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36"/>
          <w:szCs w:val="36"/>
        </w:rPr>
        <w:t xml:space="preserve">Výčetka 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  <w:r/>
    </w:p>
    <w:p>
      <w:pPr>
        <w:pStyle w:val="Normal"/>
        <w:jc w:val="center"/>
      </w:pPr>
      <w:r>
        <w:rPr>
          <w:b/>
          <w:bCs/>
          <w:sz w:val="28"/>
          <w:szCs w:val="28"/>
        </w:rPr>
        <w:t xml:space="preserve">za měsíc </w:t>
      </w:r>
      <w:r>
        <w:rPr>
          <w:b/>
          <w:bCs/>
          <w:sz w:val="28"/>
          <w:szCs w:val="28"/>
        </w:rPr>
        <w:t>listopad</w:t>
      </w:r>
      <w:r/>
    </w:p>
    <w:tbl>
      <w:tblPr>
        <w:tblW w:w="9272" w:type="dxa"/>
        <w:jc w:val="left"/>
        <w:tblInd w:w="-3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4" w:type="dxa"/>
          <w:bottom w:w="0" w:type="dxa"/>
          <w:right w:w="70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Jméno a příjmení:</w:t>
            </w:r>
            <w:r/>
          </w:p>
          <w:p>
            <w:pPr>
              <w:pStyle w:val="Normal"/>
              <w:jc w:val="both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Adam Zábranský</w:t>
            </w:r>
            <w:r/>
          </w:p>
          <w:p>
            <w:pPr>
              <w:pStyle w:val="Normal"/>
              <w:jc w:val="both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tbl>
      <w:tblPr>
        <w:tblW w:w="9272" w:type="dxa"/>
        <w:jc w:val="left"/>
        <w:tblInd w:w="-35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54" w:type="dxa"/>
          <w:bottom w:w="0" w:type="dxa"/>
          <w:right w:w="70" w:type="dxa"/>
        </w:tblCellMar>
      </w:tblPr>
      <w:tblGrid>
        <w:gridCol w:w="2480"/>
        <w:gridCol w:w="1132"/>
        <w:gridCol w:w="1558"/>
        <w:gridCol w:w="1277"/>
        <w:gridCol w:w="1139"/>
        <w:gridCol w:w="1685"/>
      </w:tblGrid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Výkon funkce</w:t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Datum</w:t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Hodiny od - do</w:t>
            </w:r>
            <w:r/>
          </w:p>
        </w:tc>
        <w:tc>
          <w:tcPr>
            <w:tcW w:w="2416" w:type="dxa"/>
            <w:gridSpan w:val="2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Počet hodin</w:t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Poznámka</w:t>
            </w:r>
            <w:r/>
          </w:p>
        </w:tc>
      </w:tr>
      <w:tr>
        <w:trPr/>
        <w:tc>
          <w:tcPr>
            <w:tcW w:w="2480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 xml:space="preserve">celkem </w:t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k náhradě</w:t>
            </w:r>
            <w:r/>
          </w:p>
        </w:tc>
        <w:tc>
          <w:tcPr>
            <w:tcW w:w="1685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</w:pPr>
            <w:r>
              <w:rPr/>
              <w:t>zasedání Zastupitelstva</w:t>
            </w:r>
            <w:r>
              <w:rPr>
                <w:sz w:val="18"/>
              </w:rPr>
              <w:t xml:space="preserve"> 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26.11.2014</w:t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schůze Rady 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jednání výboru Zastupitelstva 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</w:pPr>
            <w:r>
              <w:rPr/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jednání komise Rady 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</w:pPr>
            <w:r>
              <w:rPr/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jednání zvláštního orgánu hlavního města Prahy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18"/>
                <w:sz w:val="18"/>
                <w:szCs w:val="24"/>
              </w:rPr>
            </w:pPr>
            <w:r>
              <w:rPr>
                <w:szCs w:val="24"/>
              </w:rPr>
              <w:t xml:space="preserve">výkon funkce člena řídícího, dozorčího nebo kontrolního orgánu právnické osoby, </w:t>
            </w:r>
            <w:r/>
          </w:p>
          <w:p>
            <w:pPr>
              <w:pStyle w:val="Normal"/>
              <w:jc w:val="center"/>
              <w:rPr>
                <w:sz w:val="18"/>
                <w:sz w:val="18"/>
                <w:szCs w:val="24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18"/>
                <w:szCs w:val="24"/>
              </w:rPr>
              <w:t>(dle čl. I.,odst.2.písm. f) zásad)</w:t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pracovní cesta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 xml:space="preserve">účast na seminářích 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jednání z pověření komise Rady HMP,výboru ZHMP nebo uvolněného člena ZHMP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Přijímání prohlášení o uzavření manželství</w:t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/>
        <w:t>Prohlašuji, že výše uvedené údaje jsou pravdivé.</w:t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/>
        <w:t>Datum:</w:t>
        <w:tab/>
        <w:t>16.1.2015</w:t>
        <w:tab/>
        <w:tab/>
        <w:tab/>
        <w:tab/>
        <w:tab/>
        <w:t>Podpis:</w:t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>
        <w:br w:type="page"/>
      </w:r>
      <w:r/>
    </w:p>
    <w:p>
      <w:pPr>
        <w:pStyle w:val="Normal"/>
        <w:jc w:val="both"/>
      </w:pPr>
      <w:r>
        <w:rPr>
          <w:sz w:val="24"/>
          <w:szCs w:val="24"/>
          <w:u w:val="single"/>
        </w:rPr>
        <w:t>Příloha k výčetce pro výpočet výdělku ušlého v souvislosti s výkonem funkce neuvolněného člena Zastupitelstva hlavního města Prahy za měsíc listopad 2014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Čestné prohlášení</w:t>
      </w:r>
      <w:r>
        <w:rPr>
          <w:sz w:val="24"/>
          <w:szCs w:val="24"/>
        </w:rPr>
        <w:t xml:space="preserve"> 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V souladu s přijatými Zásadami řešení náhrady mzdy nebo výdělku ušlého v souvislosti s výkonem funkce neuvolněného člena ZHMP podle § 52 odst. 4 zákona č. 131/2000 Sb., o hlavním městě Praze, schválenými usnesením č. 28/35 ze dne 26. 5. 2005 ve znění usnesení č. 35/05 ze dne 23. 2. 2006, prohlašuji, že jsem vykonával funkci zastupitele dle čl. I odst. 2 zásad, tak jak je uvedeno ve výčtu aktivit přiloženého k tomuto prohlášení. Hodiny u zasedání  zastupitelstva hl. m. Prahy a jeho výborů jsou uvedeny v orientační výši a žádám o opravení údajů tak, aby odpovídaly údajům v zápisech z těchto orgánů.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</w:pPr>
      <w:r>
        <w:rPr>
          <w:sz w:val="24"/>
          <w:szCs w:val="24"/>
        </w:rPr>
        <w:t>V Praze dne  16.1.2015</w:t>
        <w:tab/>
        <w:t xml:space="preserve">                          Jméno a příjmení:   Adam Zábranský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>
        <w:rPr>
          <w:sz w:val="24"/>
          <w:szCs w:val="24"/>
        </w:rPr>
        <w:t>Podpis:   ……..….……………….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Přílohy</w:t>
      </w:r>
      <w:r>
        <w:rPr>
          <w:sz w:val="24"/>
          <w:szCs w:val="24"/>
        </w:rPr>
        <w:t>: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1. Přehled doby za daný měsíc v členění podle čl. I odst. 2 zásad</w:t>
      </w:r>
      <w:r/>
    </w:p>
    <w:p>
      <w:pPr>
        <w:pStyle w:val="Normal"/>
        <w:jc w:val="both"/>
      </w:pPr>
      <w:r>
        <w:rPr>
          <w:sz w:val="24"/>
          <w:szCs w:val="24"/>
        </w:rPr>
        <w:t>2. Výčet všech aktivit s datem, dobou a odkazem na ustanovení čl. I odst. 2 zásad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Wingdings">
    <w:charset w:val="ee"/>
    <w:family w:val="roman"/>
    <w:pitch w:val="variable"/>
  </w:font>
  <w:font w:name="Courier New">
    <w:charset w:val="ee"/>
    <w:family w:val="roman"/>
    <w:pitch w:val="variable"/>
  </w:font>
  <w:font w:name="Symbo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Ukotvenpoznmkypodarou">
    <w:name w:val="Ukotvení poznámky pod čarou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Nadpis">
    <w:name w:val="Nadpis"/>
    <w:basedOn w:val="Normal"/>
    <w:next w:val="Tlotextu"/>
    <w:pPr>
      <w:keepNext/>
      <w:spacing w:before="240" w:after="120"/>
      <w:jc w:val="center"/>
    </w:pPr>
    <w:rPr>
      <w:rFonts w:ascii="Liberation Sans" w:hAnsi="Liberation Sans" w:eastAsia="Microsoft YaHei" w:cs="Mangal"/>
      <w:i/>
      <w:iCs/>
      <w:sz w:val="24"/>
      <w:szCs w:val="24"/>
      <w:u w:val="single"/>
    </w:rPr>
  </w:style>
  <w:style w:type="paragraph" w:styleId="Tlotextu">
    <w:name w:val="Tělo textu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Odsazentlatextu">
    <w:name w:val="Odsazení těla textu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990028</TotalTime>
  <Application>LibreOffice/4.3.4.1$Windows_x86 LibreOffice_project/bc356b2f991740509f321d70e4512a6a54c5f243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Printed>2005-05-26T17:19:00Z</cp:lastPrinted>
  <dcterms:modified xsi:type="dcterms:W3CDTF">2015-01-16T13:22:29Z</dcterms:modified>
  <cp:revision>10</cp:revision>
  <dc:title>Zásady</dc:title>
</cp:coreProperties>
</file>