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 měsíc únor 2015</w:t>
      </w:r>
    </w:p>
    <w:tbl>
      <w:tblPr>
        <w:jc w:val="left"/>
        <w:tblInd w:w="-7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22" w:type="dxa"/>
          <w:bottom w:w="0" w:type="dxa"/>
          <w:right w:w="70" w:type="dxa"/>
        </w:tblCellMar>
      </w:tblPr>
      <w:tblGrid>
        <w:gridCol w:w="9302"/>
      </w:tblGrid>
      <w:tr>
        <w:trPr>
          <w:cantSplit w:val="false"/>
        </w:trPr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</w:p>
          <w:p>
            <w:pPr>
              <w:pStyle w:val="Normal"/>
              <w:jc w:val="both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tbl>
      <w:tblPr>
        <w:jc w:val="left"/>
        <w:tblInd w:w="-77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22" w:type="dxa"/>
          <w:bottom w:w="0" w:type="dxa"/>
          <w:right w:w="70" w:type="dxa"/>
        </w:tblCellMar>
      </w:tblPr>
      <w:tblGrid>
        <w:gridCol w:w="2477"/>
        <w:gridCol w:w="1312"/>
        <w:gridCol w:w="1376"/>
        <w:gridCol w:w="1292"/>
        <w:gridCol w:w="1122"/>
        <w:gridCol w:w="1721"/>
      </w:tblGrid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w="2414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2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w="1721" w:type="dxa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19. 2.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9:00-2:00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upravit dle zápisu</w:t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11. 2.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16. 2.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17. 2.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16:00-17:00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15:00-15:30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16:00-17:00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bezpečnost,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správu majetku,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životní prostředí</w:t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4. 2.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15:00-17:00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Komise ICT</w:t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20. 2.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8:30 – 9:30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10:10 – 11:00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 – 11:40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 – 14:00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 – 12:00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13:30 – 14:00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 – 11:00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2,66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>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Adrianou Krnáčovou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Pospíšilem a Hrubou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Kristýnou Bučkovou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Sch. náhr.řešení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Kristýnou Bučkovou ke kul. stolům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k mobilní aplikaci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Koordinační schůzka k Operátorovi Opencard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Koordinační sch. na inf. ze SK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Prozkoumání patentnosti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Jednání Operátor Opencard – EMS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řed. MHMP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 xml:space="preserve">Jednání 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Nexia/OOC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Koordinace práce k Opencard, Linek/Bučková</w:t>
            </w:r>
          </w:p>
        </w:tc>
      </w:tr>
      <w:tr>
        <w:trPr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24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w="13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2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27</w:t>
      </w:r>
      <w:r>
        <w:rPr>
          <w:sz w:val="22"/>
          <w:szCs w:val="22"/>
        </w:rPr>
        <w:t>. 04. 2015</w:t>
        <w:tab/>
        <w:tab/>
        <w:tab/>
        <w:tab/>
        <w:tab/>
        <w:t xml:space="preserve">Podpis: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pageBreakBefore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únor 2015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Praze dne  </w:t>
      </w:r>
      <w:r>
        <w:rPr>
          <w:sz w:val="24"/>
          <w:szCs w:val="24"/>
        </w:rPr>
        <w:t>27</w:t>
      </w:r>
      <w:r>
        <w:rPr>
          <w:sz w:val="24"/>
          <w:szCs w:val="24"/>
        </w:rPr>
        <w:t xml:space="preserve">. 04. 2015 </w:t>
        <w:tab/>
        <w:tab/>
        <w:tab/>
        <w:t xml:space="preserve">Jméno a příjmení: 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3. Pověření k jednání primátorkou hl. m. Prahy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pPr>
      <w:widowControl w:val="false"/>
      <w:suppressAutoHyphens w:val="true"/>
    </w:pPr>
    <w:rPr>
      <w:rFonts w:cs="FreeSans" w:ascii="Liberation Serif" w:hAnsi="Liberation Serif" w:eastAsia="Source Han Sans CN Regular"/>
      <w:color w:val="auto"/>
      <w:sz w:val="24"/>
      <w:szCs w:val="24"/>
      <w:lang w:val="cs-CZ" w:eastAsia="zh-CN" w:bidi="hi-IN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991929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2015-03-07T23:49:44Z</dcterms:modified>
  <cp:revision>10</cp:revision>
  <dc:title>Zásady</dc:title>
</cp:coreProperties>
</file>