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duben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39"/>
        <w:gridCol w:w="1438"/>
        <w:gridCol w:w="1439"/>
        <w:gridCol w:w="1438"/>
        <w:gridCol w:w="1439"/>
        <w:gridCol w:w="1"/>
        <w:gridCol w:w="2156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21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215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29. 04. 2015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12:00-15:00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kontrolního výboru, účast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15. 04. 2015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13:00-15:25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2.15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jednání kontrolního výboru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h) účast na seminářích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16. 04. 2015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13:00-16:00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semináři o Open Source CACIO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21. 04. 2015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15:00-16:30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komise ICT </w:t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21. 04. 2015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 Opencard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07. 04. 2015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14:00-15:10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1.15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 Opencard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02. 04. 2015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11:00-14:00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z pověření kontrolního výboru –  dopis MHMP k dodržování vyhlášky č.  442/2006 Sb.</w:t>
              <w:br/>
            </w:r>
            <w:r>
              <w:rPr/>
              <w:t>(k usnesení KV č. 01/03/2015 ze dne 25. 3. 2015)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14. 04. 2015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9.00-11.30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13:00-19:00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8.5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8.5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jednání zastupitelstva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_DdeLink__253_187805526"/>
            <w:r>
              <w:rPr/>
              <w:t>23.</w:t>
            </w:r>
            <w:bookmarkEnd w:id="0"/>
            <w:r>
              <w:rPr/>
              <w:t>3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23.3</w:t>
            </w:r>
          </w:p>
        </w:tc>
        <w:tc>
          <w:tcPr>
            <w:tcW w:w="2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  <w:t>31. 08. 2015</w:t>
        <w:tab/>
        <w:tab/>
        <w:tab/>
        <w:tab/>
        <w:tab/>
        <w:t>Podpis:  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00000A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character" w:styleId="ListLabel1">
    <w:name w:val="ListLabel 1"/>
    <w:rPr>
      <w:rFonts w:cs="Symbol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00000A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00000A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