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listopad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9:00 - 14:30,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ZHMP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9:00 - 19:00,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ZHMP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13:00 - 14:00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kulturu,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22. 12. 2016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2016-12-22T12:55:49Z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