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květen 2017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15. 05. 2017</w:t>
            </w:r>
          </w:p>
        </w:tc>
        <w:tc>
          <w:tcPr>
            <w:tcW w:type="dxa" w:w="1440"/>
          </w:tcPr>
          <w:p>
            <w:r>
              <w:t>14:00-14:45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jednání výboru pro sport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03. 05. 2017</w:t>
            </w:r>
          </w:p>
        </w:tc>
        <w:tc>
          <w:tcPr>
            <w:tcW w:type="dxa" w:w="1440"/>
          </w:tcPr>
          <w:p>
            <w:r>
              <w:t>16:30-17:30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jednání legislativního výboru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25. 05. 2017</w:t>
            </w:r>
          </w:p>
        </w:tc>
        <w:tc>
          <w:tcPr>
            <w:tcW w:type="dxa" w:w="1440"/>
          </w:tcPr>
          <w:p>
            <w:r>
              <w:t>9:00-15:00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7.75</w:t>
            </w:r>
          </w:p>
        </w:tc>
        <w:tc>
          <w:tcPr>
            <w:tcW w:type="dxa" w:w="1440"/>
          </w:tcPr>
          <w:p>
            <w:r>
              <w:t>7.75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14. 11. 2017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