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Naše sp. zn.: ZK Pha 237/2015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K rukám tajemníka úřadu: Ing. Martina Slavíka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Městsk</w:t>
      </w:r>
      <w:r>
        <w:rPr>
          <w:rFonts w:ascii="Arial" w:hAnsi="Arial"/>
          <w:color w:val="000000"/>
        </w:rPr>
        <w:t>á část Praha 10</w:t>
      </w:r>
    </w:p>
    <w:p>
      <w:pPr>
        <w:pStyle w:val="Normal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Vršovická 68</w:t>
      </w:r>
    </w:p>
    <w:p>
      <w:pPr>
        <w:pStyle w:val="Normal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101 38 Praha 10</w:t>
      </w:r>
    </w:p>
    <w:p>
      <w:pPr>
        <w:pStyle w:val="Normal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Nadpis1"/>
        <w:keepLines w:val="false"/>
        <w:numPr>
          <w:ilvl w:val="0"/>
          <w:numId w:val="0"/>
        </w:numPr>
        <w:spacing w:before="0" w:after="0"/>
        <w:jc w:val="center"/>
        <w:rPr>
          <w:rFonts w:ascii="Arial" w:hAnsi="Arial" w:cs="Times New Roman"/>
          <w:color w:val="000000"/>
          <w:sz w:val="22"/>
        </w:rPr>
      </w:pPr>
      <w:r>
        <w:rPr>
          <w:rFonts w:cs="Times New Roman" w:ascii="Arial" w:hAnsi="Arial"/>
          <w:color w:val="000000"/>
          <w:sz w:val="22"/>
        </w:rPr>
      </w:r>
    </w:p>
    <w:p>
      <w:pPr>
        <w:pStyle w:val="Nadpis1"/>
        <w:keepLines w:val="false"/>
        <w:numPr>
          <w:ilvl w:val="0"/>
          <w:numId w:val="0"/>
        </w:numPr>
        <w:spacing w:before="0" w:after="0"/>
        <w:jc w:val="center"/>
        <w:rPr>
          <w:rFonts w:ascii="Arial" w:hAnsi="Arial" w:cs="Times New Roman"/>
          <w:color w:val="000000"/>
          <w:sz w:val="22"/>
        </w:rPr>
      </w:pPr>
      <w:r>
        <w:rPr>
          <w:rFonts w:cs="Times New Roman" w:ascii="Arial" w:hAnsi="Arial"/>
          <w:color w:val="000000"/>
          <w:sz w:val="22"/>
        </w:rPr>
        <w:t xml:space="preserve">ŽÁDOST O NAHLÉDNUTÍ DO REGISTRU </w:t>
      </w:r>
    </w:p>
    <w:p>
      <w:pPr>
        <w:pStyle w:val="Zkladntext2"/>
        <w:rPr>
          <w:sz w:val="22"/>
        </w:rPr>
      </w:pPr>
      <w:r>
        <w:rPr>
          <w:rFonts w:ascii="Arial" w:hAnsi="Arial"/>
        </w:rPr>
        <w:t>oznámení o činnostech, oznámení o majetku a oznámení o příjmech, darech a závazcích podávaných veřejnými funkcionáři podle zákona č. 159/2006 Sb., o střetu zájmů, ve znění zákona č.216/2008 Sb. (dále jen „zákon“)</w:t>
      </w:r>
    </w:p>
    <w:p>
      <w:pPr>
        <w:pStyle w:val="Tlotextu"/>
        <w:shd w:val="clear" w:fill="FFFFFF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lotextu"/>
        <w:shd w:val="clear" w:fill="FFFFFF"/>
        <w:jc w:val="left"/>
        <w:rPr>
          <w:sz w:val="22"/>
        </w:rPr>
      </w:pPr>
      <w:r>
        <w:rPr>
          <w:rFonts w:ascii="Arial" w:hAnsi="Arial"/>
          <w:sz w:val="22"/>
        </w:rPr>
        <w:t xml:space="preserve">Jméno a příjmení žadatele:  Mgr. Bc. Jakub Michálek      </w:t>
      </w:r>
    </w:p>
    <w:p>
      <w:pPr>
        <w:pStyle w:val="Tlotextu"/>
        <w:rPr>
          <w:sz w:val="22"/>
        </w:rPr>
      </w:pPr>
      <w:r>
        <w:rPr>
          <w:rFonts w:ascii="Arial" w:hAnsi="Arial"/>
          <w:sz w:val="22"/>
        </w:rPr>
        <w:t>Datum narození žadatele:  6. 2. 1989</w:t>
      </w:r>
    </w:p>
    <w:p>
      <w:pPr>
        <w:pStyle w:val="Tlotextu"/>
        <w:rPr>
          <w:sz w:val="22"/>
        </w:rPr>
      </w:pPr>
      <w:r>
        <w:rPr>
          <w:rFonts w:ascii="Arial" w:hAnsi="Arial"/>
          <w:sz w:val="22"/>
        </w:rPr>
        <w:t>Adresa trvalého pobytu :  Zenklova 841/193, Praha 8, Libeň.</w:t>
      </w:r>
    </w:p>
    <w:p>
      <w:pPr>
        <w:pStyle w:val="Tlotextu"/>
        <w:rPr>
          <w:sz w:val="22"/>
        </w:rPr>
      </w:pPr>
      <w:r>
        <w:rPr>
          <w:rFonts w:ascii="Arial" w:hAnsi="Arial"/>
          <w:sz w:val="22"/>
        </w:rPr>
        <w:t>……………………………………………………………………………………………………………</w:t>
      </w:r>
    </w:p>
    <w:p>
      <w:pPr>
        <w:pStyle w:val="Tlotextu"/>
        <w:rPr>
          <w:sz w:val="22"/>
          <w:szCs w:val="22"/>
        </w:rPr>
      </w:pPr>
      <w:r>
        <w:rPr>
          <w:rFonts w:ascii="Arial" w:hAnsi="Arial"/>
          <w:sz w:val="22"/>
        </w:rPr>
        <w:t xml:space="preserve">Adresa žadatele pro doručování odpovědi: doručovat do datové schránky </w:t>
      </w:r>
      <w:r>
        <w:rPr>
          <w:rFonts w:ascii="Arial" w:hAnsi="Arial"/>
          <w:sz w:val="22"/>
          <w:u w:val="single"/>
        </w:rPr>
        <w:t>4memzkm</w:t>
      </w:r>
    </w:p>
    <w:p>
      <w:pPr>
        <w:pStyle w:val="Tlotextu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Elektronická adresa žadatele pro doručování odpovědi: dtto</w:t>
      </w:r>
    </w:p>
    <w:p>
      <w:pPr>
        <w:pStyle w:val="Tlotextu"/>
        <w:rPr>
          <w:bCs w:val="false"/>
        </w:rPr>
      </w:pPr>
      <w:r>
        <w:rPr>
          <w:rFonts w:ascii="Arial" w:hAnsi="Arial"/>
          <w:sz w:val="22"/>
          <w:szCs w:val="22"/>
        </w:rPr>
        <w:t xml:space="preserve"> </w:t>
      </w:r>
    </w:p>
    <w:tbl>
      <w:tblPr>
        <w:tblW w:w="9220" w:type="dxa"/>
        <w:jc w:val="left"/>
        <w:tblInd w:w="-5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413"/>
        <w:gridCol w:w="542"/>
        <w:gridCol w:w="6265"/>
      </w:tblGrid>
      <w:tr>
        <w:trPr/>
        <w:tc>
          <w:tcPr>
            <w:tcW w:w="24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  <w:t>Žádám o nahlédnutí</w:t>
            </w:r>
          </w:p>
        </w:tc>
        <w:tc>
          <w:tcPr>
            <w:tcW w:w="542" w:type="dxa"/>
            <w:tcBorders/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__Fieldmark__907_1290105131"/>
            <w:bookmarkStart w:id="1" w:name="__Fieldmark__825_1290105131"/>
            <w:bookmarkStart w:id="2" w:name="__Fieldmark__796_1290105131"/>
            <w:bookmarkStart w:id="3" w:name="__Fieldmark__907_1290105131"/>
            <w:bookmarkStart w:id="4" w:name="__Fieldmark__907_1290105131"/>
            <w:bookmarkEnd w:id="1"/>
            <w:bookmarkEnd w:id="2"/>
            <w:bookmarkEnd w:id="4"/>
            <w:r>
              <w:rPr/>
            </w:r>
            <w:r>
              <w:fldChar w:fldCharType="end"/>
            </w:r>
            <w:r>
              <w:rPr>
                <w:rFonts w:ascii="Arial" w:hAnsi="Arial"/>
                <w:bCs w:val="false"/>
              </w:rPr>
              <w:t xml:space="preserve"> </w:t>
            </w:r>
          </w:p>
        </w:tc>
        <w:tc>
          <w:tcPr>
            <w:tcW w:w="626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  <w:t xml:space="preserve">osobně </w:t>
            </w:r>
          </w:p>
        </w:tc>
      </w:tr>
      <w:tr>
        <w:trPr>
          <w:trHeight w:val="863" w:hRule="atLeast"/>
        </w:trPr>
        <w:tc>
          <w:tcPr>
            <w:tcW w:w="24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</w:r>
          </w:p>
        </w:tc>
        <w:tc>
          <w:tcPr>
            <w:tcW w:w="542" w:type="dxa"/>
            <w:tcBorders/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" w:name="__Fieldmark__920_1290105131"/>
            <w:bookmarkStart w:id="6" w:name="__Fieldmark__835_1290105131"/>
            <w:bookmarkStart w:id="7" w:name="__Fieldmark__797_1290105131"/>
            <w:bookmarkStart w:id="8" w:name="__Fieldmark__920_1290105131"/>
            <w:bookmarkStart w:id="9" w:name="__Fieldmark__920_1290105131"/>
            <w:bookmarkEnd w:id="6"/>
            <w:bookmarkEnd w:id="7"/>
            <w:bookmarkEnd w:id="9"/>
            <w:r>
              <w:rPr/>
            </w:r>
            <w:r>
              <w:fldChar w:fldCharType="end"/>
            </w:r>
          </w:p>
        </w:tc>
        <w:tc>
          <w:tcPr>
            <w:tcW w:w="626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  <w:bCs w:val="false"/>
              </w:rPr>
              <w:t>v elektronické podobě</w:t>
            </w:r>
            <w:r>
              <w:rPr>
                <w:rFonts w:ascii="Arial" w:hAnsi="Arial"/>
                <w:bCs w:val="false"/>
                <w:sz w:val="20"/>
              </w:rPr>
              <w:t xml:space="preserve"> </w:t>
            </w:r>
          </w:p>
          <w:p>
            <w:pPr>
              <w:pStyle w:val="Normal"/>
              <w:spacing w:before="6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lotextu"/>
        <w:rPr>
          <w:sz w:val="22"/>
        </w:rPr>
      </w:pPr>
      <w:r>
        <w:rPr>
          <w:rFonts w:ascii="Arial" w:hAnsi="Arial"/>
        </w:rPr>
        <w:t>Vzhledem k tomu, že výše uvedený povinný subjekt poskytuje přístupové údaje vždy pouze na dobu 14 dnů, aniž by k tomu byl jakýkoliv rozumný důvod, přičemž registr se pravidelně doplňuje, žádám v souladu s § 4a odst. 2 písm. f) zákona č. 106/1999 Sb., o svobodném přístupu k informacím, ve znění zákona č. 222/2015 Sb., aby mi bylo umožněno nahlížet do registru vždy od jeho doplnění po dobu 14 dní, a to v elektronické podobě prodloužením platnosti vydaných údajů anebo vydáním nových přístupových údajů.</w:t>
      </w:r>
    </w:p>
    <w:p>
      <w:pPr>
        <w:pStyle w:val="Tlotextu"/>
        <w:shd w:val="clear" w:fill="FFFFFF"/>
        <w:ind w:left="900" w:right="0" w:hanging="90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lotextu"/>
        <w:shd w:val="clear" w:fill="FFFFFF"/>
        <w:ind w:left="900" w:right="0" w:hanging="900"/>
        <w:rPr>
          <w:sz w:val="22"/>
        </w:rPr>
      </w:pPr>
      <w:r>
        <w:rPr>
          <w:rFonts w:ascii="Arial" w:hAnsi="Arial"/>
          <w:sz w:val="22"/>
        </w:rPr>
        <w:t>Datum 25. 9. 2015</w:t>
        <w:tab/>
        <w:tab/>
        <w:tab/>
        <w:t xml:space="preserve">              </w:t>
        <w:tab/>
        <w:t xml:space="preserve"> Mgr. Bc. Jakub Michálek</w:t>
        <w:tab/>
        <w:t xml:space="preserve">                                                                                                            </w:t>
        <w:tab/>
        <w:tab/>
        <w:tab/>
        <w:tab/>
        <w:tab/>
        <w:tab/>
        <w:tab/>
        <w:t>podpis žadatele</w:t>
      </w:r>
    </w:p>
    <w:p>
      <w:pPr>
        <w:pStyle w:val="Tlotextu"/>
        <w:shd w:val="clear" w:fill="FFFFFF"/>
        <w:ind w:left="900" w:right="0" w:hanging="900"/>
        <w:rPr>
          <w:rFonts w:ascii="Arial" w:hAnsi="Arial" w:cs="Arial"/>
          <w:b w:val="false"/>
          <w:b w:val="false"/>
          <w:color w:val="3366FF"/>
          <w:sz w:val="20"/>
        </w:rPr>
      </w:pPr>
      <w:r>
        <w:rPr>
          <w:rFonts w:cs="Arial" w:ascii="Arial" w:hAnsi="Arial"/>
          <w:b w:val="false"/>
          <w:color w:val="3366FF"/>
          <w:sz w:val="20"/>
        </w:rPr>
      </w:r>
    </w:p>
    <w:p>
      <w:pPr>
        <w:pStyle w:val="Tlotextu"/>
        <w:shd w:val="clear" w:fill="FFFFFF"/>
        <w:ind w:left="900" w:right="0" w:hanging="900"/>
        <w:rPr>
          <w:rFonts w:ascii="Arial" w:hAnsi="Arial" w:cs="Arial"/>
          <w:b w:val="false"/>
          <w:b w:val="false"/>
          <w:color w:val="3366FF"/>
          <w:sz w:val="20"/>
        </w:rPr>
      </w:pPr>
      <w:r>
        <w:rPr>
          <w:rFonts w:cs="Arial" w:ascii="Arial" w:hAnsi="Arial"/>
          <w:b w:val="false"/>
          <w:color w:val="3366FF"/>
          <w:sz w:val="20"/>
        </w:rPr>
      </w:r>
    </w:p>
    <w:p>
      <w:pPr>
        <w:pStyle w:val="Nadpis1"/>
        <w:numPr>
          <w:ilvl w:val="0"/>
          <w:numId w:val="0"/>
        </w:numPr>
        <w:spacing w:lineRule="auto" w:line="360" w:before="0" w:after="0"/>
        <w:rPr>
          <w:rFonts w:ascii="Arial" w:hAnsi="Arial" w:cs="Arial"/>
          <w:b w:val="false"/>
          <w:b w:val="false"/>
          <w:i/>
          <w:i/>
          <w:iCs/>
          <w:color w:val="0000FF"/>
          <w:sz w:val="20"/>
        </w:rPr>
      </w:pPr>
      <w:r>
        <w:rPr>
          <w:rFonts w:cs="Arial" w:ascii="Arial" w:hAnsi="Arial"/>
          <w:b w:val="false"/>
          <w:i/>
          <w:iCs/>
          <w:color w:val="0000FF"/>
          <w:sz w:val="20"/>
        </w:rPr>
        <w:t>Vyplní evidenční orgán:</w:t>
      </w:r>
    </w:p>
    <w:p>
      <w:pPr>
        <w:pStyle w:val="Nadpis1"/>
        <w:numPr>
          <w:ilvl w:val="0"/>
          <w:numId w:val="0"/>
        </w:numPr>
        <w:spacing w:lineRule="auto" w:line="360" w:before="0" w:after="0"/>
        <w:rPr>
          <w:rFonts w:ascii="Arial" w:hAnsi="Arial" w:cs="Arial"/>
          <w:i/>
          <w:i/>
          <w:iCs/>
          <w:color w:val="0000FF"/>
          <w:sz w:val="20"/>
          <w:lang w:val="en-US"/>
        </w:rPr>
      </w:pPr>
      <w:r>
        <w:rPr>
          <w:rFonts w:cs="Arial" w:ascii="Arial" w:hAnsi="Arial"/>
          <w:b w:val="false"/>
          <w:i/>
          <w:iCs/>
          <w:color w:val="0000FF"/>
          <w:sz w:val="20"/>
        </w:rPr>
        <w:t>Přidělení uživatelského jména a přístupového hesla: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i/>
          <w:iCs/>
          <w:color w:val="0000FF"/>
          <w:sz w:val="20"/>
          <w:lang w:val="en-US"/>
        </w:rPr>
        <w:t>Zasláno do vlastních rukou žadatele dne</w:t>
      </w:r>
      <w:r>
        <w:rPr>
          <w:rFonts w:ascii="Arial" w:hAnsi="Arial"/>
          <w:i/>
          <w:iCs/>
          <w:color w:val="0000FF"/>
          <w:lang w:val="en-US"/>
        </w:rPr>
        <w:t>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altName w:val="Palatino Linotype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bCs/>
      <w:color w:val="00000A"/>
      <w:sz w:val="24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keepLines/>
      <w:spacing w:lineRule="auto" w:line="276" w:before="480" w:after="0"/>
      <w:outlineLvl w:val="0"/>
    </w:pPr>
    <w:rPr>
      <w:rFonts w:ascii="Cambria;Palatino Linotype" w:hAnsi="Cambria;Palatino Linotype" w:cs="Cambria;Palatino Linotype"/>
      <w:b/>
      <w:color w:val="365F91"/>
      <w:sz w:val="28"/>
      <w:szCs w:val="28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andardnpsmoodstavce">
    <w:name w:val="Standardní písmo odstavce"/>
    <w:qFormat/>
    <w:rPr/>
  </w:style>
  <w:style w:type="paragraph" w:styleId="Nadpis">
    <w:name w:val="Nadpis"/>
    <w:basedOn w:val="Normal"/>
    <w:next w:val="Tlotextu"/>
    <w:qFormat/>
    <w:pPr>
      <w:jc w:val="center"/>
    </w:pPr>
    <w:rPr>
      <w:b/>
      <w:szCs w:val="24"/>
    </w:rPr>
  </w:style>
  <w:style w:type="paragraph" w:styleId="Tlotextu">
    <w:name w:val="Tělo textu"/>
    <w:basedOn w:val="Normal"/>
    <w:pPr>
      <w:shd w:val="clear" w:fill="FFFFFF"/>
      <w:overflowPunct w:val="false"/>
      <w:jc w:val="both"/>
      <w:textAlignment w:val="baseline"/>
    </w:pPr>
    <w:rPr>
      <w:bCs w:val="false"/>
    </w:rPr>
  </w:style>
  <w:style w:type="paragraph" w:styleId="Seznam">
    <w:name w:val="Seznam"/>
    <w:basedOn w:val="Tlotextu"/>
    <w:pPr>
      <w:shd w:val="clear" w:fill="FFFFFF"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kladntext2">
    <w:name w:val="Základní text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jc w:val="center"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Citace">
    <w:name w:val="Citace"/>
    <w:basedOn w:val="Normal"/>
    <w:qFormat/>
    <w:pPr>
      <w:spacing w:before="0" w:after="283"/>
      <w:ind w:left="567" w:right="567" w:hanging="0"/>
    </w:pPr>
    <w:rPr/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925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2009-02-24T11:25:00Z</dcterms:created>
  <dc:creator>INF</dc:creator>
  <dc:language>cs-CZ</dc:language>
  <dcterms:modified xsi:type="dcterms:W3CDTF">2015-12-01T14:14:52Z</dcterms:modified>
  <cp:revision>8</cp:revision>
  <dc:title>K rukám ředitele Magistrátu hlavního města Prahy</dc:title>
</cp:coreProperties>
</file>