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B33" w:rsidRDefault="00240B33" w:rsidP="00B21F64">
      <w:pPr>
        <w:jc w:val="both"/>
        <w:rPr>
          <w:rFonts w:ascii="Arial" w:hAnsi="Arial" w:cs="Arial"/>
          <w:sz w:val="24"/>
          <w:szCs w:val="24"/>
          <w:u w:val="single"/>
        </w:rPr>
      </w:pPr>
      <w:bookmarkStart w:id="0" w:name="_GoBack"/>
      <w:bookmarkEnd w:id="0"/>
      <w:r>
        <w:rPr>
          <w:rFonts w:ascii="Arial" w:hAnsi="Arial" w:cs="Arial"/>
          <w:sz w:val="24"/>
          <w:szCs w:val="24"/>
          <w:u w:val="single"/>
        </w:rPr>
        <w:t xml:space="preserve">Stanovisko </w:t>
      </w:r>
      <w:r w:rsidR="00523AA4">
        <w:rPr>
          <w:rFonts w:ascii="Arial" w:hAnsi="Arial" w:cs="Arial"/>
          <w:sz w:val="24"/>
          <w:szCs w:val="24"/>
          <w:u w:val="single"/>
        </w:rPr>
        <w:t xml:space="preserve">útvaru </w:t>
      </w:r>
      <w:r>
        <w:rPr>
          <w:rFonts w:ascii="Arial" w:hAnsi="Arial" w:cs="Arial"/>
          <w:sz w:val="24"/>
          <w:szCs w:val="24"/>
          <w:u w:val="single"/>
        </w:rPr>
        <w:t>900200</w:t>
      </w:r>
      <w:r w:rsidR="00523AA4">
        <w:rPr>
          <w:rFonts w:ascii="Arial" w:hAnsi="Arial" w:cs="Arial"/>
          <w:sz w:val="24"/>
          <w:szCs w:val="24"/>
          <w:u w:val="single"/>
        </w:rPr>
        <w:t xml:space="preserve"> – odbor Právní</w:t>
      </w:r>
    </w:p>
    <w:p w:rsidR="00240B33" w:rsidRDefault="00240B33" w:rsidP="00B21F64">
      <w:pPr>
        <w:jc w:val="both"/>
        <w:rPr>
          <w:rFonts w:ascii="Arial" w:hAnsi="Arial" w:cs="Arial"/>
          <w:sz w:val="24"/>
          <w:szCs w:val="24"/>
          <w:u w:val="single"/>
        </w:rPr>
      </w:pPr>
      <w:r>
        <w:rPr>
          <w:rFonts w:ascii="Arial" w:hAnsi="Arial" w:cs="Arial"/>
          <w:sz w:val="24"/>
          <w:szCs w:val="24"/>
          <w:u w:val="single"/>
        </w:rPr>
        <w:t>Věc:</w:t>
      </w:r>
    </w:p>
    <w:p w:rsidR="00B21F64" w:rsidRPr="00B21F64" w:rsidRDefault="00BA4EA7" w:rsidP="00B21F64">
      <w:pPr>
        <w:jc w:val="both"/>
        <w:rPr>
          <w:rFonts w:ascii="Arial" w:hAnsi="Arial" w:cs="Arial"/>
          <w:sz w:val="24"/>
          <w:szCs w:val="24"/>
          <w:u w:val="single"/>
        </w:rPr>
      </w:pPr>
      <w:r w:rsidRPr="00B21F64">
        <w:rPr>
          <w:rFonts w:ascii="Arial" w:hAnsi="Arial" w:cs="Arial"/>
          <w:sz w:val="24"/>
          <w:szCs w:val="24"/>
          <w:u w:val="single"/>
        </w:rPr>
        <w:t xml:space="preserve">Dodatek č.9 </w:t>
      </w:r>
      <w:r w:rsidR="00B21F64" w:rsidRPr="00B21F64">
        <w:rPr>
          <w:rFonts w:ascii="Arial" w:hAnsi="Arial" w:cs="Arial"/>
          <w:sz w:val="24"/>
          <w:szCs w:val="24"/>
          <w:u w:val="single"/>
        </w:rPr>
        <w:t>– ke smlouvě o obchodní spolupráci</w:t>
      </w:r>
      <w:r w:rsidR="00240B33">
        <w:rPr>
          <w:rFonts w:ascii="Arial" w:hAnsi="Arial" w:cs="Arial"/>
          <w:sz w:val="24"/>
          <w:szCs w:val="24"/>
          <w:u w:val="single"/>
        </w:rPr>
        <w:t>,</w:t>
      </w:r>
      <w:r w:rsidR="00B21F64" w:rsidRPr="00B21F64">
        <w:rPr>
          <w:rFonts w:ascii="Arial" w:hAnsi="Arial" w:cs="Arial"/>
          <w:sz w:val="24"/>
          <w:szCs w:val="24"/>
          <w:u w:val="single"/>
        </w:rPr>
        <w:t xml:space="preserve"> č.RS 10630608</w:t>
      </w:r>
      <w:r w:rsidR="00240B33">
        <w:rPr>
          <w:rFonts w:ascii="Arial" w:hAnsi="Arial" w:cs="Arial"/>
          <w:sz w:val="24"/>
          <w:szCs w:val="24"/>
          <w:u w:val="single"/>
        </w:rPr>
        <w:t xml:space="preserve"> – „ERIKA“</w:t>
      </w:r>
    </w:p>
    <w:p w:rsidR="00946F19" w:rsidRDefault="00660C44" w:rsidP="00660C44">
      <w:pPr>
        <w:pStyle w:val="Odstavecseseznamem"/>
        <w:numPr>
          <w:ilvl w:val="0"/>
          <w:numId w:val="1"/>
        </w:numPr>
        <w:jc w:val="both"/>
        <w:rPr>
          <w:rFonts w:ascii="Arial" w:hAnsi="Arial" w:cs="Arial"/>
          <w:sz w:val="24"/>
          <w:szCs w:val="24"/>
        </w:rPr>
      </w:pPr>
      <w:r>
        <w:rPr>
          <w:rFonts w:ascii="Arial" w:hAnsi="Arial" w:cs="Arial"/>
          <w:sz w:val="24"/>
          <w:szCs w:val="24"/>
        </w:rPr>
        <w:t>Předmětem smlouvy</w:t>
      </w:r>
      <w:r w:rsidR="00B21F64">
        <w:rPr>
          <w:rFonts w:ascii="Arial" w:hAnsi="Arial" w:cs="Arial"/>
          <w:sz w:val="24"/>
          <w:szCs w:val="24"/>
        </w:rPr>
        <w:t xml:space="preserve"> o spolupráci</w:t>
      </w:r>
      <w:r>
        <w:rPr>
          <w:rFonts w:ascii="Arial" w:hAnsi="Arial" w:cs="Arial"/>
          <w:sz w:val="24"/>
          <w:szCs w:val="24"/>
        </w:rPr>
        <w:t xml:space="preserve"> je závazek Eriky zajistit realizaci Projektu elektronické jízdenky:</w:t>
      </w:r>
      <w:r w:rsidR="00946F19">
        <w:rPr>
          <w:rFonts w:ascii="Arial" w:hAnsi="Arial" w:cs="Arial"/>
          <w:sz w:val="24"/>
          <w:szCs w:val="24"/>
        </w:rPr>
        <w:t xml:space="preserve"> je technické řešení, které umožňuje cestujícím objednání elektronické jízdenky prostřednictvím mobilního telefonu dvěma způsoby:</w:t>
      </w:r>
    </w:p>
    <w:p w:rsidR="00946F19" w:rsidRPr="00946F19" w:rsidRDefault="00946F19" w:rsidP="00946F19">
      <w:pPr>
        <w:pStyle w:val="Odstavecseseznamem"/>
        <w:numPr>
          <w:ilvl w:val="0"/>
          <w:numId w:val="2"/>
        </w:numPr>
        <w:jc w:val="both"/>
        <w:rPr>
          <w:rFonts w:ascii="Arial" w:hAnsi="Arial" w:cs="Arial"/>
          <w:b/>
          <w:sz w:val="24"/>
          <w:szCs w:val="24"/>
        </w:rPr>
      </w:pPr>
      <w:r w:rsidRPr="00946F19">
        <w:rPr>
          <w:rFonts w:ascii="Arial" w:hAnsi="Arial" w:cs="Arial"/>
          <w:b/>
          <w:sz w:val="24"/>
          <w:szCs w:val="24"/>
        </w:rPr>
        <w:t>prostřednictvím textových SMS zpráv</w:t>
      </w:r>
    </w:p>
    <w:p w:rsidR="00660C44" w:rsidRDefault="00946F19" w:rsidP="00946F19">
      <w:pPr>
        <w:pStyle w:val="Odstavecseseznamem"/>
        <w:numPr>
          <w:ilvl w:val="0"/>
          <w:numId w:val="2"/>
        </w:numPr>
        <w:jc w:val="both"/>
        <w:rPr>
          <w:rFonts w:ascii="Arial" w:hAnsi="Arial" w:cs="Arial"/>
          <w:b/>
          <w:sz w:val="24"/>
          <w:szCs w:val="24"/>
        </w:rPr>
      </w:pPr>
      <w:r w:rsidRPr="00946F19">
        <w:rPr>
          <w:rFonts w:ascii="Arial" w:hAnsi="Arial" w:cs="Arial"/>
          <w:b/>
          <w:sz w:val="24"/>
          <w:szCs w:val="24"/>
        </w:rPr>
        <w:t>prostřednictvím datového přenosu mezi zvláštní aplikací nainstalovanou v mobilním zařízení.</w:t>
      </w:r>
      <w:r w:rsidR="00660C44" w:rsidRPr="00946F19">
        <w:rPr>
          <w:rFonts w:ascii="Arial" w:hAnsi="Arial" w:cs="Arial"/>
          <w:b/>
          <w:sz w:val="24"/>
          <w:szCs w:val="24"/>
        </w:rPr>
        <w:t xml:space="preserve"> </w:t>
      </w:r>
    </w:p>
    <w:p w:rsidR="00B21F64" w:rsidRDefault="007E1B79" w:rsidP="00B21F64">
      <w:pPr>
        <w:pStyle w:val="Odstavecseseznamem"/>
        <w:numPr>
          <w:ilvl w:val="0"/>
          <w:numId w:val="1"/>
        </w:numPr>
        <w:jc w:val="both"/>
        <w:rPr>
          <w:rFonts w:ascii="Arial" w:hAnsi="Arial" w:cs="Arial"/>
          <w:sz w:val="24"/>
          <w:szCs w:val="24"/>
        </w:rPr>
      </w:pPr>
      <w:r>
        <w:rPr>
          <w:rFonts w:ascii="Arial" w:hAnsi="Arial" w:cs="Arial"/>
          <w:sz w:val="24"/>
          <w:szCs w:val="24"/>
        </w:rPr>
        <w:t>S</w:t>
      </w:r>
      <w:r w:rsidR="00B21F64" w:rsidRPr="00B21F64">
        <w:rPr>
          <w:rFonts w:ascii="Arial" w:hAnsi="Arial" w:cs="Arial"/>
          <w:sz w:val="24"/>
          <w:szCs w:val="24"/>
        </w:rPr>
        <w:t xml:space="preserve">mlouva se společností Erika </w:t>
      </w:r>
      <w:r w:rsidR="00B21F64" w:rsidRPr="00B21F64">
        <w:rPr>
          <w:rFonts w:ascii="Arial" w:hAnsi="Arial" w:cs="Arial"/>
          <w:b/>
          <w:sz w:val="24"/>
          <w:szCs w:val="24"/>
        </w:rPr>
        <w:t>obsahuje exkluzivitu zpracován</w:t>
      </w:r>
      <w:r w:rsidR="00B21F64" w:rsidRPr="00B21F64">
        <w:rPr>
          <w:rFonts w:ascii="Arial" w:hAnsi="Arial" w:cs="Arial"/>
          <w:sz w:val="24"/>
          <w:szCs w:val="24"/>
        </w:rPr>
        <w:t>í po dobu trvání smlouvy tj., do 31.7.2018 ( viz. v čl. 10.1. konsolidovaného znění)</w:t>
      </w:r>
      <w:r>
        <w:rPr>
          <w:rFonts w:ascii="Arial" w:hAnsi="Arial" w:cs="Arial"/>
          <w:sz w:val="24"/>
          <w:szCs w:val="24"/>
        </w:rPr>
        <w:t>.</w:t>
      </w:r>
      <w:r w:rsidR="00962F0C">
        <w:rPr>
          <w:rFonts w:ascii="Arial" w:hAnsi="Arial" w:cs="Arial"/>
          <w:sz w:val="24"/>
          <w:szCs w:val="24"/>
        </w:rPr>
        <w:t xml:space="preserve"> </w:t>
      </w:r>
      <w:r w:rsidRPr="00240B33">
        <w:rPr>
          <w:rFonts w:ascii="Arial" w:hAnsi="Arial" w:cs="Arial"/>
          <w:sz w:val="24"/>
          <w:szCs w:val="24"/>
          <w:u w:val="single"/>
        </w:rPr>
        <w:t>Z</w:t>
      </w:r>
      <w:r w:rsidR="00B21F64" w:rsidRPr="00240B33">
        <w:rPr>
          <w:rFonts w:ascii="Arial" w:hAnsi="Arial" w:cs="Arial"/>
          <w:sz w:val="24"/>
          <w:szCs w:val="24"/>
          <w:u w:val="single"/>
        </w:rPr>
        <w:t xml:space="preserve">a </w:t>
      </w:r>
      <w:r w:rsidR="00B21F64" w:rsidRPr="00D82373">
        <w:rPr>
          <w:rFonts w:ascii="Arial" w:hAnsi="Arial" w:cs="Arial"/>
          <w:sz w:val="24"/>
          <w:szCs w:val="24"/>
          <w:u w:val="single"/>
        </w:rPr>
        <w:t>nedodržení exkluzivity je zde smluvní pokuta ve výši plnění či rozdílu mezi plněním po dobu trvání smlouvy</w:t>
      </w:r>
      <w:r w:rsidR="00B21F64" w:rsidRPr="00B21F64">
        <w:rPr>
          <w:rFonts w:ascii="Arial" w:hAnsi="Arial" w:cs="Arial"/>
          <w:sz w:val="24"/>
          <w:szCs w:val="24"/>
        </w:rPr>
        <w:t>.( viz. čl.10.3).</w:t>
      </w:r>
      <w:r>
        <w:rPr>
          <w:rFonts w:ascii="Arial" w:hAnsi="Arial" w:cs="Arial"/>
          <w:sz w:val="24"/>
          <w:szCs w:val="24"/>
        </w:rPr>
        <w:t>tj.,</w:t>
      </w:r>
      <w:r w:rsidR="00E65BFA">
        <w:rPr>
          <w:rFonts w:ascii="Arial" w:hAnsi="Arial" w:cs="Arial"/>
          <w:sz w:val="24"/>
          <w:szCs w:val="24"/>
        </w:rPr>
        <w:t xml:space="preserve"> DPHMP nesmí uzavřít s jinou osobou za stejným účelem, za jakým je uzavřena tato smlouvy a k výkonu stejných či obdobných činností, jaké vykonává Erika podle smlouvy, nebude zajišťovat plnění, které na základě této smlouvy zajišťuje Erika, svým jménem a na svůj účet a ani neumožní, aby takové plnění bylo poskytováno jménem třetí osoby na účet DPHMP</w:t>
      </w:r>
      <w:r w:rsidR="00240B33">
        <w:rPr>
          <w:rFonts w:ascii="Arial" w:hAnsi="Arial" w:cs="Arial"/>
          <w:sz w:val="24"/>
          <w:szCs w:val="24"/>
        </w:rPr>
        <w:t xml:space="preserve"> </w:t>
      </w:r>
      <w:r>
        <w:rPr>
          <w:rFonts w:ascii="Arial" w:hAnsi="Arial" w:cs="Arial"/>
          <w:sz w:val="24"/>
          <w:szCs w:val="24"/>
        </w:rPr>
        <w:t>(nevyjadřujeme se k otázce platnosti tohoto ujednání, které může posoudit pouze soud).</w:t>
      </w:r>
    </w:p>
    <w:p w:rsidR="00B21F64" w:rsidRDefault="00B21F64" w:rsidP="00B21F64">
      <w:pPr>
        <w:pStyle w:val="Odstavecseseznamem"/>
        <w:numPr>
          <w:ilvl w:val="0"/>
          <w:numId w:val="1"/>
        </w:numPr>
        <w:jc w:val="both"/>
        <w:rPr>
          <w:rFonts w:ascii="Arial" w:hAnsi="Arial" w:cs="Arial"/>
          <w:b/>
          <w:sz w:val="24"/>
          <w:szCs w:val="24"/>
          <w:u w:val="single"/>
        </w:rPr>
      </w:pPr>
      <w:r>
        <w:rPr>
          <w:rFonts w:ascii="Arial" w:hAnsi="Arial" w:cs="Arial"/>
          <w:sz w:val="24"/>
          <w:szCs w:val="24"/>
        </w:rPr>
        <w:t xml:space="preserve">Smlouva obsahuje povinnost DPP provést potřebnou úpravu smluvních přepravních podmínek, tak aby možnost platby prostřednictvím podporovaných </w:t>
      </w:r>
      <w:r w:rsidRPr="00300941">
        <w:rPr>
          <w:rFonts w:ascii="Arial" w:hAnsi="Arial" w:cs="Arial"/>
          <w:b/>
          <w:sz w:val="24"/>
          <w:szCs w:val="24"/>
          <w:u w:val="single"/>
        </w:rPr>
        <w:t>způsobů plateb byla kryta smluvním ujednáním mezi cestujícími DPHMP.</w:t>
      </w:r>
    </w:p>
    <w:p w:rsidR="00567998" w:rsidRPr="007A20F8" w:rsidRDefault="00B21F64" w:rsidP="007A20F8">
      <w:pPr>
        <w:pStyle w:val="Odstavecseseznamem"/>
        <w:numPr>
          <w:ilvl w:val="0"/>
          <w:numId w:val="1"/>
        </w:numPr>
        <w:jc w:val="both"/>
        <w:rPr>
          <w:rFonts w:ascii="Arial" w:hAnsi="Arial" w:cs="Arial"/>
          <w:sz w:val="24"/>
          <w:szCs w:val="24"/>
        </w:rPr>
      </w:pPr>
      <w:r w:rsidRPr="007A20F8">
        <w:rPr>
          <w:rFonts w:ascii="Arial" w:hAnsi="Arial" w:cs="Arial"/>
          <w:sz w:val="24"/>
          <w:szCs w:val="24"/>
        </w:rPr>
        <w:t>Čl.6.3. smlouvy stanoví, že v případě, že DPHMP oznámí písemně Erice</w:t>
      </w:r>
      <w:r w:rsidR="00E65BFA" w:rsidRPr="007A20F8">
        <w:rPr>
          <w:rFonts w:ascii="Arial" w:hAnsi="Arial" w:cs="Arial"/>
          <w:sz w:val="24"/>
          <w:szCs w:val="24"/>
        </w:rPr>
        <w:t>, že zamýšlí zavést možnost zakoupení elektronických jízdenek též za jinou cenu, zavazuje se nejpozději do 90 dnů od doručení tohoto oznámení zajistit, aby cestující měli možnost zakoupit elektronickou jízdenku též za cenu v tomto oznámení uvedenou, přičemž tato smlouva se tak automaticky v uvedeném rozsahu rozšíří.</w:t>
      </w:r>
      <w:r w:rsidRPr="007A20F8">
        <w:rPr>
          <w:rFonts w:ascii="Arial" w:hAnsi="Arial" w:cs="Arial"/>
          <w:sz w:val="24"/>
          <w:szCs w:val="24"/>
        </w:rPr>
        <w:t xml:space="preserve"> </w:t>
      </w:r>
      <w:r w:rsidR="00E65BFA" w:rsidRPr="007A20F8">
        <w:rPr>
          <w:rFonts w:ascii="Arial" w:hAnsi="Arial" w:cs="Arial"/>
          <w:sz w:val="24"/>
          <w:szCs w:val="24"/>
        </w:rPr>
        <w:t xml:space="preserve">Závazek Eriky se uplatní pouze v případě, že cena elektronické jízdenky, kterou zamýšlí DPHMP dle svého písemného oznámení zavést, bude ke </w:t>
      </w:r>
      <w:r w:rsidR="00E65BFA" w:rsidRPr="007A20F8">
        <w:rPr>
          <w:rFonts w:ascii="Arial" w:hAnsi="Arial" w:cs="Arial"/>
          <w:b/>
          <w:sz w:val="24"/>
          <w:szCs w:val="24"/>
          <w:u w:val="single"/>
        </w:rPr>
        <w:t>dni jejího plánovaného zavedení platnou cenou jízdenky dle Tarifu!</w:t>
      </w:r>
      <w:r w:rsidR="00E65BFA" w:rsidRPr="007A20F8">
        <w:rPr>
          <w:rFonts w:ascii="Arial" w:hAnsi="Arial" w:cs="Arial"/>
          <w:sz w:val="24"/>
          <w:szCs w:val="24"/>
        </w:rPr>
        <w:t xml:space="preserve"> </w:t>
      </w:r>
      <w:r w:rsidR="00300941" w:rsidRPr="007A20F8">
        <w:rPr>
          <w:rFonts w:ascii="Arial" w:hAnsi="Arial" w:cs="Arial"/>
          <w:sz w:val="24"/>
          <w:szCs w:val="24"/>
        </w:rPr>
        <w:t xml:space="preserve">Je tedy patrné, že zavedení časového elektronického jízdného musí předcházet </w:t>
      </w:r>
      <w:r w:rsidR="00EC7496" w:rsidRPr="007A20F8">
        <w:rPr>
          <w:rFonts w:ascii="Arial" w:hAnsi="Arial" w:cs="Arial"/>
          <w:sz w:val="24"/>
          <w:szCs w:val="24"/>
        </w:rPr>
        <w:t>úprava Tarifu a dále, že počítá smlouva s automatickým rozšířením předmětu</w:t>
      </w:r>
      <w:r w:rsidR="007A20F8">
        <w:rPr>
          <w:rFonts w:ascii="Arial" w:hAnsi="Arial" w:cs="Arial"/>
          <w:sz w:val="24"/>
          <w:szCs w:val="24"/>
        </w:rPr>
        <w:t xml:space="preserve"> na základě písemného požadavku DPP</w:t>
      </w:r>
      <w:r w:rsidR="00EC7496" w:rsidRPr="007A20F8">
        <w:rPr>
          <w:rFonts w:ascii="Arial" w:hAnsi="Arial" w:cs="Arial"/>
          <w:sz w:val="24"/>
          <w:szCs w:val="24"/>
        </w:rPr>
        <w:t xml:space="preserve">, tudíž </w:t>
      </w:r>
      <w:r w:rsidR="007A20F8">
        <w:rPr>
          <w:rFonts w:ascii="Arial" w:hAnsi="Arial" w:cs="Arial"/>
          <w:sz w:val="24"/>
          <w:szCs w:val="24"/>
        </w:rPr>
        <w:t>není nutné</w:t>
      </w:r>
      <w:r w:rsidR="00EC7496" w:rsidRPr="007A20F8">
        <w:rPr>
          <w:rFonts w:ascii="Arial" w:hAnsi="Arial" w:cs="Arial"/>
          <w:sz w:val="24"/>
          <w:szCs w:val="24"/>
        </w:rPr>
        <w:t xml:space="preserve"> ani uzavírat dodatek</w:t>
      </w:r>
      <w:r w:rsidR="00240B33">
        <w:rPr>
          <w:rFonts w:ascii="Arial" w:hAnsi="Arial" w:cs="Arial"/>
          <w:sz w:val="24"/>
          <w:szCs w:val="24"/>
        </w:rPr>
        <w:t>,</w:t>
      </w:r>
      <w:r w:rsidR="00CB346A" w:rsidRPr="007A20F8">
        <w:rPr>
          <w:rFonts w:ascii="Arial" w:hAnsi="Arial" w:cs="Arial"/>
          <w:sz w:val="24"/>
          <w:szCs w:val="24"/>
        </w:rPr>
        <w:t xml:space="preserve"> neboť </w:t>
      </w:r>
      <w:r w:rsidR="007A20F8">
        <w:rPr>
          <w:rFonts w:ascii="Arial" w:hAnsi="Arial" w:cs="Arial"/>
          <w:sz w:val="24"/>
          <w:szCs w:val="24"/>
        </w:rPr>
        <w:t xml:space="preserve"> smlouva obsahuje </w:t>
      </w:r>
      <w:r w:rsidR="00CB346A" w:rsidRPr="007A20F8">
        <w:rPr>
          <w:rFonts w:ascii="Arial" w:hAnsi="Arial" w:cs="Arial"/>
          <w:sz w:val="24"/>
          <w:szCs w:val="24"/>
        </w:rPr>
        <w:t>speciální mechanismus postupu</w:t>
      </w:r>
      <w:r w:rsidR="00EC7496" w:rsidRPr="007A20F8">
        <w:rPr>
          <w:rFonts w:ascii="Arial" w:hAnsi="Arial" w:cs="Arial"/>
          <w:sz w:val="24"/>
          <w:szCs w:val="24"/>
        </w:rPr>
        <w:t>.</w:t>
      </w:r>
      <w:r w:rsidR="00567998" w:rsidRPr="007A20F8">
        <w:rPr>
          <w:rFonts w:ascii="Arial" w:hAnsi="Arial" w:cs="Arial"/>
          <w:sz w:val="24"/>
          <w:szCs w:val="24"/>
        </w:rPr>
        <w:t xml:space="preserve"> </w:t>
      </w:r>
    </w:p>
    <w:p w:rsidR="00567998" w:rsidRPr="00567998" w:rsidRDefault="00567998" w:rsidP="00281AEE">
      <w:pPr>
        <w:jc w:val="both"/>
        <w:rPr>
          <w:rFonts w:ascii="Arial" w:hAnsi="Arial" w:cs="Arial"/>
          <w:sz w:val="24"/>
          <w:szCs w:val="24"/>
        </w:rPr>
      </w:pPr>
      <w:r>
        <w:rPr>
          <w:rFonts w:ascii="Arial" w:hAnsi="Arial" w:cs="Arial"/>
          <w:sz w:val="24"/>
          <w:szCs w:val="24"/>
        </w:rPr>
        <w:t>(</w:t>
      </w:r>
      <w:r w:rsidR="00281AEE">
        <w:rPr>
          <w:rFonts w:ascii="Arial" w:hAnsi="Arial" w:cs="Arial"/>
          <w:sz w:val="24"/>
          <w:szCs w:val="24"/>
        </w:rPr>
        <w:t>postup dle čl.</w:t>
      </w:r>
      <w:r w:rsidR="00C729E8">
        <w:rPr>
          <w:rFonts w:ascii="Arial" w:hAnsi="Arial" w:cs="Arial"/>
          <w:sz w:val="24"/>
          <w:szCs w:val="24"/>
        </w:rPr>
        <w:t xml:space="preserve"> </w:t>
      </w:r>
      <w:r w:rsidR="00281AEE">
        <w:rPr>
          <w:rFonts w:ascii="Arial" w:hAnsi="Arial" w:cs="Arial"/>
          <w:sz w:val="24"/>
          <w:szCs w:val="24"/>
        </w:rPr>
        <w:t>6.3.</w:t>
      </w:r>
      <w:r>
        <w:rPr>
          <w:rFonts w:ascii="Arial" w:hAnsi="Arial" w:cs="Arial"/>
          <w:sz w:val="24"/>
          <w:szCs w:val="24"/>
        </w:rPr>
        <w:t xml:space="preserve"> byl využit u jednotlivých jízdních dokladů nákup přes systém SEJF – jízdenka 30 mim, jízdenka 90 min, jízdenka 24 hod, jízdenka 72 hod </w:t>
      </w:r>
      <w:hyperlink r:id="rId6" w:history="1">
        <w:r>
          <w:rPr>
            <w:rStyle w:val="Hypertextovodkaz"/>
            <w:rFonts w:ascii="Arial" w:hAnsi="Arial" w:cs="Arial"/>
            <w:sz w:val="20"/>
            <w:szCs w:val="20"/>
          </w:rPr>
          <w:t>http://www.mobilnipenezenka.cz/MATicketsDPP/mop/index.do</w:t>
        </w:r>
      </w:hyperlink>
      <w:r w:rsidR="00C729E8">
        <w:rPr>
          <w:rFonts w:ascii="Arial" w:hAnsi="Arial" w:cs="Arial"/>
          <w:color w:val="1F497D"/>
          <w:sz w:val="20"/>
          <w:szCs w:val="20"/>
        </w:rPr>
        <w:t xml:space="preserve"> </w:t>
      </w:r>
      <w:r w:rsidR="00C729E8" w:rsidRPr="00C729E8">
        <w:rPr>
          <w:rFonts w:ascii="Arial" w:hAnsi="Arial" w:cs="Arial"/>
          <w:color w:val="1F497D"/>
          <w:sz w:val="24"/>
          <w:szCs w:val="24"/>
        </w:rPr>
        <w:t>dodatek ke smlouvě se neuzavíral</w:t>
      </w:r>
      <w:r w:rsidR="00C729E8">
        <w:rPr>
          <w:rFonts w:ascii="Arial" w:hAnsi="Arial" w:cs="Arial"/>
          <w:color w:val="1F497D"/>
          <w:sz w:val="24"/>
          <w:szCs w:val="24"/>
        </w:rPr>
        <w:t xml:space="preserve"> </w:t>
      </w:r>
      <w:r w:rsidR="00C729E8">
        <w:rPr>
          <w:rFonts w:ascii="Arial" w:hAnsi="Arial" w:cs="Arial"/>
          <w:color w:val="1F497D"/>
          <w:sz w:val="20"/>
          <w:szCs w:val="20"/>
        </w:rPr>
        <w:t>)</w:t>
      </w:r>
    </w:p>
    <w:p w:rsidR="00240B33" w:rsidRPr="00240B33" w:rsidRDefault="00EC7496" w:rsidP="00300941">
      <w:pPr>
        <w:pStyle w:val="Odstavecseseznamem"/>
        <w:numPr>
          <w:ilvl w:val="0"/>
          <w:numId w:val="1"/>
        </w:numPr>
        <w:jc w:val="both"/>
        <w:rPr>
          <w:rFonts w:ascii="Arial" w:hAnsi="Arial" w:cs="Arial"/>
          <w:b/>
          <w:sz w:val="24"/>
          <w:szCs w:val="24"/>
        </w:rPr>
      </w:pPr>
      <w:r w:rsidRPr="000A0747">
        <w:rPr>
          <w:rFonts w:ascii="Arial" w:hAnsi="Arial" w:cs="Arial"/>
          <w:sz w:val="24"/>
          <w:szCs w:val="24"/>
        </w:rPr>
        <w:t xml:space="preserve"> Nicméně s ohledem, že se jedná o </w:t>
      </w:r>
      <w:r w:rsidR="00DE1E44" w:rsidRPr="000A0747">
        <w:rPr>
          <w:rFonts w:ascii="Arial" w:hAnsi="Arial" w:cs="Arial"/>
          <w:sz w:val="24"/>
          <w:szCs w:val="24"/>
        </w:rPr>
        <w:t>časové jízdné</w:t>
      </w:r>
      <w:r w:rsidR="007A20F8">
        <w:rPr>
          <w:rFonts w:ascii="Arial" w:hAnsi="Arial" w:cs="Arial"/>
          <w:sz w:val="24"/>
          <w:szCs w:val="24"/>
        </w:rPr>
        <w:t xml:space="preserve"> a</w:t>
      </w:r>
      <w:r w:rsidR="00DE1E44" w:rsidRPr="000A0747">
        <w:rPr>
          <w:rFonts w:ascii="Arial" w:hAnsi="Arial" w:cs="Arial"/>
          <w:sz w:val="24"/>
          <w:szCs w:val="24"/>
        </w:rPr>
        <w:t xml:space="preserve"> bude nutné zpracovávat osobní údaje</w:t>
      </w:r>
      <w:r w:rsidR="00CB346A" w:rsidRPr="000A0747">
        <w:rPr>
          <w:rFonts w:ascii="Arial" w:hAnsi="Arial" w:cs="Arial"/>
          <w:sz w:val="24"/>
          <w:szCs w:val="24"/>
        </w:rPr>
        <w:t xml:space="preserve"> i s ohledem na nabízenou cenu služeb, která je výrazně nižší v rozmezí 2,6% až</w:t>
      </w:r>
      <w:r w:rsidR="00281AEE">
        <w:rPr>
          <w:rFonts w:ascii="Arial" w:hAnsi="Arial" w:cs="Arial"/>
          <w:sz w:val="24"/>
          <w:szCs w:val="24"/>
        </w:rPr>
        <w:t xml:space="preserve"> </w:t>
      </w:r>
      <w:r w:rsidR="00CB346A" w:rsidRPr="000A0747">
        <w:rPr>
          <w:rFonts w:ascii="Arial" w:hAnsi="Arial" w:cs="Arial"/>
          <w:sz w:val="24"/>
          <w:szCs w:val="24"/>
        </w:rPr>
        <w:t xml:space="preserve">3,5% </w:t>
      </w:r>
      <w:r w:rsidR="00240B33">
        <w:rPr>
          <w:rFonts w:ascii="Arial" w:hAnsi="Arial" w:cs="Arial"/>
          <w:sz w:val="24"/>
          <w:szCs w:val="24"/>
        </w:rPr>
        <w:t>(</w:t>
      </w:r>
      <w:r w:rsidR="00CB346A" w:rsidRPr="000A0747">
        <w:rPr>
          <w:rFonts w:ascii="Arial" w:hAnsi="Arial" w:cs="Arial"/>
          <w:sz w:val="24"/>
          <w:szCs w:val="24"/>
        </w:rPr>
        <w:t xml:space="preserve">oproti ve smlouvě stanové částce 7%) se přikláníme </w:t>
      </w:r>
      <w:r w:rsidR="00CB346A" w:rsidRPr="000A0747">
        <w:rPr>
          <w:rFonts w:ascii="Arial" w:hAnsi="Arial" w:cs="Arial"/>
          <w:sz w:val="24"/>
          <w:szCs w:val="24"/>
        </w:rPr>
        <w:lastRenderedPageBreak/>
        <w:t xml:space="preserve">k názoru, </w:t>
      </w:r>
      <w:r w:rsidR="00CB346A" w:rsidRPr="007E1B79">
        <w:rPr>
          <w:rFonts w:ascii="Arial" w:hAnsi="Arial" w:cs="Arial"/>
          <w:sz w:val="24"/>
          <w:szCs w:val="24"/>
          <w:u w:val="single"/>
        </w:rPr>
        <w:t>že by bylo vhodné situaci řešit uzavřením dodatk</w:t>
      </w:r>
      <w:r w:rsidR="00BF7B2A" w:rsidRPr="007E1B79">
        <w:rPr>
          <w:rFonts w:ascii="Arial" w:hAnsi="Arial" w:cs="Arial"/>
          <w:sz w:val="24"/>
          <w:szCs w:val="24"/>
          <w:u w:val="single"/>
        </w:rPr>
        <w:t>em</w:t>
      </w:r>
      <w:r w:rsidR="00CB346A" w:rsidRPr="000A0747">
        <w:rPr>
          <w:rFonts w:ascii="Arial" w:hAnsi="Arial" w:cs="Arial"/>
          <w:sz w:val="24"/>
          <w:szCs w:val="24"/>
        </w:rPr>
        <w:t>.</w:t>
      </w:r>
      <w:r w:rsidR="00BF7B2A" w:rsidRPr="000A0747">
        <w:rPr>
          <w:rFonts w:ascii="Arial" w:hAnsi="Arial" w:cs="Arial"/>
          <w:sz w:val="24"/>
          <w:szCs w:val="24"/>
        </w:rPr>
        <w:t xml:space="preserve"> </w:t>
      </w:r>
      <w:r w:rsidR="000A0747" w:rsidRPr="007A20F8">
        <w:rPr>
          <w:rFonts w:ascii="Arial" w:hAnsi="Arial" w:cs="Arial"/>
          <w:sz w:val="24"/>
          <w:szCs w:val="24"/>
        </w:rPr>
        <w:t xml:space="preserve">Z důvodu právní jistoty by bylo vhodné </w:t>
      </w:r>
      <w:r w:rsidR="000A0747" w:rsidRPr="00240B33">
        <w:rPr>
          <w:rFonts w:ascii="Arial" w:hAnsi="Arial" w:cs="Arial"/>
          <w:sz w:val="24"/>
          <w:szCs w:val="24"/>
          <w:u w:val="single"/>
        </w:rPr>
        <w:t>v preambuli dodatku č.9</w:t>
      </w:r>
      <w:r w:rsidR="00240B33" w:rsidRPr="00240B33">
        <w:rPr>
          <w:rFonts w:ascii="Arial" w:hAnsi="Arial" w:cs="Arial"/>
          <w:sz w:val="24"/>
          <w:szCs w:val="24"/>
          <w:u w:val="single"/>
        </w:rPr>
        <w:t xml:space="preserve"> </w:t>
      </w:r>
      <w:r w:rsidR="000A0747" w:rsidRPr="00240B33">
        <w:rPr>
          <w:rFonts w:ascii="Arial" w:hAnsi="Arial" w:cs="Arial"/>
          <w:sz w:val="24"/>
          <w:szCs w:val="24"/>
          <w:u w:val="single"/>
        </w:rPr>
        <w:t>výslovně</w:t>
      </w:r>
      <w:r w:rsidR="000A0747" w:rsidRPr="007A20F8">
        <w:rPr>
          <w:rFonts w:ascii="Arial" w:hAnsi="Arial" w:cs="Arial"/>
          <w:sz w:val="24"/>
          <w:szCs w:val="24"/>
        </w:rPr>
        <w:t xml:space="preserve"> </w:t>
      </w:r>
      <w:r w:rsidR="00BF7B2A" w:rsidRPr="007A20F8">
        <w:rPr>
          <w:rFonts w:ascii="Arial" w:hAnsi="Arial" w:cs="Arial"/>
          <w:sz w:val="24"/>
          <w:szCs w:val="24"/>
        </w:rPr>
        <w:t>zmínit, že</w:t>
      </w:r>
      <w:r w:rsidR="00240B33">
        <w:rPr>
          <w:rFonts w:ascii="Arial" w:hAnsi="Arial" w:cs="Arial"/>
          <w:sz w:val="24"/>
          <w:szCs w:val="24"/>
        </w:rPr>
        <w:t>:</w:t>
      </w:r>
    </w:p>
    <w:p w:rsidR="00B21F64" w:rsidRPr="00EC7496" w:rsidRDefault="00BF7B2A" w:rsidP="00240B33">
      <w:pPr>
        <w:pStyle w:val="Odstavecseseznamem"/>
        <w:ind w:left="360"/>
        <w:jc w:val="both"/>
        <w:rPr>
          <w:rFonts w:ascii="Arial" w:hAnsi="Arial" w:cs="Arial"/>
          <w:b/>
          <w:sz w:val="24"/>
          <w:szCs w:val="24"/>
        </w:rPr>
      </w:pPr>
      <w:r>
        <w:rPr>
          <w:rFonts w:ascii="Arial" w:hAnsi="Arial" w:cs="Arial"/>
          <w:b/>
          <w:sz w:val="24"/>
          <w:szCs w:val="24"/>
        </w:rPr>
        <w:t xml:space="preserve"> </w:t>
      </w:r>
      <w:r w:rsidR="000A0747">
        <w:rPr>
          <w:rFonts w:ascii="Arial" w:hAnsi="Arial" w:cs="Arial"/>
          <w:b/>
          <w:sz w:val="24"/>
          <w:szCs w:val="24"/>
        </w:rPr>
        <w:t>„</w:t>
      </w:r>
      <w:r w:rsidR="000A0747" w:rsidRPr="000A0747">
        <w:rPr>
          <w:rFonts w:ascii="Arial" w:hAnsi="Arial" w:cs="Arial"/>
          <w:b/>
          <w:sz w:val="24"/>
          <w:szCs w:val="24"/>
        </w:rPr>
        <w:t>Podle čl. 6.3. smlouvy je ERIKA, a.s. povinna na základě oznámení DPHMP připravit a zavést prodej jízdenek i v jiných hodnotách, než jsou uvedeny ve smlouvě</w:t>
      </w:r>
      <w:r w:rsidR="000A0747">
        <w:rPr>
          <w:rFonts w:ascii="Arial" w:hAnsi="Arial" w:cs="Arial"/>
          <w:b/>
          <w:sz w:val="24"/>
          <w:szCs w:val="24"/>
        </w:rPr>
        <w:t xml:space="preserve">,  nicméně </w:t>
      </w:r>
      <w:r w:rsidR="000A0747" w:rsidRPr="000A0747">
        <w:rPr>
          <w:rFonts w:ascii="Arial" w:hAnsi="Arial" w:cs="Arial"/>
          <w:b/>
          <w:sz w:val="24"/>
          <w:szCs w:val="24"/>
        </w:rPr>
        <w:t>vzhledem ke specifickým nárokům, jež jsou na tyto</w:t>
      </w:r>
      <w:r w:rsidR="000A0747">
        <w:rPr>
          <w:rFonts w:ascii="Arial" w:hAnsi="Arial" w:cs="Arial"/>
          <w:b/>
          <w:sz w:val="24"/>
          <w:szCs w:val="24"/>
        </w:rPr>
        <w:t xml:space="preserve"> časové</w:t>
      </w:r>
      <w:r w:rsidR="000A0747" w:rsidRPr="000A0747">
        <w:rPr>
          <w:rFonts w:ascii="Arial" w:hAnsi="Arial" w:cs="Arial"/>
          <w:b/>
          <w:sz w:val="24"/>
          <w:szCs w:val="24"/>
        </w:rPr>
        <w:t xml:space="preserve"> jízdenky kladeny z hlediska ověřování identity cestujících</w:t>
      </w:r>
      <w:r w:rsidR="000A0747">
        <w:rPr>
          <w:rFonts w:ascii="Arial" w:hAnsi="Arial" w:cs="Arial"/>
          <w:b/>
          <w:sz w:val="24"/>
          <w:szCs w:val="24"/>
        </w:rPr>
        <w:t xml:space="preserve">, strany přistoupily k uzavření tohoto dodatku.“ </w:t>
      </w:r>
    </w:p>
    <w:p w:rsidR="009F453E" w:rsidRDefault="00EC7496" w:rsidP="00300941">
      <w:pPr>
        <w:pStyle w:val="Odstavecseseznamem"/>
        <w:numPr>
          <w:ilvl w:val="0"/>
          <w:numId w:val="1"/>
        </w:numPr>
        <w:jc w:val="both"/>
        <w:rPr>
          <w:rFonts w:ascii="Arial" w:hAnsi="Arial" w:cs="Arial"/>
          <w:sz w:val="24"/>
          <w:szCs w:val="24"/>
        </w:rPr>
      </w:pPr>
      <w:r>
        <w:rPr>
          <w:rFonts w:ascii="Arial" w:hAnsi="Arial" w:cs="Arial"/>
          <w:sz w:val="24"/>
          <w:szCs w:val="24"/>
        </w:rPr>
        <w:t>900200</w:t>
      </w:r>
      <w:r w:rsidR="00D86B3D">
        <w:rPr>
          <w:rFonts w:ascii="Arial" w:hAnsi="Arial" w:cs="Arial"/>
          <w:sz w:val="24"/>
          <w:szCs w:val="24"/>
        </w:rPr>
        <w:t xml:space="preserve"> nemá k dispozici veškeré podklady tj., zadávací dokumentaci k původní veřejné zakázce, dle našich informací</w:t>
      </w:r>
      <w:r>
        <w:rPr>
          <w:rFonts w:ascii="Arial" w:hAnsi="Arial" w:cs="Arial"/>
          <w:sz w:val="24"/>
          <w:szCs w:val="24"/>
        </w:rPr>
        <w:t xml:space="preserve"> z</w:t>
      </w:r>
      <w:r w:rsidR="007A20F8">
        <w:rPr>
          <w:rFonts w:ascii="Arial" w:hAnsi="Arial" w:cs="Arial"/>
          <w:sz w:val="24"/>
          <w:szCs w:val="24"/>
        </w:rPr>
        <w:t> </w:t>
      </w:r>
      <w:r>
        <w:rPr>
          <w:rFonts w:ascii="Arial" w:hAnsi="Arial" w:cs="Arial"/>
          <w:sz w:val="24"/>
          <w:szCs w:val="24"/>
        </w:rPr>
        <w:t>tisku</w:t>
      </w:r>
      <w:r w:rsidR="007A20F8">
        <w:rPr>
          <w:rFonts w:ascii="Arial" w:hAnsi="Arial" w:cs="Arial"/>
          <w:sz w:val="24"/>
          <w:szCs w:val="24"/>
        </w:rPr>
        <w:t>,</w:t>
      </w:r>
      <w:r w:rsidR="00D86B3D">
        <w:rPr>
          <w:rFonts w:ascii="Arial" w:hAnsi="Arial" w:cs="Arial"/>
          <w:sz w:val="24"/>
          <w:szCs w:val="24"/>
        </w:rPr>
        <w:t xml:space="preserve"> bylo při zadání postupováno dle § 23 zákona č.137/2006 Sb., a to na základě posudku </w:t>
      </w:r>
      <w:proofErr w:type="spellStart"/>
      <w:r w:rsidR="00D86B3D">
        <w:rPr>
          <w:rFonts w:ascii="Arial" w:hAnsi="Arial" w:cs="Arial"/>
          <w:sz w:val="24"/>
          <w:szCs w:val="24"/>
        </w:rPr>
        <w:t>Deloitte</w:t>
      </w:r>
      <w:proofErr w:type="spellEnd"/>
      <w:r w:rsidR="00D86B3D">
        <w:rPr>
          <w:rFonts w:ascii="Arial" w:hAnsi="Arial" w:cs="Arial"/>
          <w:sz w:val="24"/>
          <w:szCs w:val="24"/>
        </w:rPr>
        <w:t xml:space="preserve"> </w:t>
      </w:r>
      <w:proofErr w:type="spellStart"/>
      <w:r w:rsidR="00D86B3D">
        <w:rPr>
          <w:rFonts w:ascii="Arial" w:hAnsi="Arial" w:cs="Arial"/>
          <w:sz w:val="24"/>
          <w:szCs w:val="24"/>
        </w:rPr>
        <w:t>Advisory</w:t>
      </w:r>
      <w:proofErr w:type="spellEnd"/>
      <w:r w:rsidR="00D86B3D">
        <w:rPr>
          <w:rFonts w:ascii="Arial" w:hAnsi="Arial" w:cs="Arial"/>
          <w:sz w:val="24"/>
          <w:szCs w:val="24"/>
        </w:rPr>
        <w:t xml:space="preserve"> s.r.o. ze den 17.7.2008 „ Rozvoj mobilních plateb v Dopravním podniku </w:t>
      </w:r>
      <w:proofErr w:type="spellStart"/>
      <w:r w:rsidR="00D86B3D">
        <w:rPr>
          <w:rFonts w:ascii="Arial" w:hAnsi="Arial" w:cs="Arial"/>
          <w:sz w:val="24"/>
          <w:szCs w:val="24"/>
        </w:rPr>
        <w:t>hl.m.Prahy</w:t>
      </w:r>
      <w:proofErr w:type="spellEnd"/>
      <w:r w:rsidR="00D86B3D">
        <w:rPr>
          <w:rFonts w:ascii="Arial" w:hAnsi="Arial" w:cs="Arial"/>
          <w:sz w:val="24"/>
          <w:szCs w:val="24"/>
        </w:rPr>
        <w:t>, akciová společnost ( který rovněž nemáme k dispozici).</w:t>
      </w:r>
      <w:r>
        <w:rPr>
          <w:rFonts w:ascii="Arial" w:hAnsi="Arial" w:cs="Arial"/>
          <w:sz w:val="24"/>
          <w:szCs w:val="24"/>
        </w:rPr>
        <w:t xml:space="preserve"> </w:t>
      </w:r>
      <w:r w:rsidR="00D86B3D">
        <w:rPr>
          <w:rFonts w:ascii="Arial" w:hAnsi="Arial" w:cs="Arial"/>
          <w:sz w:val="24"/>
          <w:szCs w:val="24"/>
        </w:rPr>
        <w:t xml:space="preserve">Z tohoto posudku vyplývalo, že jediným možným dodavatelem služby m-peněženka je společnost </w:t>
      </w:r>
      <w:proofErr w:type="spellStart"/>
      <w:r w:rsidR="00D86B3D">
        <w:rPr>
          <w:rFonts w:ascii="Arial" w:hAnsi="Arial" w:cs="Arial"/>
          <w:sz w:val="24"/>
          <w:szCs w:val="24"/>
        </w:rPr>
        <w:t>Crowsnest</w:t>
      </w:r>
      <w:proofErr w:type="spellEnd"/>
      <w:r w:rsidR="00D86B3D">
        <w:rPr>
          <w:rFonts w:ascii="Arial" w:hAnsi="Arial" w:cs="Arial"/>
          <w:sz w:val="24"/>
          <w:szCs w:val="24"/>
        </w:rPr>
        <w:t xml:space="preserve"> a.s. </w:t>
      </w:r>
    </w:p>
    <w:p w:rsidR="00D86B3D" w:rsidRPr="00962F0C" w:rsidRDefault="00856182" w:rsidP="00962F0C">
      <w:pPr>
        <w:pStyle w:val="Odstavecseseznamem"/>
        <w:ind w:left="360"/>
        <w:jc w:val="both"/>
        <w:rPr>
          <w:rFonts w:ascii="Arial" w:hAnsi="Arial" w:cs="Arial"/>
          <w:sz w:val="24"/>
          <w:szCs w:val="24"/>
        </w:rPr>
      </w:pPr>
      <w:r w:rsidRPr="00856182">
        <w:rPr>
          <w:rFonts w:ascii="Arial" w:hAnsi="Arial" w:cs="Arial"/>
          <w:sz w:val="24"/>
          <w:szCs w:val="24"/>
          <w:u w:val="single"/>
        </w:rPr>
        <w:t>Shrnutí:</w:t>
      </w:r>
      <w:r>
        <w:rPr>
          <w:rFonts w:ascii="Arial" w:hAnsi="Arial" w:cs="Arial"/>
          <w:sz w:val="24"/>
          <w:szCs w:val="24"/>
        </w:rPr>
        <w:t xml:space="preserve"> </w:t>
      </w:r>
      <w:r w:rsidR="00D86B3D">
        <w:rPr>
          <w:rFonts w:ascii="Arial" w:hAnsi="Arial" w:cs="Arial"/>
          <w:sz w:val="24"/>
          <w:szCs w:val="24"/>
        </w:rPr>
        <w:t>Mobilní peněženka představuje technické řešení, které je chráněno patentem uděleným společnosti DIRECT PAY s.r.o</w:t>
      </w:r>
      <w:r w:rsidR="00962F0C">
        <w:rPr>
          <w:rFonts w:ascii="Arial" w:hAnsi="Arial" w:cs="Arial"/>
          <w:sz w:val="24"/>
          <w:szCs w:val="24"/>
        </w:rPr>
        <w:t xml:space="preserve">  </w:t>
      </w:r>
      <w:r w:rsidR="00962F0C" w:rsidRPr="00962F0C">
        <w:rPr>
          <w:rFonts w:ascii="Arial" w:hAnsi="Arial" w:cs="Arial"/>
          <w:sz w:val="24"/>
          <w:szCs w:val="24"/>
        </w:rPr>
        <w:t>Úřadem průmyslového vlastnictví.</w:t>
      </w:r>
      <w:r w:rsidR="00962F0C">
        <w:rPr>
          <w:rFonts w:ascii="Arial" w:hAnsi="Arial" w:cs="Arial"/>
          <w:sz w:val="24"/>
          <w:szCs w:val="24"/>
        </w:rPr>
        <w:t>-</w:t>
      </w:r>
      <w:r w:rsidR="00962F0C" w:rsidRPr="00962F0C">
        <w:rPr>
          <w:rFonts w:ascii="Arial" w:hAnsi="Arial" w:cs="Arial"/>
          <w:sz w:val="24"/>
          <w:szCs w:val="24"/>
        </w:rPr>
        <w:t xml:space="preserve"> </w:t>
      </w:r>
      <w:r w:rsidR="00962F0C" w:rsidRPr="00856182">
        <w:rPr>
          <w:rFonts w:ascii="Arial" w:hAnsi="Arial" w:cs="Arial"/>
          <w:b/>
          <w:sz w:val="24"/>
          <w:szCs w:val="24"/>
        </w:rPr>
        <w:t xml:space="preserve">tudíž zde existoval důvod pro použití § 23 odst. 4 </w:t>
      </w:r>
      <w:proofErr w:type="spellStart"/>
      <w:r w:rsidR="00962F0C" w:rsidRPr="00856182">
        <w:rPr>
          <w:rFonts w:ascii="Arial" w:hAnsi="Arial" w:cs="Arial"/>
          <w:b/>
          <w:sz w:val="24"/>
          <w:szCs w:val="24"/>
        </w:rPr>
        <w:t>písm.a</w:t>
      </w:r>
      <w:proofErr w:type="spellEnd"/>
      <w:r w:rsidR="00962F0C" w:rsidRPr="00856182">
        <w:rPr>
          <w:rFonts w:ascii="Arial" w:hAnsi="Arial" w:cs="Arial"/>
          <w:b/>
          <w:sz w:val="24"/>
          <w:szCs w:val="24"/>
        </w:rPr>
        <w:t>) zákona č.137/2006 Sb.,</w:t>
      </w:r>
      <w:r w:rsidR="00962F0C">
        <w:rPr>
          <w:rFonts w:ascii="Arial" w:hAnsi="Arial" w:cs="Arial"/>
          <w:sz w:val="24"/>
          <w:szCs w:val="24"/>
        </w:rPr>
        <w:t xml:space="preserve">  </w:t>
      </w:r>
    </w:p>
    <w:p w:rsidR="00EC7496" w:rsidRPr="00856182" w:rsidRDefault="00856182" w:rsidP="00856182">
      <w:pPr>
        <w:jc w:val="both"/>
        <w:rPr>
          <w:rFonts w:ascii="Arial" w:hAnsi="Arial" w:cs="Arial"/>
          <w:sz w:val="24"/>
          <w:szCs w:val="24"/>
        </w:rPr>
      </w:pPr>
      <w:r>
        <w:rPr>
          <w:rFonts w:ascii="Arial" w:hAnsi="Arial" w:cs="Arial"/>
          <w:sz w:val="24"/>
          <w:szCs w:val="24"/>
        </w:rPr>
        <w:t xml:space="preserve">     </w:t>
      </w:r>
      <w:r w:rsidR="00EC7496" w:rsidRPr="00856182">
        <w:rPr>
          <w:rFonts w:ascii="Arial" w:hAnsi="Arial" w:cs="Arial"/>
          <w:sz w:val="24"/>
          <w:szCs w:val="24"/>
        </w:rPr>
        <w:t>K otázce, zda</w:t>
      </w:r>
      <w:r w:rsidR="007A20F8" w:rsidRPr="00856182">
        <w:rPr>
          <w:rFonts w:ascii="Arial" w:hAnsi="Arial" w:cs="Arial"/>
          <w:sz w:val="24"/>
          <w:szCs w:val="24"/>
        </w:rPr>
        <w:t xml:space="preserve"> nabízená </w:t>
      </w:r>
      <w:r w:rsidR="007A20F8" w:rsidRPr="00856182">
        <w:rPr>
          <w:rFonts w:ascii="Arial" w:hAnsi="Arial" w:cs="Arial"/>
          <w:b/>
          <w:sz w:val="24"/>
          <w:szCs w:val="24"/>
        </w:rPr>
        <w:t>platforma SEJF</w:t>
      </w:r>
      <w:r w:rsidR="007A20F8" w:rsidRPr="00856182">
        <w:rPr>
          <w:rFonts w:ascii="Arial" w:hAnsi="Arial" w:cs="Arial"/>
          <w:sz w:val="24"/>
          <w:szCs w:val="24"/>
        </w:rPr>
        <w:t xml:space="preserve"> představuje</w:t>
      </w:r>
      <w:r w:rsidR="00EC7496" w:rsidRPr="00856182">
        <w:rPr>
          <w:rFonts w:ascii="Arial" w:hAnsi="Arial" w:cs="Arial"/>
          <w:sz w:val="24"/>
          <w:szCs w:val="24"/>
        </w:rPr>
        <w:t xml:space="preserve"> stejné technické řešení dříve označované jako </w:t>
      </w:r>
      <w:r w:rsidR="00EC7496" w:rsidRPr="00856182">
        <w:rPr>
          <w:rFonts w:ascii="Arial" w:hAnsi="Arial" w:cs="Arial"/>
          <w:b/>
          <w:sz w:val="24"/>
          <w:szCs w:val="24"/>
        </w:rPr>
        <w:t xml:space="preserve">platforma </w:t>
      </w:r>
      <w:proofErr w:type="spellStart"/>
      <w:r w:rsidR="00EC7496" w:rsidRPr="00856182">
        <w:rPr>
          <w:rFonts w:ascii="Arial" w:hAnsi="Arial" w:cs="Arial"/>
          <w:b/>
          <w:sz w:val="24"/>
          <w:szCs w:val="24"/>
        </w:rPr>
        <w:t>Dzone</w:t>
      </w:r>
      <w:proofErr w:type="spellEnd"/>
      <w:r w:rsidR="00EC7496" w:rsidRPr="00856182">
        <w:rPr>
          <w:rFonts w:ascii="Arial" w:hAnsi="Arial" w:cs="Arial"/>
          <w:sz w:val="24"/>
          <w:szCs w:val="24"/>
        </w:rPr>
        <w:t xml:space="preserve"> se vyjádřila společnost Erika, která uvádí:</w:t>
      </w:r>
    </w:p>
    <w:p w:rsidR="00EC7496" w:rsidRPr="00C729E8" w:rsidRDefault="00EC7496" w:rsidP="00EC7496">
      <w:pPr>
        <w:jc w:val="both"/>
      </w:pPr>
      <w:r>
        <w:t xml:space="preserve">Z některých jednání souvisejících se zavedením časových jízdenek jsme zaznamenali otázku týkající se Aplikace Sejf, prostřednictvím níž mají být časové jízdenky poskytovány a jejímu vztahu k systému </w:t>
      </w:r>
      <w:proofErr w:type="spellStart"/>
      <w:r>
        <w:t>dZONE</w:t>
      </w:r>
      <w:proofErr w:type="spellEnd"/>
      <w:r>
        <w:t xml:space="preserve">. Dne 1.7.2013 došlo ke změně obchodní značky </w:t>
      </w:r>
      <w:proofErr w:type="spellStart"/>
      <w:r>
        <w:t>dZONE</w:t>
      </w:r>
      <w:proofErr w:type="spellEnd"/>
      <w:r>
        <w:t xml:space="preserve"> na novou obchodní značku SEJF. Jednalo se o re-</w:t>
      </w:r>
      <w:proofErr w:type="spellStart"/>
      <w:r>
        <w:t>branding</w:t>
      </w:r>
      <w:proofErr w:type="spellEnd"/>
      <w:r>
        <w:t xml:space="preserve"> systému a rozšíření spektra poskytovaných služeb při plném zachování služeb do té doby poskytovaných. </w:t>
      </w:r>
      <w:r w:rsidRPr="00567998">
        <w:rPr>
          <w:b/>
        </w:rPr>
        <w:t xml:space="preserve">Systém i po změně obchodní značky nadále pracuje na patentované platformě společnosti Direct </w:t>
      </w:r>
      <w:proofErr w:type="spellStart"/>
      <w:r w:rsidRPr="00567998">
        <w:rPr>
          <w:b/>
        </w:rPr>
        <w:t>Pay</w:t>
      </w:r>
      <w:proofErr w:type="spellEnd"/>
      <w:r w:rsidRPr="00567998">
        <w:rPr>
          <w:b/>
        </w:rPr>
        <w:t>, s.r.o. a technicky ani obchodně nedošlo k žádným změnám.</w:t>
      </w:r>
      <w:r>
        <w:t xml:space="preserve"> V rámci re-</w:t>
      </w:r>
      <w:proofErr w:type="spellStart"/>
      <w:r>
        <w:t>brandingu</w:t>
      </w:r>
      <w:proofErr w:type="spellEnd"/>
      <w:r>
        <w:t xml:space="preserve"> došlo i k </w:t>
      </w:r>
      <w:proofErr w:type="spellStart"/>
      <w:r>
        <w:t>redesignu</w:t>
      </w:r>
      <w:proofErr w:type="spellEnd"/>
      <w:r>
        <w:t xml:space="preserve"> klientské aplikace. Veškeré další komponenty systému však zůstaly beze změny. Platební systém společnosti Direct </w:t>
      </w:r>
      <w:proofErr w:type="spellStart"/>
      <w:r>
        <w:t>Pay</w:t>
      </w:r>
      <w:proofErr w:type="spellEnd"/>
      <w:r>
        <w:t xml:space="preserve">, s.r.o. je i nadále založen na modulárním systému tvořeném samostatnými dílčími počítačovými programy – moduly, které zajišťují jednotlivé funkce Systému. Systém využívá pro své fungování Jádro a je jeho nadstavbou. Jádro systému je licencované transakční jádro platformy </w:t>
      </w:r>
      <w:proofErr w:type="spellStart"/>
      <w:r>
        <w:t>Dzone</w:t>
      </w:r>
      <w:proofErr w:type="spellEnd"/>
      <w:r>
        <w:t>. Jedná se o počítačový program - knihovnu funkcí zajišťujících základní služby využívané Systémem. Součástí Jádra je platební systém EMFT® (</w:t>
      </w:r>
      <w:proofErr w:type="spellStart"/>
      <w:r>
        <w:t>Electronic</w:t>
      </w:r>
      <w:proofErr w:type="spellEnd"/>
      <w:r>
        <w:t xml:space="preserve"> Mobile </w:t>
      </w:r>
      <w:proofErr w:type="spellStart"/>
      <w:r>
        <w:t>Fund</w:t>
      </w:r>
      <w:proofErr w:type="spellEnd"/>
      <w:r>
        <w:t xml:space="preserve"> Transfer) vyvinutý společností DIRECT </w:t>
      </w:r>
      <w:proofErr w:type="spellStart"/>
      <w:r>
        <w:t>pay</w:t>
      </w:r>
      <w:proofErr w:type="spellEnd"/>
      <w:r>
        <w:t>, s.r.o. Vedle toho reagoval re-</w:t>
      </w:r>
      <w:proofErr w:type="spellStart"/>
      <w:r>
        <w:t>branding</w:t>
      </w:r>
      <w:proofErr w:type="spellEnd"/>
      <w:r>
        <w:t xml:space="preserve"> i na vytlačení podpory JAVA (MIDP) aplikací z mobilních platforem a vzhledem k tomu byly verze klientů nahrazeny nativními aplikacemi pro nejpoužívanější platformy mobilních telefonů – Android a </w:t>
      </w:r>
      <w:proofErr w:type="spellStart"/>
      <w:r>
        <w:t>iOS</w:t>
      </w:r>
      <w:proofErr w:type="spellEnd"/>
      <w:r>
        <w:t xml:space="preserve">. Také v souvislosti s nárůstem výkonu mobilních terminálů a jejich možností došlo k poměrně výraznému navýšení funkcí mobilní aplikace </w:t>
      </w:r>
      <w:proofErr w:type="spellStart"/>
      <w:r>
        <w:t>DZone</w:t>
      </w:r>
      <w:proofErr w:type="spellEnd"/>
      <w:r>
        <w:t>/SEJF. Na funkci celé platformy ale tato změna neměla vliv a celý systém včetně jeho jádra zůstal beze změn (samozřejmě vyjma rozšiřování o nové funkce a technologické změny).</w:t>
      </w:r>
      <w:r w:rsidR="007A20F8">
        <w:t xml:space="preserve"> </w:t>
      </w:r>
      <w:r w:rsidRPr="00567998">
        <w:rPr>
          <w:b/>
        </w:rPr>
        <w:t xml:space="preserve">Máme za to, že se jednalo o postup ve smyslu ustanovení čl. 5.4. Smlouvy mezi ERIKA, a.s. a DPHMP, podle kterého není nutné uzavírat dodatek ke smlouvě mezi ERIKA, a.s. a DPHMP v případě, že dojde ke změně Systému formou vylepšení stávajících funkcí nebo zařazení funkcí nových, jež jsou provedeny v rámci vývoje systému. </w:t>
      </w:r>
    </w:p>
    <w:p w:rsidR="00EC7496" w:rsidRPr="00EC7496" w:rsidRDefault="00EC7496" w:rsidP="00EC7496">
      <w:pPr>
        <w:jc w:val="both"/>
        <w:rPr>
          <w:rFonts w:ascii="Arial" w:hAnsi="Arial" w:cs="Arial"/>
        </w:rPr>
      </w:pPr>
      <w:r>
        <w:rPr>
          <w:rFonts w:ascii="Arial" w:hAnsi="Arial" w:cs="Arial"/>
        </w:rPr>
        <w:t xml:space="preserve">. </w:t>
      </w:r>
      <w:r w:rsidR="00BF7B2A">
        <w:rPr>
          <w:rFonts w:ascii="Arial" w:hAnsi="Arial" w:cs="Arial"/>
        </w:rPr>
        <w:t xml:space="preserve"> </w:t>
      </w:r>
    </w:p>
    <w:p w:rsidR="00240B33" w:rsidRPr="00240B33" w:rsidRDefault="00856182" w:rsidP="009464D2">
      <w:pPr>
        <w:pStyle w:val="Odstavecseseznamem"/>
        <w:numPr>
          <w:ilvl w:val="0"/>
          <w:numId w:val="1"/>
        </w:numPr>
        <w:jc w:val="both"/>
        <w:rPr>
          <w:rFonts w:ascii="Arial" w:hAnsi="Arial" w:cs="Arial"/>
        </w:rPr>
      </w:pPr>
      <w:proofErr w:type="spellStart"/>
      <w:r w:rsidRPr="00856182">
        <w:rPr>
          <w:rFonts w:ascii="Arial" w:hAnsi="Arial" w:cs="Arial"/>
          <w:b/>
          <w:u w:val="single"/>
          <w:lang w:val="en"/>
        </w:rPr>
        <w:lastRenderedPageBreak/>
        <w:t>Závěr</w:t>
      </w:r>
      <w:proofErr w:type="spellEnd"/>
      <w:r>
        <w:rPr>
          <w:rFonts w:ascii="Arial" w:hAnsi="Arial" w:cs="Arial"/>
          <w:lang w:val="en"/>
        </w:rPr>
        <w:t>:</w:t>
      </w:r>
    </w:p>
    <w:p w:rsidR="00240B33" w:rsidRPr="00240B33" w:rsidRDefault="00240B33" w:rsidP="00240B33">
      <w:pPr>
        <w:pStyle w:val="Odstavecseseznamem"/>
        <w:ind w:left="360"/>
        <w:jc w:val="both"/>
        <w:rPr>
          <w:rFonts w:ascii="Arial" w:hAnsi="Arial" w:cs="Arial"/>
        </w:rPr>
      </w:pPr>
    </w:p>
    <w:p w:rsidR="009464D2" w:rsidRDefault="00856182" w:rsidP="00240B33">
      <w:pPr>
        <w:pStyle w:val="Odstavecseseznamem"/>
        <w:ind w:left="360"/>
        <w:jc w:val="both"/>
        <w:rPr>
          <w:rFonts w:ascii="Arial" w:hAnsi="Arial" w:cs="Arial"/>
        </w:rPr>
      </w:pPr>
      <w:r>
        <w:rPr>
          <w:rFonts w:ascii="Arial" w:hAnsi="Arial" w:cs="Arial"/>
          <w:lang w:val="en"/>
        </w:rPr>
        <w:t xml:space="preserve">900200 </w:t>
      </w:r>
      <w:proofErr w:type="spellStart"/>
      <w:r>
        <w:rPr>
          <w:rFonts w:ascii="Arial" w:hAnsi="Arial" w:cs="Arial"/>
          <w:lang w:val="en"/>
        </w:rPr>
        <w:t>má</w:t>
      </w:r>
      <w:proofErr w:type="spellEnd"/>
      <w:r>
        <w:rPr>
          <w:rFonts w:ascii="Arial" w:hAnsi="Arial" w:cs="Arial"/>
          <w:lang w:val="en"/>
        </w:rPr>
        <w:t xml:space="preserve"> </w:t>
      </w:r>
      <w:proofErr w:type="spellStart"/>
      <w:r>
        <w:rPr>
          <w:rFonts w:ascii="Arial" w:hAnsi="Arial" w:cs="Arial"/>
          <w:lang w:val="en"/>
        </w:rPr>
        <w:t>za</w:t>
      </w:r>
      <w:proofErr w:type="spellEnd"/>
      <w:r w:rsidR="00240B33">
        <w:rPr>
          <w:rFonts w:ascii="Arial" w:hAnsi="Arial" w:cs="Arial"/>
          <w:lang w:val="en"/>
        </w:rPr>
        <w:t xml:space="preserve"> </w:t>
      </w:r>
      <w:r>
        <w:rPr>
          <w:rFonts w:ascii="Arial" w:hAnsi="Arial" w:cs="Arial"/>
          <w:lang w:val="en"/>
        </w:rPr>
        <w:t xml:space="preserve">to, </w:t>
      </w:r>
      <w:proofErr w:type="spellStart"/>
      <w:r>
        <w:rPr>
          <w:rFonts w:ascii="Arial" w:hAnsi="Arial" w:cs="Arial"/>
          <w:lang w:val="en"/>
        </w:rPr>
        <w:t>že</w:t>
      </w:r>
      <w:proofErr w:type="spellEnd"/>
      <w:r>
        <w:rPr>
          <w:rFonts w:ascii="Arial" w:hAnsi="Arial" w:cs="Arial"/>
          <w:lang w:val="en"/>
        </w:rPr>
        <w:t xml:space="preserve"> </w:t>
      </w:r>
      <w:proofErr w:type="spellStart"/>
      <w:r>
        <w:rPr>
          <w:rFonts w:ascii="Arial" w:hAnsi="Arial" w:cs="Arial"/>
          <w:lang w:val="en"/>
        </w:rPr>
        <w:t>uzavření</w:t>
      </w:r>
      <w:proofErr w:type="spellEnd"/>
      <w:r>
        <w:rPr>
          <w:rFonts w:ascii="Arial" w:hAnsi="Arial" w:cs="Arial"/>
          <w:lang w:val="en"/>
        </w:rPr>
        <w:t xml:space="preserve"> </w:t>
      </w:r>
      <w:proofErr w:type="spellStart"/>
      <w:r>
        <w:rPr>
          <w:rFonts w:ascii="Arial" w:hAnsi="Arial" w:cs="Arial"/>
          <w:lang w:val="en"/>
        </w:rPr>
        <w:t>navrhovaného</w:t>
      </w:r>
      <w:proofErr w:type="spellEnd"/>
      <w:r>
        <w:rPr>
          <w:rFonts w:ascii="Arial" w:hAnsi="Arial" w:cs="Arial"/>
          <w:lang w:val="en"/>
        </w:rPr>
        <w:t xml:space="preserve"> </w:t>
      </w:r>
      <w:proofErr w:type="spellStart"/>
      <w:r>
        <w:rPr>
          <w:rFonts w:ascii="Arial" w:hAnsi="Arial" w:cs="Arial"/>
          <w:lang w:val="en"/>
        </w:rPr>
        <w:t>dodatku</w:t>
      </w:r>
      <w:proofErr w:type="spellEnd"/>
      <w:r>
        <w:rPr>
          <w:rFonts w:ascii="Arial" w:hAnsi="Arial" w:cs="Arial"/>
          <w:lang w:val="en"/>
        </w:rPr>
        <w:t xml:space="preserve"> č.9 </w:t>
      </w:r>
      <w:proofErr w:type="spellStart"/>
      <w:r>
        <w:rPr>
          <w:rFonts w:ascii="Arial" w:hAnsi="Arial" w:cs="Arial"/>
          <w:lang w:val="en"/>
        </w:rPr>
        <w:t>není</w:t>
      </w:r>
      <w:proofErr w:type="spellEnd"/>
      <w:r>
        <w:rPr>
          <w:rFonts w:ascii="Arial" w:hAnsi="Arial" w:cs="Arial"/>
          <w:lang w:val="en"/>
        </w:rPr>
        <w:t xml:space="preserve"> v </w:t>
      </w:r>
      <w:proofErr w:type="spellStart"/>
      <w:r>
        <w:rPr>
          <w:rFonts w:ascii="Arial" w:hAnsi="Arial" w:cs="Arial"/>
          <w:lang w:val="en"/>
        </w:rPr>
        <w:t>rozporu</w:t>
      </w:r>
      <w:proofErr w:type="spellEnd"/>
      <w:r>
        <w:rPr>
          <w:rFonts w:ascii="Arial" w:hAnsi="Arial" w:cs="Arial"/>
          <w:lang w:val="en"/>
        </w:rPr>
        <w:t xml:space="preserve"> s </w:t>
      </w:r>
      <w:proofErr w:type="spellStart"/>
      <w:r>
        <w:rPr>
          <w:rFonts w:ascii="Arial" w:hAnsi="Arial" w:cs="Arial"/>
          <w:lang w:val="en"/>
        </w:rPr>
        <w:t>právní</w:t>
      </w:r>
      <w:proofErr w:type="spellEnd"/>
      <w:r>
        <w:rPr>
          <w:rFonts w:ascii="Arial" w:hAnsi="Arial" w:cs="Arial"/>
          <w:lang w:val="en"/>
        </w:rPr>
        <w:t xml:space="preserve"> </w:t>
      </w:r>
      <w:proofErr w:type="spellStart"/>
      <w:r>
        <w:rPr>
          <w:rFonts w:ascii="Arial" w:hAnsi="Arial" w:cs="Arial"/>
          <w:lang w:val="en"/>
        </w:rPr>
        <w:t>úpravou</w:t>
      </w:r>
      <w:proofErr w:type="spellEnd"/>
      <w:r>
        <w:rPr>
          <w:rFonts w:ascii="Arial" w:hAnsi="Arial" w:cs="Arial"/>
          <w:lang w:val="en"/>
        </w:rPr>
        <w:t xml:space="preserve">,  </w:t>
      </w:r>
      <w:proofErr w:type="spellStart"/>
      <w:r>
        <w:rPr>
          <w:rFonts w:ascii="Arial" w:hAnsi="Arial" w:cs="Arial"/>
          <w:lang w:val="en"/>
        </w:rPr>
        <w:t>navrhovaná</w:t>
      </w:r>
      <w:proofErr w:type="spellEnd"/>
      <w:r>
        <w:rPr>
          <w:rFonts w:ascii="Arial" w:hAnsi="Arial" w:cs="Arial"/>
          <w:lang w:val="en"/>
        </w:rPr>
        <w:t xml:space="preserve"> </w:t>
      </w:r>
      <w:proofErr w:type="spellStart"/>
      <w:r>
        <w:rPr>
          <w:rFonts w:ascii="Arial" w:hAnsi="Arial" w:cs="Arial"/>
          <w:lang w:val="en"/>
        </w:rPr>
        <w:t>cena</w:t>
      </w:r>
      <w:proofErr w:type="spellEnd"/>
      <w:r>
        <w:rPr>
          <w:rFonts w:ascii="Arial" w:hAnsi="Arial" w:cs="Arial"/>
          <w:lang w:val="en"/>
        </w:rPr>
        <w:t xml:space="preserve"> </w:t>
      </w:r>
      <w:proofErr w:type="spellStart"/>
      <w:r>
        <w:rPr>
          <w:rFonts w:ascii="Arial" w:hAnsi="Arial" w:cs="Arial"/>
          <w:lang w:val="en"/>
        </w:rPr>
        <w:t>provize</w:t>
      </w:r>
      <w:proofErr w:type="spellEnd"/>
      <w:r>
        <w:rPr>
          <w:rFonts w:ascii="Arial" w:hAnsi="Arial" w:cs="Arial"/>
          <w:lang w:val="en"/>
        </w:rPr>
        <w:t xml:space="preserve"> je pro DPP </w:t>
      </w:r>
      <w:proofErr w:type="spellStart"/>
      <w:r>
        <w:rPr>
          <w:rFonts w:ascii="Arial" w:hAnsi="Arial" w:cs="Arial"/>
          <w:lang w:val="en"/>
        </w:rPr>
        <w:t>oproti</w:t>
      </w:r>
      <w:proofErr w:type="spellEnd"/>
      <w:r>
        <w:rPr>
          <w:rFonts w:ascii="Arial" w:hAnsi="Arial" w:cs="Arial"/>
          <w:lang w:val="en"/>
        </w:rPr>
        <w:t xml:space="preserve"> </w:t>
      </w:r>
      <w:proofErr w:type="spellStart"/>
      <w:r>
        <w:rPr>
          <w:rFonts w:ascii="Arial" w:hAnsi="Arial" w:cs="Arial"/>
          <w:lang w:val="en"/>
        </w:rPr>
        <w:t>stávajícímu</w:t>
      </w:r>
      <w:proofErr w:type="spellEnd"/>
      <w:r>
        <w:rPr>
          <w:rFonts w:ascii="Arial" w:hAnsi="Arial" w:cs="Arial"/>
          <w:lang w:val="en"/>
        </w:rPr>
        <w:t xml:space="preserve"> </w:t>
      </w:r>
      <w:proofErr w:type="spellStart"/>
      <w:r>
        <w:rPr>
          <w:rFonts w:ascii="Arial" w:hAnsi="Arial" w:cs="Arial"/>
          <w:lang w:val="en"/>
        </w:rPr>
        <w:t>znění</w:t>
      </w:r>
      <w:proofErr w:type="spellEnd"/>
      <w:r>
        <w:rPr>
          <w:rFonts w:ascii="Arial" w:hAnsi="Arial" w:cs="Arial"/>
          <w:lang w:val="en"/>
        </w:rPr>
        <w:t xml:space="preserve"> </w:t>
      </w:r>
      <w:proofErr w:type="spellStart"/>
      <w:r>
        <w:rPr>
          <w:rFonts w:ascii="Arial" w:hAnsi="Arial" w:cs="Arial"/>
          <w:lang w:val="en"/>
        </w:rPr>
        <w:t>výhodná</w:t>
      </w:r>
      <w:proofErr w:type="spellEnd"/>
      <w:r>
        <w:rPr>
          <w:rFonts w:ascii="Arial" w:hAnsi="Arial" w:cs="Arial"/>
          <w:lang w:val="en"/>
        </w:rPr>
        <w:t xml:space="preserve">. </w:t>
      </w:r>
      <w:r w:rsidR="007E1B79">
        <w:rPr>
          <w:rFonts w:ascii="Arial" w:hAnsi="Arial" w:cs="Arial"/>
          <w:lang w:val="en"/>
        </w:rPr>
        <w:t xml:space="preserve"> </w:t>
      </w:r>
      <w:proofErr w:type="spellStart"/>
      <w:r>
        <w:rPr>
          <w:rFonts w:ascii="Arial" w:hAnsi="Arial" w:cs="Arial"/>
          <w:lang w:val="en"/>
        </w:rPr>
        <w:t>Pouze</w:t>
      </w:r>
      <w:proofErr w:type="spellEnd"/>
      <w:r>
        <w:rPr>
          <w:rFonts w:ascii="Arial" w:hAnsi="Arial" w:cs="Arial"/>
          <w:lang w:val="en"/>
        </w:rPr>
        <w:t xml:space="preserve"> v </w:t>
      </w:r>
      <w:proofErr w:type="spellStart"/>
      <w:r>
        <w:rPr>
          <w:rFonts w:ascii="Arial" w:hAnsi="Arial" w:cs="Arial"/>
          <w:lang w:val="en"/>
        </w:rPr>
        <w:t>této</w:t>
      </w:r>
      <w:proofErr w:type="spellEnd"/>
      <w:r>
        <w:rPr>
          <w:rFonts w:ascii="Arial" w:hAnsi="Arial" w:cs="Arial"/>
          <w:lang w:val="en"/>
        </w:rPr>
        <w:t xml:space="preserve"> </w:t>
      </w:r>
      <w:proofErr w:type="spellStart"/>
      <w:r>
        <w:rPr>
          <w:rFonts w:ascii="Arial" w:hAnsi="Arial" w:cs="Arial"/>
          <w:lang w:val="en"/>
        </w:rPr>
        <w:t>souvislosti</w:t>
      </w:r>
      <w:proofErr w:type="spellEnd"/>
      <w:r w:rsidR="007E1B79">
        <w:rPr>
          <w:rFonts w:ascii="Arial" w:hAnsi="Arial" w:cs="Arial"/>
          <w:lang w:val="en"/>
        </w:rPr>
        <w:t xml:space="preserve"> </w:t>
      </w:r>
      <w:proofErr w:type="spellStart"/>
      <w:r w:rsidR="007E1B79">
        <w:rPr>
          <w:rFonts w:ascii="Arial" w:hAnsi="Arial" w:cs="Arial"/>
          <w:lang w:val="en"/>
        </w:rPr>
        <w:t>upozorňujeme</w:t>
      </w:r>
      <w:proofErr w:type="spellEnd"/>
      <w:r w:rsidR="007E1B79">
        <w:rPr>
          <w:rFonts w:ascii="Arial" w:hAnsi="Arial" w:cs="Arial"/>
          <w:lang w:val="en"/>
        </w:rPr>
        <w:t xml:space="preserve"> </w:t>
      </w:r>
      <w:proofErr w:type="spellStart"/>
      <w:r w:rsidR="007E1B79">
        <w:rPr>
          <w:rFonts w:ascii="Arial" w:hAnsi="Arial" w:cs="Arial"/>
          <w:lang w:val="en"/>
        </w:rPr>
        <w:t>na</w:t>
      </w:r>
      <w:proofErr w:type="spellEnd"/>
      <w:r w:rsidR="007E1B79">
        <w:rPr>
          <w:rFonts w:ascii="Arial" w:hAnsi="Arial" w:cs="Arial"/>
          <w:lang w:val="en"/>
        </w:rPr>
        <w:t xml:space="preserve"> </w:t>
      </w:r>
      <w:proofErr w:type="spellStart"/>
      <w:r w:rsidR="007E1B79">
        <w:rPr>
          <w:rFonts w:ascii="Arial" w:hAnsi="Arial" w:cs="Arial"/>
          <w:lang w:val="en"/>
        </w:rPr>
        <w:t>skutečnost</w:t>
      </w:r>
      <w:proofErr w:type="spellEnd"/>
      <w:r w:rsidR="007E1B79">
        <w:rPr>
          <w:rFonts w:ascii="Arial" w:hAnsi="Arial" w:cs="Arial"/>
          <w:lang w:val="en"/>
        </w:rPr>
        <w:t xml:space="preserve">, </w:t>
      </w:r>
      <w:proofErr w:type="spellStart"/>
      <w:r w:rsidR="007E1B79">
        <w:rPr>
          <w:rFonts w:ascii="Arial" w:hAnsi="Arial" w:cs="Arial"/>
          <w:lang w:val="en"/>
        </w:rPr>
        <w:t>že</w:t>
      </w:r>
      <w:proofErr w:type="spellEnd"/>
      <w:r w:rsidR="007E1B79">
        <w:rPr>
          <w:rFonts w:ascii="Arial" w:hAnsi="Arial" w:cs="Arial"/>
          <w:lang w:val="en"/>
        </w:rPr>
        <w:t xml:space="preserve"> </w:t>
      </w:r>
      <w:proofErr w:type="spellStart"/>
      <w:r w:rsidR="007E1B79">
        <w:rPr>
          <w:rFonts w:ascii="Arial" w:hAnsi="Arial" w:cs="Arial"/>
          <w:lang w:val="en"/>
        </w:rPr>
        <w:t>s</w:t>
      </w:r>
      <w:r w:rsidR="0022442B" w:rsidRPr="007E1B79">
        <w:rPr>
          <w:rFonts w:ascii="Arial" w:hAnsi="Arial" w:cs="Arial"/>
          <w:lang w:val="en"/>
        </w:rPr>
        <w:t>mlouvu</w:t>
      </w:r>
      <w:proofErr w:type="spellEnd"/>
      <w:r w:rsidR="0022442B" w:rsidRPr="007E1B79">
        <w:rPr>
          <w:rFonts w:ascii="Arial" w:hAnsi="Arial" w:cs="Arial"/>
          <w:lang w:val="en"/>
        </w:rPr>
        <w:t xml:space="preserve"> </w:t>
      </w:r>
      <w:proofErr w:type="spellStart"/>
      <w:r w:rsidR="0022442B" w:rsidRPr="007E1B79">
        <w:rPr>
          <w:rFonts w:ascii="Arial" w:hAnsi="Arial" w:cs="Arial"/>
          <w:lang w:val="en"/>
        </w:rPr>
        <w:t>mezi</w:t>
      </w:r>
      <w:proofErr w:type="spellEnd"/>
      <w:r w:rsidR="0022442B" w:rsidRPr="007E1B79">
        <w:rPr>
          <w:rFonts w:ascii="Arial" w:hAnsi="Arial" w:cs="Arial"/>
          <w:lang w:val="en"/>
        </w:rPr>
        <w:t xml:space="preserve"> </w:t>
      </w:r>
      <w:proofErr w:type="spellStart"/>
      <w:r w:rsidR="0022442B" w:rsidRPr="007E1B79">
        <w:rPr>
          <w:rFonts w:ascii="Arial" w:hAnsi="Arial" w:cs="Arial"/>
          <w:lang w:val="en"/>
        </w:rPr>
        <w:t>Crowsnestem</w:t>
      </w:r>
      <w:proofErr w:type="spellEnd"/>
      <w:r>
        <w:rPr>
          <w:rFonts w:ascii="Arial" w:hAnsi="Arial" w:cs="Arial"/>
          <w:lang w:val="en"/>
        </w:rPr>
        <w:t xml:space="preserve"> ( </w:t>
      </w:r>
      <w:proofErr w:type="spellStart"/>
      <w:r>
        <w:rPr>
          <w:rFonts w:ascii="Arial" w:hAnsi="Arial" w:cs="Arial"/>
          <w:lang w:val="en"/>
        </w:rPr>
        <w:t>dnes</w:t>
      </w:r>
      <w:proofErr w:type="spellEnd"/>
      <w:r>
        <w:rPr>
          <w:rFonts w:ascii="Arial" w:hAnsi="Arial" w:cs="Arial"/>
          <w:lang w:val="en"/>
        </w:rPr>
        <w:t xml:space="preserve"> Erika)</w:t>
      </w:r>
      <w:r w:rsidR="007E1B79">
        <w:rPr>
          <w:rFonts w:ascii="Arial" w:hAnsi="Arial" w:cs="Arial"/>
          <w:lang w:val="en"/>
        </w:rPr>
        <w:t xml:space="preserve"> a DPP </w:t>
      </w:r>
      <w:proofErr w:type="spellStart"/>
      <w:r w:rsidR="007E1B79">
        <w:rPr>
          <w:rFonts w:ascii="Arial" w:hAnsi="Arial" w:cs="Arial"/>
          <w:lang w:val="en"/>
        </w:rPr>
        <w:t>často</w:t>
      </w:r>
      <w:proofErr w:type="spellEnd"/>
      <w:r w:rsidR="007E1B79">
        <w:rPr>
          <w:rFonts w:ascii="Arial" w:hAnsi="Arial" w:cs="Arial"/>
          <w:lang w:val="en"/>
        </w:rPr>
        <w:t xml:space="preserve"> </w:t>
      </w:r>
      <w:proofErr w:type="spellStart"/>
      <w:r w:rsidR="007E1B79">
        <w:rPr>
          <w:rFonts w:ascii="Arial" w:hAnsi="Arial" w:cs="Arial"/>
          <w:lang w:val="en"/>
        </w:rPr>
        <w:t>kritizovala</w:t>
      </w:r>
      <w:proofErr w:type="spellEnd"/>
      <w:r w:rsidR="007E1B79">
        <w:rPr>
          <w:rFonts w:ascii="Arial" w:hAnsi="Arial" w:cs="Arial"/>
          <w:lang w:val="en"/>
        </w:rPr>
        <w:t xml:space="preserve"> </w:t>
      </w:r>
      <w:proofErr w:type="spellStart"/>
      <w:r w:rsidR="007E1B79">
        <w:rPr>
          <w:rFonts w:ascii="Arial" w:hAnsi="Arial" w:cs="Arial"/>
          <w:lang w:val="en"/>
        </w:rPr>
        <w:t>média</w:t>
      </w:r>
      <w:proofErr w:type="spellEnd"/>
      <w:r w:rsidR="007E1B79">
        <w:rPr>
          <w:rFonts w:ascii="Arial" w:hAnsi="Arial" w:cs="Arial"/>
          <w:lang w:val="en"/>
        </w:rPr>
        <w:t xml:space="preserve">., </w:t>
      </w:r>
      <w:proofErr w:type="spellStart"/>
      <w:r w:rsidR="007E1B79">
        <w:rPr>
          <w:rFonts w:ascii="Arial" w:hAnsi="Arial" w:cs="Arial"/>
          <w:lang w:val="en"/>
        </w:rPr>
        <w:t>uváděla</w:t>
      </w:r>
      <w:proofErr w:type="spellEnd"/>
      <w:r w:rsidR="007E1B79">
        <w:rPr>
          <w:rFonts w:ascii="Arial" w:hAnsi="Arial" w:cs="Arial"/>
          <w:lang w:val="en"/>
        </w:rPr>
        <w:t xml:space="preserve">, </w:t>
      </w:r>
      <w:proofErr w:type="spellStart"/>
      <w:r w:rsidR="007E1B79">
        <w:rPr>
          <w:rFonts w:ascii="Arial" w:hAnsi="Arial" w:cs="Arial"/>
          <w:lang w:val="en"/>
        </w:rPr>
        <w:t>že</w:t>
      </w:r>
      <w:proofErr w:type="spellEnd"/>
      <w:r w:rsidR="007E1B79">
        <w:rPr>
          <w:rFonts w:ascii="Arial" w:hAnsi="Arial" w:cs="Arial"/>
          <w:lang w:val="en"/>
        </w:rPr>
        <w:t xml:space="preserve"> </w:t>
      </w:r>
      <w:r w:rsidR="007E1B79">
        <w:rPr>
          <w:rFonts w:ascii="Arial" w:hAnsi="Arial" w:cs="Arial"/>
        </w:rPr>
        <w:t>u</w:t>
      </w:r>
      <w:r w:rsidR="00326077" w:rsidRPr="007E1B79">
        <w:rPr>
          <w:rFonts w:ascii="Arial" w:hAnsi="Arial" w:cs="Arial"/>
        </w:rPr>
        <w:t xml:space="preserve"> zrodu společností uskupení „</w:t>
      </w:r>
      <w:proofErr w:type="spellStart"/>
      <w:r w:rsidR="00326077" w:rsidRPr="007E1B79">
        <w:rPr>
          <w:rFonts w:ascii="Arial" w:hAnsi="Arial" w:cs="Arial"/>
        </w:rPr>
        <w:t>Crowsnest</w:t>
      </w:r>
      <w:proofErr w:type="spellEnd"/>
      <w:r w:rsidR="00326077" w:rsidRPr="007E1B79">
        <w:rPr>
          <w:rFonts w:ascii="Arial" w:hAnsi="Arial" w:cs="Arial"/>
        </w:rPr>
        <w:t xml:space="preserve"> – Erika“ </w:t>
      </w:r>
      <w:r w:rsidR="007E1B79">
        <w:rPr>
          <w:rFonts w:ascii="Arial" w:hAnsi="Arial" w:cs="Arial"/>
        </w:rPr>
        <w:t xml:space="preserve"> měly stát</w:t>
      </w:r>
      <w:r w:rsidR="00326077" w:rsidRPr="007E1B79">
        <w:rPr>
          <w:rFonts w:ascii="Arial" w:hAnsi="Arial" w:cs="Arial"/>
        </w:rPr>
        <w:t xml:space="preserve"> osoby kolem Michala Voráčka, Romana Janouška, a advokátní kanceláře Šachta &amp; </w:t>
      </w:r>
      <w:proofErr w:type="spellStart"/>
      <w:r w:rsidR="00326077" w:rsidRPr="007E1B79">
        <w:rPr>
          <w:rFonts w:ascii="Arial" w:hAnsi="Arial" w:cs="Arial"/>
        </w:rPr>
        <w:t>Partners</w:t>
      </w:r>
      <w:proofErr w:type="spellEnd"/>
      <w:r w:rsidR="00326077" w:rsidRPr="007E1B79">
        <w:rPr>
          <w:rFonts w:ascii="Arial" w:hAnsi="Arial" w:cs="Arial"/>
        </w:rPr>
        <w:t xml:space="preserve">, v.o.s. (MSB </w:t>
      </w:r>
      <w:proofErr w:type="spellStart"/>
      <w:r w:rsidR="00326077" w:rsidRPr="007E1B79">
        <w:rPr>
          <w:rFonts w:ascii="Arial" w:hAnsi="Arial" w:cs="Arial"/>
        </w:rPr>
        <w:t>Legal</w:t>
      </w:r>
      <w:proofErr w:type="spellEnd"/>
      <w:r w:rsidR="00326077" w:rsidRPr="007E1B79">
        <w:rPr>
          <w:rFonts w:ascii="Arial" w:hAnsi="Arial" w:cs="Arial"/>
        </w:rPr>
        <w:t xml:space="preserve">, </w:t>
      </w:r>
      <w:proofErr w:type="spellStart"/>
      <w:r w:rsidR="00326077" w:rsidRPr="007E1B79">
        <w:rPr>
          <w:rFonts w:ascii="Arial" w:hAnsi="Arial" w:cs="Arial"/>
        </w:rPr>
        <w:t>v.o.s</w:t>
      </w:r>
      <w:proofErr w:type="spellEnd"/>
      <w:r w:rsidR="00300941" w:rsidRPr="007E1B79">
        <w:rPr>
          <w:rFonts w:ascii="Arial" w:hAnsi="Arial" w:cs="Arial"/>
        </w:rPr>
        <w:t>).</w:t>
      </w:r>
      <w:r w:rsidR="007E1B79">
        <w:rPr>
          <w:rFonts w:ascii="Arial" w:hAnsi="Arial" w:cs="Arial"/>
        </w:rPr>
        <w:t xml:space="preserve"> </w:t>
      </w:r>
      <w:r>
        <w:rPr>
          <w:rFonts w:ascii="Arial" w:hAnsi="Arial" w:cs="Arial"/>
        </w:rPr>
        <w:t>Tudíž je nutné se v případě uzavření dodatku č.9 připravit na negativní mediální publicitu.</w:t>
      </w:r>
    </w:p>
    <w:p w:rsidR="00240B33" w:rsidRDefault="00240B33" w:rsidP="00240B33">
      <w:pPr>
        <w:pStyle w:val="Odstavecseseznamem"/>
        <w:ind w:left="360"/>
        <w:jc w:val="both"/>
        <w:rPr>
          <w:rFonts w:ascii="Arial" w:hAnsi="Arial" w:cs="Arial"/>
        </w:rPr>
      </w:pPr>
    </w:p>
    <w:p w:rsidR="00240B33" w:rsidRDefault="00240B33" w:rsidP="00240B33">
      <w:pPr>
        <w:pStyle w:val="Odstavecseseznamem"/>
        <w:ind w:left="360"/>
        <w:jc w:val="both"/>
        <w:rPr>
          <w:rFonts w:ascii="Arial" w:hAnsi="Arial" w:cs="Arial"/>
        </w:rPr>
      </w:pPr>
    </w:p>
    <w:p w:rsidR="00240B33" w:rsidRDefault="00240B33" w:rsidP="00240B33">
      <w:pPr>
        <w:pStyle w:val="Odstavecseseznamem"/>
        <w:ind w:left="360"/>
        <w:jc w:val="both"/>
        <w:rPr>
          <w:rFonts w:ascii="Arial" w:hAnsi="Arial" w:cs="Arial"/>
        </w:rPr>
      </w:pPr>
      <w:r>
        <w:rPr>
          <w:rFonts w:ascii="Arial" w:hAnsi="Arial" w:cs="Arial"/>
        </w:rPr>
        <w:t>Zpracoval: 900200</w:t>
      </w:r>
    </w:p>
    <w:p w:rsidR="00240B33" w:rsidRDefault="00240B33" w:rsidP="00240B33">
      <w:pPr>
        <w:pStyle w:val="Odstavecseseznamem"/>
        <w:ind w:left="360"/>
        <w:jc w:val="both"/>
        <w:rPr>
          <w:rFonts w:ascii="Arial" w:hAnsi="Arial" w:cs="Arial"/>
        </w:rPr>
      </w:pPr>
      <w:r>
        <w:rPr>
          <w:rFonts w:ascii="Arial" w:hAnsi="Arial" w:cs="Arial"/>
        </w:rPr>
        <w:t xml:space="preserve">                  3. února 2015</w:t>
      </w:r>
    </w:p>
    <w:p w:rsidR="00240B33" w:rsidRDefault="00240B33" w:rsidP="00240B33">
      <w:pPr>
        <w:pStyle w:val="Odstavecseseznamem"/>
        <w:ind w:left="360"/>
        <w:jc w:val="both"/>
        <w:rPr>
          <w:rFonts w:ascii="Arial" w:hAnsi="Arial" w:cs="Arial"/>
        </w:rPr>
      </w:pPr>
      <w:r>
        <w:rPr>
          <w:rFonts w:ascii="Arial" w:hAnsi="Arial" w:cs="Arial"/>
        </w:rPr>
        <w:t xml:space="preserve">                  JUDr. Vlasta Kotrbová</w:t>
      </w:r>
    </w:p>
    <w:p w:rsidR="00240B33" w:rsidRPr="007E1B79" w:rsidRDefault="00240B33" w:rsidP="00240B33">
      <w:pPr>
        <w:pStyle w:val="Odstavecseseznamem"/>
        <w:ind w:left="360"/>
        <w:jc w:val="both"/>
        <w:rPr>
          <w:rFonts w:ascii="Arial" w:hAnsi="Arial" w:cs="Arial"/>
        </w:rPr>
      </w:pPr>
      <w:r>
        <w:rPr>
          <w:rFonts w:ascii="Arial" w:hAnsi="Arial" w:cs="Arial"/>
        </w:rPr>
        <w:t xml:space="preserve">                  JUDr. Jana Hrabáčová</w:t>
      </w:r>
    </w:p>
    <w:p w:rsidR="00660C44" w:rsidRPr="007E1B79" w:rsidRDefault="009464D2" w:rsidP="007E1B79">
      <w:pPr>
        <w:pStyle w:val="Odstavecseseznamem"/>
        <w:spacing w:before="100"/>
        <w:ind w:left="360" w:right="720"/>
        <w:jc w:val="both"/>
        <w:rPr>
          <w:rFonts w:ascii="Arial" w:hAnsi="Arial" w:cs="Arial"/>
          <w:sz w:val="24"/>
          <w:szCs w:val="24"/>
        </w:rPr>
      </w:pPr>
      <w:r w:rsidRPr="007E1B79">
        <w:rPr>
          <w:rFonts w:ascii="Arial" w:hAnsi="Arial" w:cs="Arial"/>
          <w:color w:val="000000"/>
          <w:sz w:val="24"/>
          <w:szCs w:val="24"/>
        </w:rPr>
        <w:t xml:space="preserve"> </w:t>
      </w:r>
    </w:p>
    <w:sectPr w:rsidR="00660C44" w:rsidRPr="007E1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22D1A"/>
    <w:multiLevelType w:val="hybridMultilevel"/>
    <w:tmpl w:val="DF56840A"/>
    <w:lvl w:ilvl="0" w:tplc="04050011">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42B43698"/>
    <w:multiLevelType w:val="hybridMultilevel"/>
    <w:tmpl w:val="94C250C6"/>
    <w:lvl w:ilvl="0" w:tplc="0EE26ADA">
      <w:start w:val="1"/>
      <w:numFmt w:val="lowerRoman"/>
      <w:lvlText w:val="(%1)"/>
      <w:lvlJc w:val="left"/>
      <w:pPr>
        <w:ind w:left="1500" w:hanging="720"/>
      </w:pPr>
      <w:rPr>
        <w:rFonts w:hint="default"/>
      </w:rPr>
    </w:lvl>
    <w:lvl w:ilvl="1" w:tplc="04050019" w:tentative="1">
      <w:start w:val="1"/>
      <w:numFmt w:val="lowerLetter"/>
      <w:lvlText w:val="%2."/>
      <w:lvlJc w:val="left"/>
      <w:pPr>
        <w:ind w:left="1860" w:hanging="360"/>
      </w:pPr>
    </w:lvl>
    <w:lvl w:ilvl="2" w:tplc="0405001B" w:tentative="1">
      <w:start w:val="1"/>
      <w:numFmt w:val="lowerRoman"/>
      <w:lvlText w:val="%3."/>
      <w:lvlJc w:val="right"/>
      <w:pPr>
        <w:ind w:left="2580" w:hanging="180"/>
      </w:pPr>
    </w:lvl>
    <w:lvl w:ilvl="3" w:tplc="0405000F" w:tentative="1">
      <w:start w:val="1"/>
      <w:numFmt w:val="decimal"/>
      <w:lvlText w:val="%4."/>
      <w:lvlJc w:val="left"/>
      <w:pPr>
        <w:ind w:left="3300" w:hanging="360"/>
      </w:pPr>
    </w:lvl>
    <w:lvl w:ilvl="4" w:tplc="04050019" w:tentative="1">
      <w:start w:val="1"/>
      <w:numFmt w:val="lowerLetter"/>
      <w:lvlText w:val="%5."/>
      <w:lvlJc w:val="left"/>
      <w:pPr>
        <w:ind w:left="4020" w:hanging="360"/>
      </w:pPr>
    </w:lvl>
    <w:lvl w:ilvl="5" w:tplc="0405001B" w:tentative="1">
      <w:start w:val="1"/>
      <w:numFmt w:val="lowerRoman"/>
      <w:lvlText w:val="%6."/>
      <w:lvlJc w:val="right"/>
      <w:pPr>
        <w:ind w:left="4740" w:hanging="180"/>
      </w:pPr>
    </w:lvl>
    <w:lvl w:ilvl="6" w:tplc="0405000F" w:tentative="1">
      <w:start w:val="1"/>
      <w:numFmt w:val="decimal"/>
      <w:lvlText w:val="%7."/>
      <w:lvlJc w:val="left"/>
      <w:pPr>
        <w:ind w:left="5460" w:hanging="360"/>
      </w:pPr>
    </w:lvl>
    <w:lvl w:ilvl="7" w:tplc="04050019" w:tentative="1">
      <w:start w:val="1"/>
      <w:numFmt w:val="lowerLetter"/>
      <w:lvlText w:val="%8."/>
      <w:lvlJc w:val="left"/>
      <w:pPr>
        <w:ind w:left="6180" w:hanging="360"/>
      </w:pPr>
    </w:lvl>
    <w:lvl w:ilvl="8" w:tplc="0405001B" w:tentative="1">
      <w:start w:val="1"/>
      <w:numFmt w:val="lowerRoman"/>
      <w:lvlText w:val="%9."/>
      <w:lvlJc w:val="right"/>
      <w:pPr>
        <w:ind w:left="69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7AA"/>
    <w:rsid w:val="000804BD"/>
    <w:rsid w:val="000A0747"/>
    <w:rsid w:val="000F5080"/>
    <w:rsid w:val="00125171"/>
    <w:rsid w:val="0022442B"/>
    <w:rsid w:val="00240B33"/>
    <w:rsid w:val="00281AEE"/>
    <w:rsid w:val="00284525"/>
    <w:rsid w:val="00300941"/>
    <w:rsid w:val="00326077"/>
    <w:rsid w:val="003A4096"/>
    <w:rsid w:val="00523AA4"/>
    <w:rsid w:val="00567998"/>
    <w:rsid w:val="00660C44"/>
    <w:rsid w:val="007A20F8"/>
    <w:rsid w:val="007B2DA2"/>
    <w:rsid w:val="007E1B79"/>
    <w:rsid w:val="00856182"/>
    <w:rsid w:val="008C17AA"/>
    <w:rsid w:val="008E1076"/>
    <w:rsid w:val="009464D2"/>
    <w:rsid w:val="00946F19"/>
    <w:rsid w:val="00962F0C"/>
    <w:rsid w:val="009F453E"/>
    <w:rsid w:val="00B21F64"/>
    <w:rsid w:val="00BA4EA7"/>
    <w:rsid w:val="00BF7B2A"/>
    <w:rsid w:val="00C729E8"/>
    <w:rsid w:val="00CB346A"/>
    <w:rsid w:val="00D74443"/>
    <w:rsid w:val="00D82373"/>
    <w:rsid w:val="00D86B3D"/>
    <w:rsid w:val="00DE1E44"/>
    <w:rsid w:val="00E65BFA"/>
    <w:rsid w:val="00EC7496"/>
    <w:rsid w:val="00FE15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60C44"/>
    <w:pPr>
      <w:ind w:left="720"/>
      <w:contextualSpacing/>
    </w:pPr>
  </w:style>
  <w:style w:type="paragraph" w:styleId="Normlnweb">
    <w:name w:val="Normal (Web)"/>
    <w:basedOn w:val="Normln"/>
    <w:uiPriority w:val="99"/>
    <w:semiHidden/>
    <w:unhideWhenUsed/>
    <w:rsid w:val="0022442B"/>
    <w:rPr>
      <w:rFonts w:ascii="Times New Roman" w:hAnsi="Times New Roman" w:cs="Times New Roman"/>
      <w:sz w:val="24"/>
      <w:szCs w:val="24"/>
    </w:rPr>
  </w:style>
  <w:style w:type="character" w:styleId="Hypertextovodkaz">
    <w:name w:val="Hyperlink"/>
    <w:basedOn w:val="Standardnpsmoodstavce"/>
    <w:uiPriority w:val="99"/>
    <w:unhideWhenUsed/>
    <w:rsid w:val="0022442B"/>
    <w:rPr>
      <w:color w:val="0000FF" w:themeColor="hyperlink"/>
      <w:u w:val="single"/>
    </w:rPr>
  </w:style>
  <w:style w:type="paragraph" w:styleId="Textbubliny">
    <w:name w:val="Balloon Text"/>
    <w:basedOn w:val="Normln"/>
    <w:link w:val="TextbublinyChar"/>
    <w:uiPriority w:val="99"/>
    <w:semiHidden/>
    <w:unhideWhenUsed/>
    <w:rsid w:val="002244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2442B"/>
    <w:rPr>
      <w:rFonts w:ascii="Tahoma" w:hAnsi="Tahoma" w:cs="Tahoma"/>
      <w:sz w:val="16"/>
      <w:szCs w:val="16"/>
    </w:rPr>
  </w:style>
  <w:style w:type="character" w:styleId="Siln">
    <w:name w:val="Strong"/>
    <w:basedOn w:val="Standardnpsmoodstavce"/>
    <w:uiPriority w:val="22"/>
    <w:qFormat/>
    <w:rsid w:val="009464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60C44"/>
    <w:pPr>
      <w:ind w:left="720"/>
      <w:contextualSpacing/>
    </w:pPr>
  </w:style>
  <w:style w:type="paragraph" w:styleId="Normlnweb">
    <w:name w:val="Normal (Web)"/>
    <w:basedOn w:val="Normln"/>
    <w:uiPriority w:val="99"/>
    <w:semiHidden/>
    <w:unhideWhenUsed/>
    <w:rsid w:val="0022442B"/>
    <w:rPr>
      <w:rFonts w:ascii="Times New Roman" w:hAnsi="Times New Roman" w:cs="Times New Roman"/>
      <w:sz w:val="24"/>
      <w:szCs w:val="24"/>
    </w:rPr>
  </w:style>
  <w:style w:type="character" w:styleId="Hypertextovodkaz">
    <w:name w:val="Hyperlink"/>
    <w:basedOn w:val="Standardnpsmoodstavce"/>
    <w:uiPriority w:val="99"/>
    <w:unhideWhenUsed/>
    <w:rsid w:val="0022442B"/>
    <w:rPr>
      <w:color w:val="0000FF" w:themeColor="hyperlink"/>
      <w:u w:val="single"/>
    </w:rPr>
  </w:style>
  <w:style w:type="paragraph" w:styleId="Textbubliny">
    <w:name w:val="Balloon Text"/>
    <w:basedOn w:val="Normln"/>
    <w:link w:val="TextbublinyChar"/>
    <w:uiPriority w:val="99"/>
    <w:semiHidden/>
    <w:unhideWhenUsed/>
    <w:rsid w:val="0022442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2442B"/>
    <w:rPr>
      <w:rFonts w:ascii="Tahoma" w:hAnsi="Tahoma" w:cs="Tahoma"/>
      <w:sz w:val="16"/>
      <w:szCs w:val="16"/>
    </w:rPr>
  </w:style>
  <w:style w:type="character" w:styleId="Siln">
    <w:name w:val="Strong"/>
    <w:basedOn w:val="Standardnpsmoodstavce"/>
    <w:uiPriority w:val="22"/>
    <w:qFormat/>
    <w:rsid w:val="00946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15691">
      <w:bodyDiv w:val="1"/>
      <w:marLeft w:val="0"/>
      <w:marRight w:val="0"/>
      <w:marTop w:val="0"/>
      <w:marBottom w:val="0"/>
      <w:divBdr>
        <w:top w:val="none" w:sz="0" w:space="0" w:color="auto"/>
        <w:left w:val="none" w:sz="0" w:space="0" w:color="auto"/>
        <w:bottom w:val="none" w:sz="0" w:space="0" w:color="auto"/>
        <w:right w:val="none" w:sz="0" w:space="0" w:color="auto"/>
      </w:divBdr>
    </w:div>
    <w:div w:id="723599744">
      <w:bodyDiv w:val="1"/>
      <w:marLeft w:val="0"/>
      <w:marRight w:val="0"/>
      <w:marTop w:val="0"/>
      <w:marBottom w:val="150"/>
      <w:divBdr>
        <w:top w:val="none" w:sz="0" w:space="0" w:color="auto"/>
        <w:left w:val="none" w:sz="0" w:space="0" w:color="auto"/>
        <w:bottom w:val="none" w:sz="0" w:space="0" w:color="auto"/>
        <w:right w:val="none" w:sz="0" w:space="0" w:color="auto"/>
      </w:divBdr>
      <w:divsChild>
        <w:div w:id="1914776617">
          <w:marLeft w:val="0"/>
          <w:marRight w:val="0"/>
          <w:marTop w:val="0"/>
          <w:marBottom w:val="0"/>
          <w:divBdr>
            <w:top w:val="none" w:sz="0" w:space="0" w:color="auto"/>
            <w:left w:val="none" w:sz="0" w:space="0" w:color="auto"/>
            <w:bottom w:val="none" w:sz="0" w:space="0" w:color="auto"/>
            <w:right w:val="none" w:sz="0" w:space="0" w:color="auto"/>
          </w:divBdr>
          <w:divsChild>
            <w:div w:id="173473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0972541">
      <w:bodyDiv w:val="1"/>
      <w:marLeft w:val="0"/>
      <w:marRight w:val="0"/>
      <w:marTop w:val="0"/>
      <w:marBottom w:val="150"/>
      <w:divBdr>
        <w:top w:val="none" w:sz="0" w:space="0" w:color="auto"/>
        <w:left w:val="none" w:sz="0" w:space="0" w:color="auto"/>
        <w:bottom w:val="none" w:sz="0" w:space="0" w:color="auto"/>
        <w:right w:val="none" w:sz="0" w:space="0" w:color="auto"/>
      </w:divBdr>
      <w:divsChild>
        <w:div w:id="666174489">
          <w:marLeft w:val="0"/>
          <w:marRight w:val="0"/>
          <w:marTop w:val="0"/>
          <w:marBottom w:val="0"/>
          <w:divBdr>
            <w:top w:val="none" w:sz="0" w:space="0" w:color="auto"/>
            <w:left w:val="none" w:sz="0" w:space="0" w:color="auto"/>
            <w:bottom w:val="none" w:sz="0" w:space="0" w:color="auto"/>
            <w:right w:val="none" w:sz="0" w:space="0" w:color="auto"/>
          </w:divBdr>
          <w:divsChild>
            <w:div w:id="199512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0715288">
      <w:bodyDiv w:val="1"/>
      <w:marLeft w:val="0"/>
      <w:marRight w:val="0"/>
      <w:marTop w:val="0"/>
      <w:marBottom w:val="0"/>
      <w:divBdr>
        <w:top w:val="none" w:sz="0" w:space="0" w:color="auto"/>
        <w:left w:val="none" w:sz="0" w:space="0" w:color="auto"/>
        <w:bottom w:val="none" w:sz="0" w:space="0" w:color="auto"/>
        <w:right w:val="none" w:sz="0" w:space="0" w:color="auto"/>
      </w:divBdr>
      <w:divsChild>
        <w:div w:id="520095206">
          <w:marLeft w:val="0"/>
          <w:marRight w:val="0"/>
          <w:marTop w:val="0"/>
          <w:marBottom w:val="0"/>
          <w:divBdr>
            <w:top w:val="none" w:sz="0" w:space="0" w:color="auto"/>
            <w:left w:val="none" w:sz="0" w:space="0" w:color="auto"/>
            <w:bottom w:val="none" w:sz="0" w:space="0" w:color="auto"/>
            <w:right w:val="none" w:sz="0" w:space="0" w:color="auto"/>
          </w:divBdr>
          <w:divsChild>
            <w:div w:id="1997488106">
              <w:marLeft w:val="0"/>
              <w:marRight w:val="0"/>
              <w:marTop w:val="0"/>
              <w:marBottom w:val="0"/>
              <w:divBdr>
                <w:top w:val="none" w:sz="0" w:space="0" w:color="auto"/>
                <w:left w:val="none" w:sz="0" w:space="0" w:color="auto"/>
                <w:bottom w:val="none" w:sz="0" w:space="0" w:color="auto"/>
                <w:right w:val="none" w:sz="0" w:space="0" w:color="auto"/>
              </w:divBdr>
              <w:divsChild>
                <w:div w:id="1291128386">
                  <w:marLeft w:val="0"/>
                  <w:marRight w:val="0"/>
                  <w:marTop w:val="0"/>
                  <w:marBottom w:val="0"/>
                  <w:divBdr>
                    <w:top w:val="none" w:sz="0" w:space="0" w:color="auto"/>
                    <w:left w:val="none" w:sz="0" w:space="0" w:color="auto"/>
                    <w:bottom w:val="none" w:sz="0" w:space="0" w:color="auto"/>
                    <w:right w:val="none" w:sz="0" w:space="0" w:color="auto"/>
                  </w:divBdr>
                  <w:divsChild>
                    <w:div w:id="607740320">
                      <w:marLeft w:val="0"/>
                      <w:marRight w:val="0"/>
                      <w:marTop w:val="0"/>
                      <w:marBottom w:val="0"/>
                      <w:divBdr>
                        <w:top w:val="none" w:sz="0" w:space="0" w:color="auto"/>
                        <w:left w:val="none" w:sz="0" w:space="0" w:color="auto"/>
                        <w:bottom w:val="none" w:sz="0" w:space="0" w:color="auto"/>
                        <w:right w:val="none" w:sz="0" w:space="0" w:color="auto"/>
                      </w:divBdr>
                      <w:divsChild>
                        <w:div w:id="1086925658">
                          <w:marLeft w:val="0"/>
                          <w:marRight w:val="0"/>
                          <w:marTop w:val="0"/>
                          <w:marBottom w:val="0"/>
                          <w:divBdr>
                            <w:top w:val="none" w:sz="0" w:space="0" w:color="auto"/>
                            <w:left w:val="none" w:sz="0" w:space="0" w:color="auto"/>
                            <w:bottom w:val="none" w:sz="0" w:space="0" w:color="auto"/>
                            <w:right w:val="none" w:sz="0" w:space="0" w:color="auto"/>
                          </w:divBdr>
                          <w:divsChild>
                            <w:div w:id="643119059">
                              <w:marLeft w:val="0"/>
                              <w:marRight w:val="0"/>
                              <w:marTop w:val="0"/>
                              <w:marBottom w:val="0"/>
                              <w:divBdr>
                                <w:top w:val="none" w:sz="0" w:space="0" w:color="auto"/>
                                <w:left w:val="none" w:sz="0" w:space="0" w:color="auto"/>
                                <w:bottom w:val="none" w:sz="0" w:space="0" w:color="auto"/>
                                <w:right w:val="none" w:sz="0" w:space="0" w:color="auto"/>
                              </w:divBdr>
                              <w:divsChild>
                                <w:div w:id="1358583775">
                                  <w:marLeft w:val="0"/>
                                  <w:marRight w:val="0"/>
                                  <w:marTop w:val="0"/>
                                  <w:marBottom w:val="0"/>
                                  <w:divBdr>
                                    <w:top w:val="none" w:sz="0" w:space="0" w:color="auto"/>
                                    <w:left w:val="none" w:sz="0" w:space="0" w:color="auto"/>
                                    <w:bottom w:val="none" w:sz="0" w:space="0" w:color="auto"/>
                                    <w:right w:val="none" w:sz="0" w:space="0" w:color="auto"/>
                                  </w:divBdr>
                                  <w:divsChild>
                                    <w:div w:id="1417168252">
                                      <w:marLeft w:val="0"/>
                                      <w:marRight w:val="0"/>
                                      <w:marTop w:val="0"/>
                                      <w:marBottom w:val="0"/>
                                      <w:divBdr>
                                        <w:top w:val="none" w:sz="0" w:space="0" w:color="auto"/>
                                        <w:left w:val="none" w:sz="0" w:space="0" w:color="auto"/>
                                        <w:bottom w:val="none" w:sz="0" w:space="0" w:color="auto"/>
                                        <w:right w:val="none" w:sz="0" w:space="0" w:color="auto"/>
                                      </w:divBdr>
                                      <w:divsChild>
                                        <w:div w:id="1393232041">
                                          <w:marLeft w:val="0"/>
                                          <w:marRight w:val="0"/>
                                          <w:marTop w:val="0"/>
                                          <w:marBottom w:val="0"/>
                                          <w:divBdr>
                                            <w:top w:val="none" w:sz="0" w:space="0" w:color="auto"/>
                                            <w:left w:val="none" w:sz="0" w:space="0" w:color="auto"/>
                                            <w:bottom w:val="none" w:sz="0" w:space="0" w:color="auto"/>
                                            <w:right w:val="none" w:sz="0" w:space="0" w:color="auto"/>
                                          </w:divBdr>
                                          <w:divsChild>
                                            <w:div w:id="1354070463">
                                              <w:marLeft w:val="0"/>
                                              <w:marRight w:val="0"/>
                                              <w:marTop w:val="0"/>
                                              <w:marBottom w:val="0"/>
                                              <w:divBdr>
                                                <w:top w:val="none" w:sz="0" w:space="0" w:color="auto"/>
                                                <w:left w:val="none" w:sz="0" w:space="0" w:color="auto"/>
                                                <w:bottom w:val="none" w:sz="0" w:space="0" w:color="auto"/>
                                                <w:right w:val="none" w:sz="0" w:space="0" w:color="auto"/>
                                              </w:divBdr>
                                              <w:divsChild>
                                                <w:div w:id="959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3995259">
      <w:bodyDiv w:val="1"/>
      <w:marLeft w:val="0"/>
      <w:marRight w:val="0"/>
      <w:marTop w:val="0"/>
      <w:marBottom w:val="0"/>
      <w:divBdr>
        <w:top w:val="none" w:sz="0" w:space="0" w:color="auto"/>
        <w:left w:val="none" w:sz="0" w:space="0" w:color="auto"/>
        <w:bottom w:val="none" w:sz="0" w:space="0" w:color="auto"/>
        <w:right w:val="none" w:sz="0" w:space="0" w:color="auto"/>
      </w:divBdr>
      <w:divsChild>
        <w:div w:id="683245026">
          <w:marLeft w:val="0"/>
          <w:marRight w:val="0"/>
          <w:marTop w:val="0"/>
          <w:marBottom w:val="0"/>
          <w:divBdr>
            <w:top w:val="none" w:sz="0" w:space="0" w:color="auto"/>
            <w:left w:val="none" w:sz="0" w:space="0" w:color="auto"/>
            <w:bottom w:val="none" w:sz="0" w:space="0" w:color="auto"/>
            <w:right w:val="none" w:sz="0" w:space="0" w:color="auto"/>
          </w:divBdr>
          <w:divsChild>
            <w:div w:id="20782336">
              <w:marLeft w:val="0"/>
              <w:marRight w:val="0"/>
              <w:marTop w:val="0"/>
              <w:marBottom w:val="0"/>
              <w:divBdr>
                <w:top w:val="none" w:sz="0" w:space="0" w:color="auto"/>
                <w:left w:val="none" w:sz="0" w:space="0" w:color="auto"/>
                <w:bottom w:val="none" w:sz="0" w:space="0" w:color="auto"/>
                <w:right w:val="none" w:sz="0" w:space="0" w:color="auto"/>
              </w:divBdr>
              <w:divsChild>
                <w:div w:id="351495472">
                  <w:marLeft w:val="0"/>
                  <w:marRight w:val="0"/>
                  <w:marTop w:val="0"/>
                  <w:marBottom w:val="0"/>
                  <w:divBdr>
                    <w:top w:val="none" w:sz="0" w:space="0" w:color="auto"/>
                    <w:left w:val="none" w:sz="0" w:space="0" w:color="auto"/>
                    <w:bottom w:val="none" w:sz="0" w:space="0" w:color="auto"/>
                    <w:right w:val="none" w:sz="0" w:space="0" w:color="auto"/>
                  </w:divBdr>
                  <w:divsChild>
                    <w:div w:id="86510603">
                      <w:marLeft w:val="0"/>
                      <w:marRight w:val="0"/>
                      <w:marTop w:val="0"/>
                      <w:marBottom w:val="0"/>
                      <w:divBdr>
                        <w:top w:val="none" w:sz="0" w:space="0" w:color="auto"/>
                        <w:left w:val="none" w:sz="0" w:space="0" w:color="auto"/>
                        <w:bottom w:val="none" w:sz="0" w:space="0" w:color="auto"/>
                        <w:right w:val="none" w:sz="0" w:space="0" w:color="auto"/>
                      </w:divBdr>
                      <w:divsChild>
                        <w:div w:id="323241779">
                          <w:marLeft w:val="0"/>
                          <w:marRight w:val="0"/>
                          <w:marTop w:val="0"/>
                          <w:marBottom w:val="0"/>
                          <w:divBdr>
                            <w:top w:val="none" w:sz="0" w:space="0" w:color="auto"/>
                            <w:left w:val="none" w:sz="0" w:space="0" w:color="auto"/>
                            <w:bottom w:val="none" w:sz="0" w:space="0" w:color="auto"/>
                            <w:right w:val="none" w:sz="0" w:space="0" w:color="auto"/>
                          </w:divBdr>
                          <w:divsChild>
                            <w:div w:id="746001480">
                              <w:marLeft w:val="0"/>
                              <w:marRight w:val="0"/>
                              <w:marTop w:val="0"/>
                              <w:marBottom w:val="0"/>
                              <w:divBdr>
                                <w:top w:val="none" w:sz="0" w:space="0" w:color="auto"/>
                                <w:left w:val="none" w:sz="0" w:space="0" w:color="auto"/>
                                <w:bottom w:val="none" w:sz="0" w:space="0" w:color="auto"/>
                                <w:right w:val="none" w:sz="0" w:space="0" w:color="auto"/>
                              </w:divBdr>
                              <w:divsChild>
                                <w:div w:id="1217933617">
                                  <w:marLeft w:val="0"/>
                                  <w:marRight w:val="0"/>
                                  <w:marTop w:val="0"/>
                                  <w:marBottom w:val="0"/>
                                  <w:divBdr>
                                    <w:top w:val="none" w:sz="0" w:space="0" w:color="auto"/>
                                    <w:left w:val="none" w:sz="0" w:space="0" w:color="auto"/>
                                    <w:bottom w:val="none" w:sz="0" w:space="0" w:color="auto"/>
                                    <w:right w:val="none" w:sz="0" w:space="0" w:color="auto"/>
                                  </w:divBdr>
                                  <w:divsChild>
                                    <w:div w:id="949165550">
                                      <w:marLeft w:val="0"/>
                                      <w:marRight w:val="0"/>
                                      <w:marTop w:val="0"/>
                                      <w:marBottom w:val="0"/>
                                      <w:divBdr>
                                        <w:top w:val="none" w:sz="0" w:space="0" w:color="auto"/>
                                        <w:left w:val="none" w:sz="0" w:space="0" w:color="auto"/>
                                        <w:bottom w:val="none" w:sz="0" w:space="0" w:color="auto"/>
                                        <w:right w:val="none" w:sz="0" w:space="0" w:color="auto"/>
                                      </w:divBdr>
                                      <w:divsChild>
                                        <w:div w:id="1920746162">
                                          <w:marLeft w:val="0"/>
                                          <w:marRight w:val="0"/>
                                          <w:marTop w:val="0"/>
                                          <w:marBottom w:val="0"/>
                                          <w:divBdr>
                                            <w:top w:val="none" w:sz="0" w:space="0" w:color="auto"/>
                                            <w:left w:val="none" w:sz="0" w:space="0" w:color="auto"/>
                                            <w:bottom w:val="none" w:sz="0" w:space="0" w:color="auto"/>
                                            <w:right w:val="none" w:sz="0" w:space="0" w:color="auto"/>
                                          </w:divBdr>
                                          <w:divsChild>
                                            <w:div w:id="167641498">
                                              <w:marLeft w:val="0"/>
                                              <w:marRight w:val="0"/>
                                              <w:marTop w:val="0"/>
                                              <w:marBottom w:val="0"/>
                                              <w:divBdr>
                                                <w:top w:val="none" w:sz="0" w:space="0" w:color="auto"/>
                                                <w:left w:val="none" w:sz="0" w:space="0" w:color="auto"/>
                                                <w:bottom w:val="none" w:sz="0" w:space="0" w:color="auto"/>
                                                <w:right w:val="none" w:sz="0" w:space="0" w:color="auto"/>
                                              </w:divBdr>
                                              <w:divsChild>
                                                <w:div w:id="14259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971379">
      <w:bodyDiv w:val="1"/>
      <w:marLeft w:val="0"/>
      <w:marRight w:val="0"/>
      <w:marTop w:val="0"/>
      <w:marBottom w:val="0"/>
      <w:divBdr>
        <w:top w:val="none" w:sz="0" w:space="0" w:color="auto"/>
        <w:left w:val="none" w:sz="0" w:space="0" w:color="auto"/>
        <w:bottom w:val="none" w:sz="0" w:space="0" w:color="auto"/>
        <w:right w:val="none" w:sz="0" w:space="0" w:color="auto"/>
      </w:divBdr>
    </w:div>
    <w:div w:id="1780221293">
      <w:bodyDiv w:val="1"/>
      <w:marLeft w:val="0"/>
      <w:marRight w:val="0"/>
      <w:marTop w:val="0"/>
      <w:marBottom w:val="150"/>
      <w:divBdr>
        <w:top w:val="none" w:sz="0" w:space="0" w:color="auto"/>
        <w:left w:val="none" w:sz="0" w:space="0" w:color="auto"/>
        <w:bottom w:val="none" w:sz="0" w:space="0" w:color="auto"/>
        <w:right w:val="none" w:sz="0" w:space="0" w:color="auto"/>
      </w:divBdr>
      <w:divsChild>
        <w:div w:id="1848324656">
          <w:marLeft w:val="0"/>
          <w:marRight w:val="0"/>
          <w:marTop w:val="0"/>
          <w:marBottom w:val="0"/>
          <w:divBdr>
            <w:top w:val="none" w:sz="0" w:space="0" w:color="auto"/>
            <w:left w:val="none" w:sz="0" w:space="0" w:color="auto"/>
            <w:bottom w:val="none" w:sz="0" w:space="0" w:color="auto"/>
            <w:right w:val="none" w:sz="0" w:space="0" w:color="auto"/>
          </w:divBdr>
          <w:divsChild>
            <w:div w:id="117449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bilnipenezenka.cz/MATicketsDPP/mop/index.d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1009</Words>
  <Characters>5954</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DPP</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Hrabáčová</dc:creator>
  <cp:lastModifiedBy>Krejčí Štěpán Mgr. 900140</cp:lastModifiedBy>
  <cp:revision>4</cp:revision>
  <dcterms:created xsi:type="dcterms:W3CDTF">2015-05-04T10:34:00Z</dcterms:created>
  <dcterms:modified xsi:type="dcterms:W3CDTF">2015-07-30T08:12:00Z</dcterms:modified>
</cp:coreProperties>
</file>