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E0" w:rsidRPr="00E57260" w:rsidRDefault="00A26ED1" w:rsidP="0045622A">
      <w:pPr>
        <w:jc w:val="both"/>
        <w:rPr>
          <w:rFonts w:asciiTheme="minorHAnsi" w:hAnsiTheme="minorHAnsi"/>
          <w:sz w:val="32"/>
          <w:u w:val="single"/>
        </w:rPr>
      </w:pPr>
      <w:bookmarkStart w:id="0" w:name="_GoBack"/>
      <w:bookmarkEnd w:id="0"/>
      <w:r w:rsidRPr="00E57260">
        <w:rPr>
          <w:rFonts w:asciiTheme="minorHAnsi" w:hAnsiTheme="minorHAnsi"/>
          <w:sz w:val="32"/>
          <w:u w:val="single"/>
        </w:rPr>
        <w:t xml:space="preserve">Podmínky </w:t>
      </w:r>
      <w:r w:rsidR="0045622A">
        <w:rPr>
          <w:rFonts w:asciiTheme="minorHAnsi" w:hAnsiTheme="minorHAnsi"/>
          <w:sz w:val="32"/>
          <w:u w:val="single"/>
        </w:rPr>
        <w:t xml:space="preserve">městské části pro </w:t>
      </w:r>
      <w:r w:rsidR="0045622A" w:rsidRPr="0045622A">
        <w:rPr>
          <w:rFonts w:asciiTheme="minorHAnsi" w:hAnsiTheme="minorHAnsi"/>
          <w:sz w:val="32"/>
          <w:u w:val="single"/>
        </w:rPr>
        <w:t xml:space="preserve">odejmutí pozemku </w:t>
      </w:r>
      <w:proofErr w:type="spellStart"/>
      <w:r w:rsidR="0045622A" w:rsidRPr="0045622A">
        <w:rPr>
          <w:rFonts w:asciiTheme="minorHAnsi" w:hAnsiTheme="minorHAnsi"/>
          <w:sz w:val="32"/>
          <w:u w:val="single"/>
        </w:rPr>
        <w:t>parc</w:t>
      </w:r>
      <w:proofErr w:type="spellEnd"/>
      <w:r w:rsidR="0045622A" w:rsidRPr="0045622A">
        <w:rPr>
          <w:rFonts w:asciiTheme="minorHAnsi" w:hAnsiTheme="minorHAnsi"/>
          <w:sz w:val="32"/>
          <w:u w:val="single"/>
        </w:rPr>
        <w:t xml:space="preserve">. č. 1121/1 v </w:t>
      </w:r>
      <w:proofErr w:type="gramStart"/>
      <w:r w:rsidR="0045622A" w:rsidRPr="0045622A">
        <w:rPr>
          <w:rFonts w:asciiTheme="minorHAnsi" w:hAnsiTheme="minorHAnsi"/>
          <w:sz w:val="32"/>
          <w:u w:val="single"/>
        </w:rPr>
        <w:t>k.ú.</w:t>
      </w:r>
      <w:proofErr w:type="gramEnd"/>
      <w:r w:rsidR="0045622A" w:rsidRPr="0045622A">
        <w:rPr>
          <w:rFonts w:asciiTheme="minorHAnsi" w:hAnsiTheme="minorHAnsi"/>
          <w:sz w:val="32"/>
          <w:u w:val="single"/>
        </w:rPr>
        <w:t xml:space="preserve"> Vršovice ze svěřené správy městské části Praha 10</w:t>
      </w:r>
      <w:r w:rsidR="0045622A">
        <w:rPr>
          <w:rFonts w:asciiTheme="minorHAnsi" w:hAnsiTheme="minorHAnsi"/>
          <w:sz w:val="32"/>
          <w:u w:val="single"/>
        </w:rPr>
        <w:t xml:space="preserve"> z hlediska </w:t>
      </w:r>
      <w:r w:rsidRPr="00E57260">
        <w:rPr>
          <w:rFonts w:asciiTheme="minorHAnsi" w:hAnsiTheme="minorHAnsi"/>
          <w:sz w:val="32"/>
          <w:u w:val="single"/>
        </w:rPr>
        <w:t xml:space="preserve">rozvoje pozemků </w:t>
      </w:r>
      <w:proofErr w:type="spellStart"/>
      <w:r w:rsidRPr="00E57260">
        <w:rPr>
          <w:rFonts w:asciiTheme="minorHAnsi" w:hAnsiTheme="minorHAnsi"/>
          <w:sz w:val="32"/>
          <w:u w:val="single"/>
        </w:rPr>
        <w:t>parc</w:t>
      </w:r>
      <w:proofErr w:type="spellEnd"/>
      <w:r w:rsidRPr="00E57260">
        <w:rPr>
          <w:rFonts w:asciiTheme="minorHAnsi" w:hAnsiTheme="minorHAnsi"/>
          <w:sz w:val="32"/>
          <w:u w:val="single"/>
        </w:rPr>
        <w:t>.</w:t>
      </w:r>
      <w:r w:rsidR="009E16EA" w:rsidRPr="00E57260">
        <w:rPr>
          <w:rFonts w:asciiTheme="minorHAnsi" w:hAnsiTheme="minorHAnsi"/>
          <w:sz w:val="32"/>
          <w:u w:val="single"/>
        </w:rPr>
        <w:t xml:space="preserve"> </w:t>
      </w:r>
      <w:proofErr w:type="gramStart"/>
      <w:r w:rsidRPr="00E57260">
        <w:rPr>
          <w:rFonts w:asciiTheme="minorHAnsi" w:hAnsiTheme="minorHAnsi"/>
          <w:sz w:val="32"/>
          <w:u w:val="single"/>
        </w:rPr>
        <w:t>č.</w:t>
      </w:r>
      <w:proofErr w:type="gramEnd"/>
      <w:r w:rsidRPr="00E57260">
        <w:rPr>
          <w:rFonts w:asciiTheme="minorHAnsi" w:hAnsiTheme="minorHAnsi"/>
          <w:sz w:val="32"/>
          <w:u w:val="single"/>
        </w:rPr>
        <w:t xml:space="preserve"> </w:t>
      </w:r>
      <w:r w:rsidR="002E3A16" w:rsidRPr="00E57260">
        <w:rPr>
          <w:rFonts w:asciiTheme="minorHAnsi" w:hAnsiTheme="minorHAnsi"/>
          <w:sz w:val="32"/>
          <w:u w:val="single"/>
        </w:rPr>
        <w:t>1121/1</w:t>
      </w:r>
      <w:r w:rsidR="006D5682" w:rsidRPr="00E57260">
        <w:rPr>
          <w:rFonts w:asciiTheme="minorHAnsi" w:hAnsiTheme="minorHAnsi"/>
          <w:sz w:val="32"/>
          <w:u w:val="single"/>
        </w:rPr>
        <w:t xml:space="preserve"> </w:t>
      </w:r>
      <w:r w:rsidR="00A33625" w:rsidRPr="00E57260">
        <w:rPr>
          <w:rFonts w:asciiTheme="minorHAnsi" w:hAnsiTheme="minorHAnsi"/>
          <w:sz w:val="32"/>
          <w:u w:val="single"/>
        </w:rPr>
        <w:t>v k.</w:t>
      </w:r>
      <w:r w:rsidR="00AE7840" w:rsidRPr="00E57260">
        <w:rPr>
          <w:rFonts w:asciiTheme="minorHAnsi" w:hAnsiTheme="minorHAnsi"/>
          <w:sz w:val="32"/>
          <w:u w:val="single"/>
        </w:rPr>
        <w:t xml:space="preserve"> </w:t>
      </w:r>
      <w:proofErr w:type="spellStart"/>
      <w:r w:rsidR="00A33625" w:rsidRPr="00E57260">
        <w:rPr>
          <w:rFonts w:asciiTheme="minorHAnsi" w:hAnsiTheme="minorHAnsi"/>
          <w:sz w:val="32"/>
          <w:u w:val="single"/>
        </w:rPr>
        <w:t>ú.</w:t>
      </w:r>
      <w:proofErr w:type="spellEnd"/>
      <w:r w:rsidR="00A33625" w:rsidRPr="00E57260">
        <w:rPr>
          <w:rFonts w:asciiTheme="minorHAnsi" w:hAnsiTheme="minorHAnsi"/>
          <w:sz w:val="32"/>
          <w:u w:val="single"/>
        </w:rPr>
        <w:t xml:space="preserve"> Vršovice</w:t>
      </w:r>
      <w:r w:rsidR="0045622A">
        <w:rPr>
          <w:rFonts w:asciiTheme="minorHAnsi" w:hAnsiTheme="minorHAnsi"/>
          <w:sz w:val="32"/>
          <w:u w:val="single"/>
        </w:rPr>
        <w:t xml:space="preserve"> a z hlediska majetkových zájmů m.</w:t>
      </w:r>
      <w:r w:rsidR="006A59A1">
        <w:rPr>
          <w:rFonts w:asciiTheme="minorHAnsi" w:hAnsiTheme="minorHAnsi"/>
          <w:sz w:val="32"/>
          <w:u w:val="single"/>
        </w:rPr>
        <w:t xml:space="preserve"> </w:t>
      </w:r>
      <w:r w:rsidR="0045622A">
        <w:rPr>
          <w:rFonts w:asciiTheme="minorHAnsi" w:hAnsiTheme="minorHAnsi"/>
          <w:sz w:val="32"/>
          <w:u w:val="single"/>
        </w:rPr>
        <w:t>č. Praha 10</w:t>
      </w:r>
    </w:p>
    <w:p w:rsidR="002E3A16" w:rsidRDefault="002E3A16" w:rsidP="002E3A16">
      <w:pPr>
        <w:rPr>
          <w:rFonts w:asciiTheme="minorHAnsi" w:hAnsiTheme="minorHAnsi"/>
        </w:rPr>
      </w:pPr>
    </w:p>
    <w:p w:rsidR="0045622A" w:rsidRPr="00553FB6" w:rsidRDefault="0045622A" w:rsidP="002E3A16">
      <w:pPr>
        <w:rPr>
          <w:rFonts w:asciiTheme="minorHAnsi" w:hAnsiTheme="minorHAnsi"/>
        </w:rPr>
      </w:pPr>
    </w:p>
    <w:p w:rsidR="000152AB" w:rsidRPr="00521AC0" w:rsidRDefault="000152AB" w:rsidP="00553FB6">
      <w:pPr>
        <w:jc w:val="both"/>
        <w:rPr>
          <w:rFonts w:asciiTheme="minorHAnsi" w:hAnsiTheme="minorHAnsi"/>
          <w:b/>
        </w:rPr>
      </w:pPr>
      <w:r w:rsidRPr="00521AC0">
        <w:rPr>
          <w:rFonts w:asciiTheme="minorHAnsi" w:hAnsiTheme="minorHAnsi"/>
          <w:b/>
        </w:rPr>
        <w:t>Městská část Praha tímto deklaruje zájem a snahu o zahájení rozvoje předmětného území, tak by bylo využito za účelem vytvoření kvalitního mí</w:t>
      </w:r>
      <w:r w:rsidR="00A804B0" w:rsidRPr="00521AC0">
        <w:rPr>
          <w:rFonts w:asciiTheme="minorHAnsi" w:hAnsiTheme="minorHAnsi"/>
          <w:b/>
        </w:rPr>
        <w:t>sta pro žití občanů Prahy 10.  Souhlas</w:t>
      </w:r>
      <w:r w:rsidRPr="00521AC0">
        <w:rPr>
          <w:rFonts w:asciiTheme="minorHAnsi" w:hAnsiTheme="minorHAnsi"/>
          <w:b/>
        </w:rPr>
        <w:t xml:space="preserve"> s odejmutím pozemku  </w:t>
      </w:r>
      <w:proofErr w:type="spellStart"/>
      <w:r w:rsidRPr="00521AC0">
        <w:rPr>
          <w:rFonts w:asciiTheme="minorHAnsi" w:hAnsiTheme="minorHAnsi"/>
          <w:b/>
        </w:rPr>
        <w:t>parc</w:t>
      </w:r>
      <w:proofErr w:type="spellEnd"/>
      <w:r w:rsidRPr="00521AC0">
        <w:rPr>
          <w:rFonts w:asciiTheme="minorHAnsi" w:hAnsiTheme="minorHAnsi"/>
          <w:b/>
        </w:rPr>
        <w:t>. č. 1121/1 v </w:t>
      </w:r>
      <w:proofErr w:type="gramStart"/>
      <w:r w:rsidRPr="00521AC0">
        <w:rPr>
          <w:rFonts w:asciiTheme="minorHAnsi" w:hAnsiTheme="minorHAnsi"/>
          <w:b/>
        </w:rPr>
        <w:t>k.ú.</w:t>
      </w:r>
      <w:proofErr w:type="gramEnd"/>
      <w:r w:rsidRPr="00521AC0">
        <w:rPr>
          <w:rFonts w:asciiTheme="minorHAnsi" w:hAnsiTheme="minorHAnsi"/>
          <w:b/>
        </w:rPr>
        <w:t xml:space="preserve"> Vršovice</w:t>
      </w:r>
      <w:r w:rsidR="00A804B0" w:rsidRPr="00521AC0">
        <w:rPr>
          <w:rFonts w:asciiTheme="minorHAnsi" w:hAnsiTheme="minorHAnsi"/>
          <w:b/>
        </w:rPr>
        <w:t xml:space="preserve"> vnímá městská část Praha 10 jako svůj vklad do budoucího rozvoje předmětného území a za tímto účelem trvá na splnění následujících podmínek.</w:t>
      </w:r>
    </w:p>
    <w:p w:rsidR="00A804B0" w:rsidRDefault="00A804B0" w:rsidP="00553FB6">
      <w:pPr>
        <w:jc w:val="both"/>
        <w:rPr>
          <w:rFonts w:asciiTheme="minorHAnsi" w:hAnsiTheme="minorHAnsi"/>
        </w:rPr>
      </w:pPr>
    </w:p>
    <w:p w:rsidR="00A33625" w:rsidRDefault="00F31A1B" w:rsidP="00553FB6">
      <w:pPr>
        <w:jc w:val="both"/>
        <w:rPr>
          <w:rFonts w:asciiTheme="minorHAnsi" w:hAnsiTheme="minorHAnsi"/>
        </w:rPr>
      </w:pPr>
      <w:r w:rsidRPr="00F31A1B">
        <w:rPr>
          <w:rFonts w:asciiTheme="minorHAnsi" w:hAnsiTheme="minorHAnsi"/>
        </w:rPr>
        <w:t xml:space="preserve">Dle platného územního plánu sídelního útvaru hl. m. Prahy (ÚP SÚ HMP) se pozemek </w:t>
      </w:r>
      <w:proofErr w:type="spellStart"/>
      <w:r w:rsidRPr="00F31A1B">
        <w:rPr>
          <w:rFonts w:asciiTheme="minorHAnsi" w:hAnsiTheme="minorHAnsi"/>
        </w:rPr>
        <w:t>parc</w:t>
      </w:r>
      <w:proofErr w:type="spellEnd"/>
      <w:r w:rsidRPr="00F31A1B">
        <w:rPr>
          <w:rFonts w:asciiTheme="minorHAnsi" w:hAnsiTheme="minorHAnsi"/>
        </w:rPr>
        <w:t xml:space="preserve">. </w:t>
      </w:r>
      <w:proofErr w:type="gramStart"/>
      <w:r w:rsidRPr="00F31A1B">
        <w:rPr>
          <w:rFonts w:asciiTheme="minorHAnsi" w:hAnsiTheme="minorHAnsi"/>
        </w:rPr>
        <w:t>č.</w:t>
      </w:r>
      <w:proofErr w:type="gramEnd"/>
      <w:r w:rsidRPr="00F31A1B">
        <w:rPr>
          <w:rFonts w:asciiTheme="minorHAnsi" w:hAnsiTheme="minorHAnsi"/>
        </w:rPr>
        <w:t xml:space="preserve"> 1121/1 nachází v ploše SV-G – všeobecně smíšené s kódem míry využití G a ZMK – zeleň městská, krajinná. V současnosti se na ploše pozemků nachází povrchové parkoviště o kapacitě 307 automobilových stání. </w:t>
      </w:r>
      <w:r w:rsidR="00553FB6" w:rsidRPr="00553FB6">
        <w:rPr>
          <w:rFonts w:asciiTheme="minorHAnsi" w:hAnsiTheme="minorHAnsi"/>
        </w:rPr>
        <w:t xml:space="preserve"> </w:t>
      </w:r>
    </w:p>
    <w:p w:rsidR="00E629C7" w:rsidRDefault="00E629C7" w:rsidP="00553FB6">
      <w:pPr>
        <w:jc w:val="both"/>
        <w:rPr>
          <w:rFonts w:asciiTheme="minorHAnsi" w:hAnsiTheme="minorHAnsi"/>
        </w:rPr>
      </w:pPr>
    </w:p>
    <w:p w:rsidR="0045622A" w:rsidRDefault="0045622A" w:rsidP="007C73B1">
      <w:pPr>
        <w:pStyle w:val="Odstavecseseznamem"/>
        <w:numPr>
          <w:ilvl w:val="0"/>
          <w:numId w:val="4"/>
        </w:numPr>
        <w:ind w:left="426"/>
        <w:jc w:val="both"/>
        <w:rPr>
          <w:rFonts w:asciiTheme="minorHAnsi" w:hAnsiTheme="minorHAnsi"/>
          <w:b/>
          <w:u w:val="single"/>
        </w:rPr>
      </w:pPr>
      <w:r w:rsidRPr="00170258">
        <w:rPr>
          <w:rFonts w:asciiTheme="minorHAnsi" w:hAnsiTheme="minorHAnsi"/>
          <w:b/>
          <w:u w:val="single"/>
        </w:rPr>
        <w:t>Urbanistické podmínky</w:t>
      </w:r>
    </w:p>
    <w:p w:rsidR="001518CF" w:rsidRPr="007C73B1" w:rsidRDefault="00BA4C3C" w:rsidP="002C15D2">
      <w:pPr>
        <w:pStyle w:val="Odstavecseseznamem"/>
        <w:numPr>
          <w:ilvl w:val="0"/>
          <w:numId w:val="2"/>
        </w:numPr>
        <w:ind w:left="78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V případě jakýchkoliv</w:t>
      </w:r>
      <w:r w:rsidRPr="00BA4C3C">
        <w:rPr>
          <w:rFonts w:asciiTheme="minorHAnsi" w:hAnsiTheme="minorHAnsi"/>
        </w:rPr>
        <w:t xml:space="preserve"> úprav na předmětných pozemcích </w:t>
      </w:r>
      <w:r w:rsidRPr="00BA4C3C">
        <w:rPr>
          <w:rFonts w:asciiTheme="minorHAnsi" w:hAnsiTheme="minorHAnsi"/>
          <w:b/>
        </w:rPr>
        <w:t>je nutné vždy počítat s náhradou stávajících parkovacích míst na pozemcích</w:t>
      </w:r>
      <w:r w:rsidRPr="00BA4C3C">
        <w:rPr>
          <w:rFonts w:asciiTheme="minorHAnsi" w:hAnsiTheme="minorHAnsi"/>
        </w:rPr>
        <w:t xml:space="preserve">, například formou podzemních stání v rámci budoucí výstavby, a to </w:t>
      </w:r>
      <w:r w:rsidRPr="00BA4C3C">
        <w:rPr>
          <w:rFonts w:asciiTheme="minorHAnsi" w:hAnsiTheme="minorHAnsi"/>
          <w:b/>
        </w:rPr>
        <w:t>o kapacitě minimálně 310 stání nad</w:t>
      </w:r>
      <w:r>
        <w:rPr>
          <w:rFonts w:asciiTheme="minorHAnsi" w:hAnsiTheme="minorHAnsi"/>
          <w:b/>
        </w:rPr>
        <w:t xml:space="preserve"> rámec potřeb budoucího objektu. Stání budou určena pro potřeby rezidentů a </w:t>
      </w:r>
      <w:r w:rsidR="0023672B">
        <w:rPr>
          <w:rFonts w:asciiTheme="minorHAnsi" w:hAnsiTheme="minorHAnsi"/>
          <w:b/>
        </w:rPr>
        <w:t>návštěvníků stadionu</w:t>
      </w:r>
      <w:r>
        <w:rPr>
          <w:rFonts w:asciiTheme="minorHAnsi" w:hAnsiTheme="minorHAnsi"/>
          <w:b/>
        </w:rPr>
        <w:t xml:space="preserve"> Bohemians.</w:t>
      </w:r>
    </w:p>
    <w:p w:rsidR="00BA4C3C" w:rsidRPr="007C73B1" w:rsidRDefault="001518CF" w:rsidP="002C15D2">
      <w:pPr>
        <w:pStyle w:val="Odstavecseseznamem"/>
        <w:numPr>
          <w:ilvl w:val="0"/>
          <w:numId w:val="2"/>
        </w:numPr>
        <w:ind w:left="786"/>
        <w:jc w:val="both"/>
        <w:rPr>
          <w:rFonts w:asciiTheme="minorHAnsi" w:hAnsiTheme="minorHAnsi"/>
        </w:rPr>
      </w:pPr>
      <w:r w:rsidRPr="007C73B1">
        <w:rPr>
          <w:rFonts w:asciiTheme="minorHAnsi" w:hAnsiTheme="minorHAnsi"/>
        </w:rPr>
        <w:t>Platný územní plán</w:t>
      </w:r>
      <w:r w:rsidR="00BA4C3C" w:rsidRPr="007C73B1">
        <w:rPr>
          <w:rFonts w:asciiTheme="minorHAnsi" w:hAnsiTheme="minorHAnsi"/>
        </w:rPr>
        <w:t xml:space="preserve"> sídelního útvaru hl. m. Prahy (ÚP SÚ HMP) </w:t>
      </w:r>
      <w:r w:rsidRPr="007C73B1">
        <w:rPr>
          <w:rFonts w:asciiTheme="minorHAnsi" w:hAnsiTheme="minorHAnsi"/>
        </w:rPr>
        <w:t>definuje</w:t>
      </w:r>
      <w:r w:rsidR="00BA4C3C" w:rsidRPr="007C73B1">
        <w:rPr>
          <w:rFonts w:asciiTheme="minorHAnsi" w:hAnsiTheme="minorHAnsi"/>
        </w:rPr>
        <w:t xml:space="preserve"> pozemek </w:t>
      </w:r>
      <w:proofErr w:type="spellStart"/>
      <w:r w:rsidR="00BA4C3C" w:rsidRPr="007C73B1">
        <w:rPr>
          <w:rFonts w:asciiTheme="minorHAnsi" w:hAnsiTheme="minorHAnsi"/>
        </w:rPr>
        <w:t>parc</w:t>
      </w:r>
      <w:proofErr w:type="spellEnd"/>
      <w:r w:rsidR="00BA4C3C" w:rsidRPr="007C73B1">
        <w:rPr>
          <w:rFonts w:asciiTheme="minorHAnsi" w:hAnsiTheme="minorHAnsi"/>
        </w:rPr>
        <w:t xml:space="preserve">. </w:t>
      </w:r>
      <w:proofErr w:type="gramStart"/>
      <w:r w:rsidR="00BA4C3C" w:rsidRPr="007C73B1">
        <w:rPr>
          <w:rFonts w:asciiTheme="minorHAnsi" w:hAnsiTheme="minorHAnsi"/>
        </w:rPr>
        <w:t>č.</w:t>
      </w:r>
      <w:proofErr w:type="gramEnd"/>
      <w:r w:rsidR="00BA4C3C" w:rsidRPr="007C73B1">
        <w:rPr>
          <w:rFonts w:asciiTheme="minorHAnsi" w:hAnsiTheme="minorHAnsi"/>
        </w:rPr>
        <w:t xml:space="preserve"> 1121/1 </w:t>
      </w:r>
      <w:r w:rsidRPr="007C73B1">
        <w:rPr>
          <w:rFonts w:asciiTheme="minorHAnsi" w:hAnsiTheme="minorHAnsi"/>
        </w:rPr>
        <w:t>jako plochu SV-G – všeobecně smíšená</w:t>
      </w:r>
      <w:r w:rsidR="00BA4C3C" w:rsidRPr="007C73B1">
        <w:rPr>
          <w:rFonts w:asciiTheme="minorHAnsi" w:hAnsiTheme="minorHAnsi"/>
        </w:rPr>
        <w:t xml:space="preserve"> s kódem míry využití G a ZMK – zeleň městská, krajinná. Z hlediska možného budoucího využití dotčených pozemků </w:t>
      </w:r>
      <w:r w:rsidR="00BA4C3C" w:rsidRPr="007C73B1">
        <w:rPr>
          <w:rFonts w:asciiTheme="minorHAnsi" w:hAnsiTheme="minorHAnsi"/>
          <w:b/>
        </w:rPr>
        <w:t>požadujeme</w:t>
      </w:r>
      <w:r w:rsidR="00BA4C3C" w:rsidRPr="007C73B1">
        <w:rPr>
          <w:rFonts w:asciiTheme="minorHAnsi" w:hAnsiTheme="minorHAnsi"/>
        </w:rPr>
        <w:t xml:space="preserve"> v případě jejich zástavby </w:t>
      </w:r>
      <w:r w:rsidR="00BA4C3C" w:rsidRPr="007C73B1">
        <w:rPr>
          <w:rFonts w:asciiTheme="minorHAnsi" w:hAnsiTheme="minorHAnsi"/>
          <w:b/>
        </w:rPr>
        <w:t>kvalitní dotvoření urbanistické městské blokové struktury, která je v této části Vršovic typická.</w:t>
      </w:r>
      <w:r w:rsidR="00C053A1" w:rsidRPr="007C73B1">
        <w:rPr>
          <w:rFonts w:asciiTheme="minorHAnsi" w:hAnsiTheme="minorHAnsi"/>
        </w:rPr>
        <w:t xml:space="preserve"> </w:t>
      </w:r>
      <w:r w:rsidR="00540C9A" w:rsidRPr="007C73B1">
        <w:rPr>
          <w:rFonts w:asciiTheme="minorHAnsi" w:hAnsiTheme="minorHAnsi"/>
        </w:rPr>
        <w:t>Navržená struktura zástavby</w:t>
      </w:r>
      <w:r w:rsidR="00C053A1" w:rsidRPr="007C73B1">
        <w:rPr>
          <w:rFonts w:asciiTheme="minorHAnsi" w:hAnsiTheme="minorHAnsi"/>
        </w:rPr>
        <w:t xml:space="preserve"> musí zároveň zajistit vhodnou prostupnost územím.</w:t>
      </w:r>
    </w:p>
    <w:p w:rsidR="00BA4C3C" w:rsidRPr="007C73B1" w:rsidRDefault="001518CF" w:rsidP="002C15D2">
      <w:pPr>
        <w:ind w:left="786"/>
        <w:jc w:val="both"/>
        <w:rPr>
          <w:rFonts w:asciiTheme="minorHAnsi" w:hAnsiTheme="minorHAnsi"/>
          <w:b/>
        </w:rPr>
      </w:pPr>
      <w:r w:rsidRPr="007C73B1">
        <w:rPr>
          <w:rFonts w:asciiTheme="minorHAnsi" w:hAnsiTheme="minorHAnsi"/>
        </w:rPr>
        <w:t>V případě zástavby dle ÚP SÚ hl. m. Prahy, tedy</w:t>
      </w:r>
      <w:r w:rsidRPr="007C73B1">
        <w:rPr>
          <w:rFonts w:asciiTheme="minorHAnsi" w:hAnsiTheme="minorHAnsi"/>
          <w:b/>
        </w:rPr>
        <w:t xml:space="preserve"> všeobecně smíšenou funkcí, požadujeme</w:t>
      </w:r>
      <w:r w:rsidRPr="007C73B1">
        <w:rPr>
          <w:rFonts w:asciiTheme="minorHAnsi" w:hAnsiTheme="minorHAnsi"/>
        </w:rPr>
        <w:t xml:space="preserve"> </w:t>
      </w:r>
      <w:r w:rsidR="00BA4C3C" w:rsidRPr="007C73B1">
        <w:rPr>
          <w:rFonts w:asciiTheme="minorHAnsi" w:hAnsiTheme="minorHAnsi"/>
        </w:rPr>
        <w:t>kombinac</w:t>
      </w:r>
      <w:r w:rsidR="00DF0B35">
        <w:rPr>
          <w:rFonts w:asciiTheme="minorHAnsi" w:hAnsiTheme="minorHAnsi"/>
        </w:rPr>
        <w:t>i</w:t>
      </w:r>
      <w:r w:rsidR="00BA4C3C" w:rsidRPr="007C73B1">
        <w:rPr>
          <w:rFonts w:asciiTheme="minorHAnsi" w:hAnsiTheme="minorHAnsi"/>
        </w:rPr>
        <w:t xml:space="preserve"> </w:t>
      </w:r>
      <w:r w:rsidR="007C73B1" w:rsidRPr="007C73B1">
        <w:rPr>
          <w:rFonts w:asciiTheme="minorHAnsi" w:hAnsiTheme="minorHAnsi"/>
        </w:rPr>
        <w:t>převažující funkce</w:t>
      </w:r>
      <w:r w:rsidR="00BA4C3C" w:rsidRPr="007C73B1">
        <w:rPr>
          <w:rFonts w:asciiTheme="minorHAnsi" w:hAnsiTheme="minorHAnsi"/>
        </w:rPr>
        <w:t xml:space="preserve"> s obchodním parterem na úrovni Vršovické a Petrohradské ulice, včetně kvalitního přilehlého veřejného prostoru</w:t>
      </w:r>
      <w:r w:rsidR="00AD2B20" w:rsidRPr="007C73B1">
        <w:rPr>
          <w:rFonts w:asciiTheme="minorHAnsi" w:hAnsiTheme="minorHAnsi"/>
        </w:rPr>
        <w:t>,</w:t>
      </w:r>
      <w:r w:rsidR="00BA4C3C" w:rsidRPr="007C73B1">
        <w:rPr>
          <w:rFonts w:asciiTheme="minorHAnsi" w:hAnsiTheme="minorHAnsi"/>
        </w:rPr>
        <w:t xml:space="preserve"> </w:t>
      </w:r>
      <w:r w:rsidR="00AD2B20" w:rsidRPr="007C73B1">
        <w:rPr>
          <w:rFonts w:asciiTheme="minorHAnsi" w:hAnsiTheme="minorHAnsi"/>
          <w:b/>
        </w:rPr>
        <w:t xml:space="preserve">jak stanovuje i Generel veřejných prostranství Prahy 10 (GVP). </w:t>
      </w:r>
      <w:r w:rsidR="00AD2B20" w:rsidRPr="007C73B1">
        <w:rPr>
          <w:rFonts w:asciiTheme="minorHAnsi" w:hAnsiTheme="minorHAnsi"/>
        </w:rPr>
        <w:t>Ten v místě křížení ulic Vršovická a Petrohradská a v návaznosti na transformaci stávající plochy parkoviště počítá se vznikem náměstí lokálního významu – viz přiložený výřez hlavního výkresu Generelu veřejných prostranství Prahy 10. V</w:t>
      </w:r>
      <w:r w:rsidR="00BA4C3C" w:rsidRPr="007C73B1">
        <w:rPr>
          <w:rFonts w:asciiTheme="minorHAnsi" w:hAnsiTheme="minorHAnsi"/>
        </w:rPr>
        <w:t>znikl</w:t>
      </w:r>
      <w:r w:rsidR="00AD2B20" w:rsidRPr="007C73B1">
        <w:rPr>
          <w:rFonts w:asciiTheme="minorHAnsi" w:hAnsiTheme="minorHAnsi"/>
        </w:rPr>
        <w:t>ý veřejný prostor</w:t>
      </w:r>
      <w:r w:rsidR="007B28EB" w:rsidRPr="007C73B1">
        <w:rPr>
          <w:rFonts w:asciiTheme="minorHAnsi" w:hAnsiTheme="minorHAnsi"/>
        </w:rPr>
        <w:t xml:space="preserve"> (náměstí lokálního významu)</w:t>
      </w:r>
      <w:r w:rsidR="00AD2B20" w:rsidRPr="007C73B1">
        <w:rPr>
          <w:rFonts w:asciiTheme="minorHAnsi" w:hAnsiTheme="minorHAnsi"/>
        </w:rPr>
        <w:t xml:space="preserve"> požadujeme </w:t>
      </w:r>
      <w:r w:rsidR="007B28EB" w:rsidRPr="007C73B1">
        <w:rPr>
          <w:rFonts w:asciiTheme="minorHAnsi" w:hAnsiTheme="minorHAnsi"/>
        </w:rPr>
        <w:t xml:space="preserve">propojit s možným liniovým parkem podél </w:t>
      </w:r>
      <w:r w:rsidR="00BA4C3C" w:rsidRPr="007C73B1">
        <w:rPr>
          <w:rFonts w:asciiTheme="minorHAnsi" w:hAnsiTheme="minorHAnsi"/>
        </w:rPr>
        <w:t>vodní</w:t>
      </w:r>
      <w:r w:rsidR="007B28EB" w:rsidRPr="007C73B1">
        <w:rPr>
          <w:rFonts w:asciiTheme="minorHAnsi" w:hAnsiTheme="minorHAnsi"/>
        </w:rPr>
        <w:t>ho</w:t>
      </w:r>
      <w:r w:rsidR="00BA4C3C" w:rsidRPr="007C73B1">
        <w:rPr>
          <w:rFonts w:asciiTheme="minorHAnsi" w:hAnsiTheme="minorHAnsi"/>
        </w:rPr>
        <w:t xml:space="preserve"> tok</w:t>
      </w:r>
      <w:r w:rsidR="007B28EB" w:rsidRPr="007C73B1">
        <w:rPr>
          <w:rFonts w:asciiTheme="minorHAnsi" w:hAnsiTheme="minorHAnsi"/>
        </w:rPr>
        <w:t>u</w:t>
      </w:r>
      <w:r w:rsidR="00BA4C3C" w:rsidRPr="007C73B1">
        <w:rPr>
          <w:rFonts w:asciiTheme="minorHAnsi" w:hAnsiTheme="minorHAnsi"/>
        </w:rPr>
        <w:t xml:space="preserve"> Botič</w:t>
      </w:r>
      <w:r w:rsidR="007B28EB" w:rsidRPr="007C73B1">
        <w:rPr>
          <w:rFonts w:asciiTheme="minorHAnsi" w:hAnsiTheme="minorHAnsi"/>
        </w:rPr>
        <w:t xml:space="preserve">. </w:t>
      </w:r>
      <w:r w:rsidR="00BA4C3C" w:rsidRPr="007C73B1">
        <w:rPr>
          <w:rFonts w:asciiTheme="minorHAnsi" w:hAnsiTheme="minorHAnsi"/>
        </w:rPr>
        <w:t xml:space="preserve"> </w:t>
      </w:r>
    </w:p>
    <w:p w:rsidR="00BA4C3C" w:rsidRPr="00BA4C3C" w:rsidRDefault="00BA4C3C" w:rsidP="002C15D2">
      <w:pPr>
        <w:pStyle w:val="Odstavecseseznamem"/>
        <w:numPr>
          <w:ilvl w:val="0"/>
          <w:numId w:val="2"/>
        </w:numPr>
        <w:ind w:left="786"/>
        <w:jc w:val="both"/>
        <w:rPr>
          <w:rFonts w:asciiTheme="minorHAnsi" w:hAnsiTheme="minorHAnsi"/>
        </w:rPr>
      </w:pPr>
      <w:r w:rsidRPr="00F31A1B">
        <w:rPr>
          <w:rFonts w:asciiTheme="minorHAnsi" w:hAnsiTheme="minorHAnsi"/>
        </w:rPr>
        <w:t xml:space="preserve">Podél vodního toku Botič se nachází dle ÚP SÚ HMP biokoridor minimální šířky 17 metrů. </w:t>
      </w:r>
      <w:r w:rsidRPr="00F31A1B">
        <w:rPr>
          <w:rFonts w:asciiTheme="minorHAnsi" w:hAnsiTheme="minorHAnsi"/>
          <w:b/>
        </w:rPr>
        <w:t>Potenciál této zelené osy území městské části je nutné do budoucna zachovat s využitím pro sportovní a relaxační účely obyvatel městské části</w:t>
      </w:r>
      <w:r>
        <w:rPr>
          <w:rFonts w:asciiTheme="minorHAnsi" w:hAnsiTheme="minorHAnsi"/>
          <w:b/>
        </w:rPr>
        <w:t xml:space="preserve"> Praha 10</w:t>
      </w:r>
      <w:r w:rsidRPr="00F31A1B">
        <w:rPr>
          <w:rFonts w:asciiTheme="minorHAnsi" w:hAnsiTheme="minorHAnsi"/>
        </w:rPr>
        <w:t xml:space="preserve">, a to v návaznosti na stávající pěší trasy a cyklostezky. </w:t>
      </w:r>
    </w:p>
    <w:p w:rsidR="00BA4C3C" w:rsidRPr="00BA4C3C" w:rsidRDefault="00BA4C3C" w:rsidP="007C73B1">
      <w:pPr>
        <w:ind w:left="426"/>
        <w:jc w:val="both"/>
        <w:rPr>
          <w:rFonts w:asciiTheme="minorHAnsi" w:hAnsiTheme="minorHAnsi"/>
          <w:b/>
          <w:u w:val="single"/>
        </w:rPr>
      </w:pPr>
    </w:p>
    <w:p w:rsidR="0045622A" w:rsidRDefault="0045622A" w:rsidP="007C73B1">
      <w:pPr>
        <w:pStyle w:val="Odstavecseseznamem"/>
        <w:numPr>
          <w:ilvl w:val="0"/>
          <w:numId w:val="4"/>
        </w:numPr>
        <w:ind w:left="426"/>
        <w:jc w:val="both"/>
        <w:rPr>
          <w:rFonts w:asciiTheme="minorHAnsi" w:hAnsiTheme="minorHAnsi"/>
          <w:b/>
          <w:u w:val="single"/>
        </w:rPr>
      </w:pPr>
      <w:r w:rsidRPr="0045622A">
        <w:rPr>
          <w:rFonts w:asciiTheme="minorHAnsi" w:hAnsiTheme="minorHAnsi"/>
          <w:b/>
          <w:u w:val="single"/>
        </w:rPr>
        <w:t>Majetko</w:t>
      </w:r>
      <w:r w:rsidR="00170258">
        <w:rPr>
          <w:rFonts w:asciiTheme="minorHAnsi" w:hAnsiTheme="minorHAnsi"/>
          <w:b/>
          <w:u w:val="single"/>
        </w:rPr>
        <w:t>právní</w:t>
      </w:r>
      <w:r w:rsidRPr="0045622A">
        <w:rPr>
          <w:rFonts w:asciiTheme="minorHAnsi" w:hAnsiTheme="minorHAnsi"/>
          <w:b/>
          <w:u w:val="single"/>
        </w:rPr>
        <w:t xml:space="preserve"> podmínky</w:t>
      </w:r>
    </w:p>
    <w:p w:rsidR="0045622A" w:rsidRDefault="0045622A" w:rsidP="002C15D2">
      <w:pPr>
        <w:pStyle w:val="Odstavecseseznamem"/>
        <w:numPr>
          <w:ilvl w:val="0"/>
          <w:numId w:val="3"/>
        </w:numPr>
        <w:ind w:left="709"/>
        <w:jc w:val="both"/>
        <w:rPr>
          <w:rFonts w:asciiTheme="minorHAnsi" w:hAnsiTheme="minorHAnsi"/>
        </w:rPr>
      </w:pPr>
      <w:r w:rsidRPr="008E1DD6">
        <w:rPr>
          <w:rFonts w:asciiTheme="minorHAnsi" w:hAnsiTheme="minorHAnsi"/>
        </w:rPr>
        <w:t xml:space="preserve">Po odejmutí pozemku </w:t>
      </w:r>
      <w:proofErr w:type="spellStart"/>
      <w:r w:rsidRPr="008E1DD6">
        <w:rPr>
          <w:rFonts w:asciiTheme="minorHAnsi" w:hAnsiTheme="minorHAnsi"/>
        </w:rPr>
        <w:t>parc</w:t>
      </w:r>
      <w:proofErr w:type="spellEnd"/>
      <w:r w:rsidRPr="008E1DD6">
        <w:rPr>
          <w:rFonts w:asciiTheme="minorHAnsi" w:hAnsiTheme="minorHAnsi"/>
        </w:rPr>
        <w:t xml:space="preserve">. č. 1121/1 v </w:t>
      </w:r>
      <w:proofErr w:type="gramStart"/>
      <w:r w:rsidRPr="008E1DD6">
        <w:rPr>
          <w:rFonts w:asciiTheme="minorHAnsi" w:hAnsiTheme="minorHAnsi"/>
        </w:rPr>
        <w:t>k.ú.</w:t>
      </w:r>
      <w:proofErr w:type="gramEnd"/>
      <w:r w:rsidRPr="008E1DD6">
        <w:rPr>
          <w:rFonts w:asciiTheme="minorHAnsi" w:hAnsiTheme="minorHAnsi"/>
        </w:rPr>
        <w:t xml:space="preserve"> Vršovice ze svěřené správy městské části Praha 10 </w:t>
      </w:r>
      <w:r w:rsidRPr="008E1DD6">
        <w:rPr>
          <w:rFonts w:asciiTheme="minorHAnsi" w:hAnsiTheme="minorHAnsi"/>
          <w:b/>
        </w:rPr>
        <w:t xml:space="preserve">zůstane tento pozemek </w:t>
      </w:r>
      <w:r w:rsidR="008E1DD6" w:rsidRPr="008E1DD6">
        <w:rPr>
          <w:rFonts w:asciiTheme="minorHAnsi" w:hAnsiTheme="minorHAnsi"/>
          <w:b/>
        </w:rPr>
        <w:t xml:space="preserve">ve výpůjčce (výprose) </w:t>
      </w:r>
      <w:proofErr w:type="gramStart"/>
      <w:r w:rsidR="008E1DD6" w:rsidRPr="008E1DD6">
        <w:rPr>
          <w:rFonts w:asciiTheme="minorHAnsi" w:hAnsiTheme="minorHAnsi"/>
          <w:b/>
        </w:rPr>
        <w:t>m.č.</w:t>
      </w:r>
      <w:proofErr w:type="gramEnd"/>
      <w:r w:rsidR="008E1DD6" w:rsidRPr="008E1DD6">
        <w:rPr>
          <w:rFonts w:asciiTheme="minorHAnsi" w:hAnsiTheme="minorHAnsi"/>
          <w:b/>
        </w:rPr>
        <w:t xml:space="preserve"> Praha 10 za účelem </w:t>
      </w:r>
      <w:r w:rsidR="008E1DD6" w:rsidRPr="008E1DD6">
        <w:rPr>
          <w:rFonts w:asciiTheme="minorHAnsi" w:hAnsiTheme="minorHAnsi"/>
          <w:b/>
        </w:rPr>
        <w:lastRenderedPageBreak/>
        <w:t>zachování provozu stávajícího pozemního parkoviště společností PRAHA 10 – Majetková, a.s.,</w:t>
      </w:r>
      <w:r w:rsidR="008E1DD6" w:rsidRPr="008E1DD6">
        <w:rPr>
          <w:rFonts w:asciiTheme="minorHAnsi" w:hAnsiTheme="minorHAnsi"/>
        </w:rPr>
        <w:t xml:space="preserve"> a</w:t>
      </w:r>
      <w:r w:rsidR="008E1DD6">
        <w:rPr>
          <w:rFonts w:asciiTheme="minorHAnsi" w:hAnsiTheme="minorHAnsi"/>
        </w:rPr>
        <w:t xml:space="preserve"> </w:t>
      </w:r>
      <w:r w:rsidR="008E1DD6" w:rsidRPr="008E1DD6">
        <w:rPr>
          <w:rFonts w:asciiTheme="minorHAnsi" w:hAnsiTheme="minorHAnsi"/>
        </w:rPr>
        <w:t xml:space="preserve">to až do doby </w:t>
      </w:r>
      <w:r w:rsidRPr="008E1DD6">
        <w:rPr>
          <w:rFonts w:asciiTheme="minorHAnsi" w:hAnsiTheme="minorHAnsi"/>
        </w:rPr>
        <w:t xml:space="preserve">zahájení realizace výstavby </w:t>
      </w:r>
      <w:r w:rsidR="008E1DD6">
        <w:rPr>
          <w:rFonts w:asciiTheme="minorHAnsi" w:hAnsiTheme="minorHAnsi"/>
        </w:rPr>
        <w:t xml:space="preserve">na pozemku parc.č. </w:t>
      </w:r>
      <w:r w:rsidR="008E1DD6" w:rsidRPr="008E1DD6">
        <w:rPr>
          <w:rFonts w:asciiTheme="minorHAnsi" w:hAnsiTheme="minorHAnsi"/>
        </w:rPr>
        <w:t>1121/1 v k.ú. Vršovice</w:t>
      </w:r>
      <w:r w:rsidR="001B6D42">
        <w:rPr>
          <w:rFonts w:asciiTheme="minorHAnsi" w:hAnsiTheme="minorHAnsi"/>
        </w:rPr>
        <w:t>, v souladu s těmito podmínkami.</w:t>
      </w:r>
    </w:p>
    <w:p w:rsidR="002C15D2" w:rsidRDefault="008E1DD6" w:rsidP="002C15D2">
      <w:pPr>
        <w:pStyle w:val="Odstavecseseznamem"/>
        <w:numPr>
          <w:ilvl w:val="0"/>
          <w:numId w:val="3"/>
        </w:numPr>
        <w:ind w:left="709"/>
        <w:jc w:val="both"/>
        <w:rPr>
          <w:rFonts w:asciiTheme="minorHAnsi" w:hAnsiTheme="minorHAnsi"/>
          <w:b/>
        </w:rPr>
      </w:pPr>
      <w:r w:rsidRPr="00170258">
        <w:rPr>
          <w:rFonts w:asciiTheme="minorHAnsi" w:hAnsiTheme="minorHAnsi"/>
          <w:b/>
        </w:rPr>
        <w:t xml:space="preserve">Hlavní město Praha odkoupí </w:t>
      </w:r>
      <w:r>
        <w:rPr>
          <w:rFonts w:asciiTheme="minorHAnsi" w:hAnsiTheme="minorHAnsi"/>
        </w:rPr>
        <w:t xml:space="preserve">prostřednictvím městské části Praha 10 od PRAHA 10 – Majetková, a.s. </w:t>
      </w:r>
      <w:r w:rsidRPr="00170258">
        <w:rPr>
          <w:rFonts w:asciiTheme="minorHAnsi" w:hAnsiTheme="minorHAnsi"/>
          <w:b/>
        </w:rPr>
        <w:t xml:space="preserve">práva a povinnosti vyplývající z platného stavebního povolení </w:t>
      </w:r>
      <w:r>
        <w:rPr>
          <w:rFonts w:asciiTheme="minorHAnsi" w:hAnsiTheme="minorHAnsi"/>
        </w:rPr>
        <w:t>čj. OST 032806/2016/</w:t>
      </w:r>
      <w:proofErr w:type="spellStart"/>
      <w:r>
        <w:rPr>
          <w:rFonts w:asciiTheme="minorHAnsi" w:hAnsiTheme="minorHAnsi"/>
        </w:rPr>
        <w:t>Prů</w:t>
      </w:r>
      <w:proofErr w:type="spellEnd"/>
      <w:r>
        <w:rPr>
          <w:rFonts w:asciiTheme="minorHAnsi" w:hAnsiTheme="minorHAnsi"/>
        </w:rPr>
        <w:t xml:space="preserve"> ze dne </w:t>
      </w:r>
      <w:proofErr w:type="gramStart"/>
      <w:r>
        <w:rPr>
          <w:rFonts w:asciiTheme="minorHAnsi" w:hAnsiTheme="minorHAnsi"/>
        </w:rPr>
        <w:t>11.4.2016</w:t>
      </w:r>
      <w:proofErr w:type="gramEnd"/>
      <w:r>
        <w:rPr>
          <w:rFonts w:asciiTheme="minorHAnsi" w:hAnsiTheme="minorHAnsi"/>
        </w:rPr>
        <w:t xml:space="preserve"> a čj. O</w:t>
      </w:r>
      <w:r w:rsidR="00170258">
        <w:rPr>
          <w:rFonts w:asciiTheme="minorHAnsi" w:hAnsiTheme="minorHAnsi"/>
        </w:rPr>
        <w:t xml:space="preserve">ST 4003/01/Jan ze dne </w:t>
      </w:r>
      <w:proofErr w:type="gramStart"/>
      <w:r w:rsidR="00170258">
        <w:rPr>
          <w:rFonts w:asciiTheme="minorHAnsi" w:hAnsiTheme="minorHAnsi"/>
        </w:rPr>
        <w:t>26.6.2001</w:t>
      </w:r>
      <w:proofErr w:type="gramEnd"/>
      <w:r w:rsidR="00170258">
        <w:rPr>
          <w:rFonts w:asciiTheme="minorHAnsi" w:hAnsiTheme="minorHAnsi"/>
        </w:rPr>
        <w:t xml:space="preserve">, </w:t>
      </w:r>
      <w:r w:rsidR="00170258" w:rsidRPr="00170258">
        <w:rPr>
          <w:rFonts w:asciiTheme="minorHAnsi" w:hAnsiTheme="minorHAnsi"/>
          <w:b/>
        </w:rPr>
        <w:t>za cenu ve výši min. 1 121 200 Kč bez DPH.</w:t>
      </w:r>
    </w:p>
    <w:p w:rsidR="002C15D2" w:rsidRPr="002C15D2" w:rsidRDefault="002C15D2" w:rsidP="002C15D2">
      <w:pPr>
        <w:jc w:val="both"/>
        <w:rPr>
          <w:rFonts w:asciiTheme="minorHAnsi" w:hAnsiTheme="minorHAnsi"/>
          <w:b/>
        </w:rPr>
      </w:pPr>
    </w:p>
    <w:p w:rsidR="002C15D2" w:rsidRDefault="002C15D2" w:rsidP="002C15D2">
      <w:pPr>
        <w:pStyle w:val="Odstavecseseznamem"/>
        <w:numPr>
          <w:ilvl w:val="0"/>
          <w:numId w:val="4"/>
        </w:numPr>
        <w:ind w:left="426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Další </w:t>
      </w:r>
      <w:r w:rsidRPr="0045622A">
        <w:rPr>
          <w:rFonts w:asciiTheme="minorHAnsi" w:hAnsiTheme="minorHAnsi"/>
          <w:b/>
          <w:u w:val="single"/>
        </w:rPr>
        <w:t>podmínky</w:t>
      </w:r>
    </w:p>
    <w:p w:rsidR="002C15D2" w:rsidRDefault="002C15D2" w:rsidP="002C15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Hlavní město Praha bude na Stadionu Ďolíček propagovat, že byl pořízen  se zásadním majetkovým přispěním </w:t>
      </w:r>
      <w:proofErr w:type="gramStart"/>
      <w:r>
        <w:rPr>
          <w:rFonts w:asciiTheme="minorHAnsi" w:hAnsiTheme="minorHAnsi"/>
        </w:rPr>
        <w:t>m.č.</w:t>
      </w:r>
      <w:proofErr w:type="gramEnd"/>
      <w:r>
        <w:rPr>
          <w:rFonts w:asciiTheme="minorHAnsi" w:hAnsiTheme="minorHAnsi"/>
        </w:rPr>
        <w:t xml:space="preserve"> Praha 10.</w:t>
      </w:r>
      <w:r w:rsidR="00032747">
        <w:rPr>
          <w:rFonts w:asciiTheme="minorHAnsi" w:hAnsiTheme="minorHAnsi"/>
        </w:rPr>
        <w:t xml:space="preserve"> Forma předmětné propagace bude konzultována a odsouhlasena </w:t>
      </w:r>
      <w:proofErr w:type="gramStart"/>
      <w:r w:rsidR="00032747">
        <w:rPr>
          <w:rFonts w:asciiTheme="minorHAnsi" w:hAnsiTheme="minorHAnsi"/>
        </w:rPr>
        <w:t>m.č.</w:t>
      </w:r>
      <w:proofErr w:type="gramEnd"/>
      <w:r w:rsidR="00032747">
        <w:rPr>
          <w:rFonts w:asciiTheme="minorHAnsi" w:hAnsiTheme="minorHAnsi"/>
        </w:rPr>
        <w:t xml:space="preserve"> Praha 10.</w:t>
      </w:r>
    </w:p>
    <w:p w:rsidR="00F31A1B" w:rsidRPr="001518CF" w:rsidRDefault="00F31A1B" w:rsidP="002C15D2">
      <w:pPr>
        <w:pStyle w:val="Odstavecseseznamem"/>
        <w:numPr>
          <w:ilvl w:val="0"/>
          <w:numId w:val="6"/>
        </w:numPr>
        <w:ind w:left="426"/>
        <w:jc w:val="both"/>
        <w:rPr>
          <w:rFonts w:asciiTheme="minorHAnsi" w:hAnsiTheme="minorHAnsi"/>
          <w:b/>
        </w:rPr>
      </w:pPr>
      <w:r w:rsidRPr="001518CF">
        <w:rPr>
          <w:rFonts w:asciiTheme="minorHAnsi" w:hAnsiTheme="minorHAnsi"/>
          <w:b/>
        </w:rPr>
        <w:br w:type="page"/>
      </w:r>
    </w:p>
    <w:p w:rsidR="00F31A1B" w:rsidRPr="00F31A1B" w:rsidRDefault="00F31A1B" w:rsidP="00F31A1B">
      <w:pPr>
        <w:rPr>
          <w:rFonts w:asciiTheme="minorHAnsi" w:hAnsiTheme="minorHAnsi"/>
          <w:b/>
          <w:noProof/>
          <w:sz w:val="22"/>
          <w:szCs w:val="22"/>
        </w:rPr>
      </w:pPr>
      <w:r w:rsidRPr="00F31A1B">
        <w:rPr>
          <w:rFonts w:asciiTheme="minorHAnsi" w:hAnsiTheme="minorHAnsi"/>
          <w:b/>
          <w:noProof/>
          <w:sz w:val="22"/>
          <w:szCs w:val="22"/>
        </w:rPr>
        <w:lastRenderedPageBreak/>
        <w:t>Výřez hlavního výkresu Generelu veřejných prostranství Prahy 10</w:t>
      </w:r>
    </w:p>
    <w:p w:rsidR="00F31A1B" w:rsidRDefault="00F31A1B" w:rsidP="00F31A1B">
      <w:pPr>
        <w:ind w:left="-709"/>
        <w:jc w:val="center"/>
        <w:rPr>
          <w:noProof/>
        </w:rPr>
      </w:pPr>
      <w:r w:rsidRPr="00587492">
        <w:rPr>
          <w:noProof/>
        </w:rPr>
        <w:drawing>
          <wp:inline distT="0" distB="0" distL="0" distR="0" wp14:anchorId="0F976DDE" wp14:editId="3F5EA14F">
            <wp:extent cx="6614795" cy="4417695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1B" w:rsidRDefault="00F31A1B" w:rsidP="00F31A1B">
      <w:r w:rsidRPr="00587492">
        <w:rPr>
          <w:noProof/>
        </w:rPr>
        <w:drawing>
          <wp:anchor distT="0" distB="0" distL="114300" distR="114300" simplePos="0" relativeHeight="251660288" behindDoc="0" locked="0" layoutInCell="1" allowOverlap="1" wp14:anchorId="2C5F2E5D" wp14:editId="5A827761">
            <wp:simplePos x="0" y="0"/>
            <wp:positionH relativeFrom="column">
              <wp:posOffset>-6350</wp:posOffset>
            </wp:positionH>
            <wp:positionV relativeFrom="paragraph">
              <wp:posOffset>63500</wp:posOffset>
            </wp:positionV>
            <wp:extent cx="2417445" cy="4749800"/>
            <wp:effectExtent l="0" t="0" r="1905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3B4C">
        <w:rPr>
          <w:noProof/>
        </w:rPr>
        <w:drawing>
          <wp:anchor distT="0" distB="0" distL="114300" distR="114300" simplePos="0" relativeHeight="251659264" behindDoc="0" locked="0" layoutInCell="1" allowOverlap="1" wp14:anchorId="5A2ABD05" wp14:editId="34A26187">
            <wp:simplePos x="0" y="0"/>
            <wp:positionH relativeFrom="column">
              <wp:posOffset>2906585</wp:posOffset>
            </wp:positionH>
            <wp:positionV relativeFrom="paragraph">
              <wp:posOffset>64135</wp:posOffset>
            </wp:positionV>
            <wp:extent cx="3821430" cy="4714240"/>
            <wp:effectExtent l="0" t="0" r="762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7" t="6356" r="5345" b="2832"/>
                    <a:stretch/>
                  </pic:blipFill>
                  <pic:spPr bwMode="auto">
                    <a:xfrm>
                      <a:off x="0" y="0"/>
                      <a:ext cx="382143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DD6" w:rsidRPr="00170258" w:rsidRDefault="008E1DD6" w:rsidP="002C15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</w:rPr>
      </w:pPr>
    </w:p>
    <w:sectPr w:rsidR="008E1DD6" w:rsidRPr="0017025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531" w:rsidRDefault="00400531" w:rsidP="00FD14F6">
      <w:r>
        <w:separator/>
      </w:r>
    </w:p>
  </w:endnote>
  <w:endnote w:type="continuationSeparator" w:id="0">
    <w:p w:rsidR="00400531" w:rsidRDefault="00400531" w:rsidP="00FD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531" w:rsidRDefault="00400531" w:rsidP="00FD14F6">
      <w:r>
        <w:separator/>
      </w:r>
    </w:p>
  </w:footnote>
  <w:footnote w:type="continuationSeparator" w:id="0">
    <w:p w:rsidR="00400531" w:rsidRDefault="00400531" w:rsidP="00FD1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4F6" w:rsidRDefault="00FD14F6">
    <w:pPr>
      <w:pStyle w:val="Zhlav"/>
    </w:pPr>
    <w:r>
      <w:t>Příloha č. 12</w:t>
    </w:r>
  </w:p>
  <w:p w:rsidR="00422A4D" w:rsidRDefault="00422A4D">
    <w:pPr>
      <w:pStyle w:val="Zhlav"/>
    </w:pPr>
    <w:r>
      <w:t xml:space="preserve">Příloha č. 1 Usnesení RMČ č. ….. ze dne </w:t>
    </w:r>
    <w:proofErr w:type="gramStart"/>
    <w:r>
      <w:t>24.5.2016</w:t>
    </w:r>
    <w:proofErr w:type="gramEnd"/>
  </w:p>
  <w:p w:rsidR="00422A4D" w:rsidRDefault="00422A4D">
    <w:pPr>
      <w:pStyle w:val="Zhlav"/>
    </w:pPr>
    <w:r>
      <w:t>Příloha č. 1 Usnesení ZMČ č…</w:t>
    </w:r>
    <w:proofErr w:type="gramStart"/>
    <w:r>
      <w:t>….ze</w:t>
    </w:r>
    <w:proofErr w:type="gramEnd"/>
    <w:r>
      <w:t xml:space="preserve"> dne …..</w:t>
    </w:r>
  </w:p>
  <w:p w:rsidR="00FD14F6" w:rsidRDefault="00FD14F6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5527"/>
    <w:multiLevelType w:val="hybridMultilevel"/>
    <w:tmpl w:val="7590A83E"/>
    <w:lvl w:ilvl="0" w:tplc="1AAA6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6446F"/>
    <w:multiLevelType w:val="hybridMultilevel"/>
    <w:tmpl w:val="23CCD64C"/>
    <w:lvl w:ilvl="0" w:tplc="B1A22A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569C6"/>
    <w:multiLevelType w:val="hybridMultilevel"/>
    <w:tmpl w:val="5088E94E"/>
    <w:lvl w:ilvl="0" w:tplc="AE0A29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765D9"/>
    <w:multiLevelType w:val="hybridMultilevel"/>
    <w:tmpl w:val="5DB2DA74"/>
    <w:lvl w:ilvl="0" w:tplc="1EE0F35A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B0311B7"/>
    <w:multiLevelType w:val="hybridMultilevel"/>
    <w:tmpl w:val="5DB2DA74"/>
    <w:lvl w:ilvl="0" w:tplc="1EE0F35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94F0C63"/>
    <w:multiLevelType w:val="hybridMultilevel"/>
    <w:tmpl w:val="0F8A6EE8"/>
    <w:lvl w:ilvl="0" w:tplc="04050015">
      <w:start w:val="1"/>
      <w:numFmt w:val="upp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0"/>
    <w:rsid w:val="000116CD"/>
    <w:rsid w:val="000152AB"/>
    <w:rsid w:val="0002213E"/>
    <w:rsid w:val="00032747"/>
    <w:rsid w:val="00032A58"/>
    <w:rsid w:val="000370AB"/>
    <w:rsid w:val="00052F25"/>
    <w:rsid w:val="00063366"/>
    <w:rsid w:val="00067980"/>
    <w:rsid w:val="00090140"/>
    <w:rsid w:val="000A4A54"/>
    <w:rsid w:val="000D1516"/>
    <w:rsid w:val="001518CF"/>
    <w:rsid w:val="00153EE1"/>
    <w:rsid w:val="00156F3E"/>
    <w:rsid w:val="00157938"/>
    <w:rsid w:val="00170258"/>
    <w:rsid w:val="001837B2"/>
    <w:rsid w:val="00186DF3"/>
    <w:rsid w:val="001A06D7"/>
    <w:rsid w:val="001A52D9"/>
    <w:rsid w:val="001B5A32"/>
    <w:rsid w:val="001B6D42"/>
    <w:rsid w:val="001D6040"/>
    <w:rsid w:val="001D786F"/>
    <w:rsid w:val="001D7BE7"/>
    <w:rsid w:val="001E3DE8"/>
    <w:rsid w:val="001E47E2"/>
    <w:rsid w:val="001F02C7"/>
    <w:rsid w:val="001F4503"/>
    <w:rsid w:val="001F5828"/>
    <w:rsid w:val="00203D4E"/>
    <w:rsid w:val="002133F7"/>
    <w:rsid w:val="0023672B"/>
    <w:rsid w:val="002557EA"/>
    <w:rsid w:val="00273EC2"/>
    <w:rsid w:val="0028166B"/>
    <w:rsid w:val="002A1C9F"/>
    <w:rsid w:val="002B11F6"/>
    <w:rsid w:val="002C15D2"/>
    <w:rsid w:val="002E3A16"/>
    <w:rsid w:val="002E5FAB"/>
    <w:rsid w:val="002F0801"/>
    <w:rsid w:val="00303799"/>
    <w:rsid w:val="0032349A"/>
    <w:rsid w:val="0033070E"/>
    <w:rsid w:val="00343734"/>
    <w:rsid w:val="003630B6"/>
    <w:rsid w:val="003720AB"/>
    <w:rsid w:val="00380281"/>
    <w:rsid w:val="00383AF2"/>
    <w:rsid w:val="00387259"/>
    <w:rsid w:val="003A2B81"/>
    <w:rsid w:val="003D10D6"/>
    <w:rsid w:val="003D4C03"/>
    <w:rsid w:val="003F2E53"/>
    <w:rsid w:val="003F6C93"/>
    <w:rsid w:val="00400531"/>
    <w:rsid w:val="00422A4D"/>
    <w:rsid w:val="00432530"/>
    <w:rsid w:val="00445EEF"/>
    <w:rsid w:val="0045622A"/>
    <w:rsid w:val="00457E0E"/>
    <w:rsid w:val="00457E33"/>
    <w:rsid w:val="004808AE"/>
    <w:rsid w:val="004927D6"/>
    <w:rsid w:val="004A41FC"/>
    <w:rsid w:val="004B2F2D"/>
    <w:rsid w:val="004E5969"/>
    <w:rsid w:val="004F7004"/>
    <w:rsid w:val="0051288F"/>
    <w:rsid w:val="00521AC0"/>
    <w:rsid w:val="0052625F"/>
    <w:rsid w:val="005337ED"/>
    <w:rsid w:val="00540C9A"/>
    <w:rsid w:val="00541DE0"/>
    <w:rsid w:val="00551295"/>
    <w:rsid w:val="00553FB6"/>
    <w:rsid w:val="005653BF"/>
    <w:rsid w:val="0057608A"/>
    <w:rsid w:val="00594AE6"/>
    <w:rsid w:val="005B7C33"/>
    <w:rsid w:val="005C6805"/>
    <w:rsid w:val="005E4808"/>
    <w:rsid w:val="005E4861"/>
    <w:rsid w:val="005F22ED"/>
    <w:rsid w:val="00601871"/>
    <w:rsid w:val="006045E4"/>
    <w:rsid w:val="00613AA6"/>
    <w:rsid w:val="006162C3"/>
    <w:rsid w:val="00627A9C"/>
    <w:rsid w:val="0063147F"/>
    <w:rsid w:val="006319C0"/>
    <w:rsid w:val="006361A4"/>
    <w:rsid w:val="00663F86"/>
    <w:rsid w:val="0067101E"/>
    <w:rsid w:val="00672B6F"/>
    <w:rsid w:val="006A376F"/>
    <w:rsid w:val="006A59A1"/>
    <w:rsid w:val="006A5AD2"/>
    <w:rsid w:val="006B5D1F"/>
    <w:rsid w:val="006C2758"/>
    <w:rsid w:val="006D5682"/>
    <w:rsid w:val="006E6389"/>
    <w:rsid w:val="006F0043"/>
    <w:rsid w:val="006F620D"/>
    <w:rsid w:val="007063C3"/>
    <w:rsid w:val="00740430"/>
    <w:rsid w:val="00765708"/>
    <w:rsid w:val="0077482E"/>
    <w:rsid w:val="00781A2A"/>
    <w:rsid w:val="007A3715"/>
    <w:rsid w:val="007B0322"/>
    <w:rsid w:val="007B28EB"/>
    <w:rsid w:val="007B2C9E"/>
    <w:rsid w:val="007B58F5"/>
    <w:rsid w:val="007C73B1"/>
    <w:rsid w:val="008010E3"/>
    <w:rsid w:val="00803E81"/>
    <w:rsid w:val="00831FBA"/>
    <w:rsid w:val="00843BA3"/>
    <w:rsid w:val="00844F9F"/>
    <w:rsid w:val="00863102"/>
    <w:rsid w:val="00867FB2"/>
    <w:rsid w:val="0088294C"/>
    <w:rsid w:val="008D198F"/>
    <w:rsid w:val="008E1DD6"/>
    <w:rsid w:val="009058DF"/>
    <w:rsid w:val="009328D2"/>
    <w:rsid w:val="0095481D"/>
    <w:rsid w:val="00956C42"/>
    <w:rsid w:val="00974B22"/>
    <w:rsid w:val="00980BF1"/>
    <w:rsid w:val="00985B6B"/>
    <w:rsid w:val="009B0841"/>
    <w:rsid w:val="009C64BA"/>
    <w:rsid w:val="009D0DC6"/>
    <w:rsid w:val="009E16EA"/>
    <w:rsid w:val="009E62D3"/>
    <w:rsid w:val="00A14317"/>
    <w:rsid w:val="00A26AEC"/>
    <w:rsid w:val="00A26ED1"/>
    <w:rsid w:val="00A2774A"/>
    <w:rsid w:val="00A33625"/>
    <w:rsid w:val="00A451D4"/>
    <w:rsid w:val="00A666BB"/>
    <w:rsid w:val="00A75570"/>
    <w:rsid w:val="00A75B19"/>
    <w:rsid w:val="00A804B0"/>
    <w:rsid w:val="00A83A12"/>
    <w:rsid w:val="00A9759C"/>
    <w:rsid w:val="00AA1286"/>
    <w:rsid w:val="00AC243C"/>
    <w:rsid w:val="00AC256B"/>
    <w:rsid w:val="00AC3C66"/>
    <w:rsid w:val="00AD1181"/>
    <w:rsid w:val="00AD2B20"/>
    <w:rsid w:val="00AE3AE2"/>
    <w:rsid w:val="00AE60F5"/>
    <w:rsid w:val="00AE7840"/>
    <w:rsid w:val="00AE7D3A"/>
    <w:rsid w:val="00B17604"/>
    <w:rsid w:val="00B25040"/>
    <w:rsid w:val="00B258BD"/>
    <w:rsid w:val="00B532AD"/>
    <w:rsid w:val="00B63786"/>
    <w:rsid w:val="00BA4C3C"/>
    <w:rsid w:val="00BB5199"/>
    <w:rsid w:val="00BB605B"/>
    <w:rsid w:val="00C014E5"/>
    <w:rsid w:val="00C053A1"/>
    <w:rsid w:val="00C07055"/>
    <w:rsid w:val="00C078B6"/>
    <w:rsid w:val="00C1044C"/>
    <w:rsid w:val="00C151CA"/>
    <w:rsid w:val="00C41A6A"/>
    <w:rsid w:val="00C76AEF"/>
    <w:rsid w:val="00CA4017"/>
    <w:rsid w:val="00CA49CA"/>
    <w:rsid w:val="00CB4150"/>
    <w:rsid w:val="00CC3BC8"/>
    <w:rsid w:val="00CD07D6"/>
    <w:rsid w:val="00CD104F"/>
    <w:rsid w:val="00CF002D"/>
    <w:rsid w:val="00CF1528"/>
    <w:rsid w:val="00CF7FB5"/>
    <w:rsid w:val="00D00EE0"/>
    <w:rsid w:val="00D929F6"/>
    <w:rsid w:val="00D97E4F"/>
    <w:rsid w:val="00DA0BF3"/>
    <w:rsid w:val="00DA2DC6"/>
    <w:rsid w:val="00DD7306"/>
    <w:rsid w:val="00DF08E6"/>
    <w:rsid w:val="00DF0B35"/>
    <w:rsid w:val="00DF191B"/>
    <w:rsid w:val="00E03CE8"/>
    <w:rsid w:val="00E1009F"/>
    <w:rsid w:val="00E123EE"/>
    <w:rsid w:val="00E15DD7"/>
    <w:rsid w:val="00E2296E"/>
    <w:rsid w:val="00E548C1"/>
    <w:rsid w:val="00E56357"/>
    <w:rsid w:val="00E56C56"/>
    <w:rsid w:val="00E57260"/>
    <w:rsid w:val="00E629C7"/>
    <w:rsid w:val="00E62F95"/>
    <w:rsid w:val="00EA04AD"/>
    <w:rsid w:val="00EB09D4"/>
    <w:rsid w:val="00F052EA"/>
    <w:rsid w:val="00F1319E"/>
    <w:rsid w:val="00F26257"/>
    <w:rsid w:val="00F31A1B"/>
    <w:rsid w:val="00F60C75"/>
    <w:rsid w:val="00F77F2A"/>
    <w:rsid w:val="00F953D2"/>
    <w:rsid w:val="00F97F2C"/>
    <w:rsid w:val="00FB0CDE"/>
    <w:rsid w:val="00FC139C"/>
    <w:rsid w:val="00FC3A5F"/>
    <w:rsid w:val="00FC7046"/>
    <w:rsid w:val="00FD14F6"/>
    <w:rsid w:val="00FD23A0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69A57-42A8-448B-8DB0-3DDFE498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0EE0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E5726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E57260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629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rsid w:val="00FD14F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D14F6"/>
    <w:rPr>
      <w:sz w:val="24"/>
      <w:szCs w:val="24"/>
    </w:rPr>
  </w:style>
  <w:style w:type="paragraph" w:styleId="Zpat">
    <w:name w:val="footer"/>
    <w:basedOn w:val="Normln"/>
    <w:link w:val="ZpatChar"/>
    <w:rsid w:val="00FD14F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FD14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Městská část Praha 10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Zákostelný Jiří Ing.arch. (ÚMČ Praha 10)</dc:creator>
  <cp:keywords/>
  <dc:description/>
  <cp:lastModifiedBy>Vávrová Kateřina DiS. (ÚMČ Praha 10)</cp:lastModifiedBy>
  <cp:revision>2</cp:revision>
  <cp:lastPrinted>2016-05-24T07:08:00Z</cp:lastPrinted>
  <dcterms:created xsi:type="dcterms:W3CDTF">2016-05-25T08:59:00Z</dcterms:created>
  <dcterms:modified xsi:type="dcterms:W3CDTF">2016-05-25T08:59:00Z</dcterms:modified>
</cp:coreProperties>
</file>