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21" w:rsidRPr="004C1E74" w:rsidRDefault="00C53B21" w:rsidP="00C16C32">
      <w:pPr>
        <w:pStyle w:val="1"/>
        <w:rPr>
          <w:lang w:val="ru-RU"/>
        </w:rPr>
      </w:pPr>
      <w:bookmarkStart w:id="0" w:name="_Toc492542827"/>
      <w:r w:rsidRPr="001473C5">
        <w:t>Заявка</w:t>
      </w:r>
      <w:r w:rsidR="001473C5">
        <w:rPr>
          <w:lang w:val="ru-RU"/>
        </w:rPr>
        <w:t xml:space="preserve"> </w:t>
      </w:r>
      <w:r w:rsidRPr="001473C5">
        <w:t>на доработку подсистемы «Управление</w:t>
      </w:r>
      <w:r w:rsidRPr="004C1E74">
        <w:rPr>
          <w:lang w:val="ru-RU"/>
        </w:rPr>
        <w:t xml:space="preserve"> </w:t>
      </w:r>
      <w:r w:rsidR="001473C5">
        <w:rPr>
          <w:lang w:val="ru-RU"/>
        </w:rPr>
        <w:t>С</w:t>
      </w:r>
      <w:r w:rsidRPr="004C1E74">
        <w:rPr>
          <w:lang w:val="ru-RU"/>
        </w:rPr>
        <w:t>троительным производством»</w:t>
      </w:r>
      <w:bookmarkEnd w:id="0"/>
      <w:r w:rsidR="00C16C32" w:rsidRPr="00C16C32">
        <w:rPr>
          <w:noProof/>
        </w:rPr>
        <w:t xml:space="preserve"> </w:t>
      </w:r>
    </w:p>
    <w:tbl>
      <w:tblPr>
        <w:tblW w:w="10246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011"/>
        <w:gridCol w:w="1998"/>
        <w:gridCol w:w="2393"/>
        <w:gridCol w:w="3844"/>
      </w:tblGrid>
      <w:tr w:rsidR="00C53B21" w:rsidRPr="004C1E74" w:rsidTr="00165AA5"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Код</w:t>
            </w:r>
          </w:p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в Редмайне</w:t>
            </w: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Тип объекта: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Документ, обработки, регистры</w:t>
            </w:r>
          </w:p>
        </w:tc>
      </w:tr>
      <w:tr w:rsidR="00C53B21" w:rsidRPr="004C1E74" w:rsidTr="00165AA5">
        <w:tc>
          <w:tcPr>
            <w:tcW w:w="2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3B21" w:rsidRPr="004C1E74" w:rsidRDefault="00C53B21" w:rsidP="00165AA5">
            <w:pPr>
              <w:spacing w:after="0" w:line="256" w:lineRule="auto"/>
              <w:jc w:val="left"/>
              <w:rPr>
                <w:rFonts w:cs="Arial"/>
                <w:b/>
                <w:lang w:val="ru-RU"/>
              </w:rPr>
            </w:pP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Название объекта / обоснование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Дополнительный учетный модуль</w:t>
            </w:r>
          </w:p>
        </w:tc>
      </w:tr>
      <w:tr w:rsidR="00C53B21" w:rsidRPr="004C1E74" w:rsidTr="00342D48">
        <w:trPr>
          <w:trHeight w:val="568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C53B21" w:rsidRPr="004C1E74" w:rsidRDefault="009D0DB8" w:rsidP="002C488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#</w:t>
            </w:r>
            <w:r w:rsidR="002C4885" w:rsidRPr="004C1E74">
              <w:rPr>
                <w:rFonts w:cs="Arial"/>
                <w:b/>
                <w:lang w:val="ru-RU"/>
              </w:rPr>
              <w:t>3376</w:t>
            </w:r>
          </w:p>
        </w:tc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3B21" w:rsidRPr="004C1E74" w:rsidRDefault="002C4885" w:rsidP="009D0DB8">
            <w:pPr>
              <w:pStyle w:val="3"/>
              <w:rPr>
                <w:szCs w:val="20"/>
                <w:lang w:val="ru-RU"/>
              </w:rPr>
            </w:pPr>
            <w:r w:rsidRPr="004C1E74">
              <w:rPr>
                <w:lang w:val="ru-RU"/>
              </w:rPr>
              <w:t>Формирование и запись состава работ</w:t>
            </w:r>
            <w:r w:rsidR="0064271F">
              <w:rPr>
                <w:lang w:val="ru-RU"/>
              </w:rPr>
              <w:t xml:space="preserve"> в предварительные сборники</w:t>
            </w:r>
          </w:p>
        </w:tc>
      </w:tr>
      <w:tr w:rsidR="00C53B21" w:rsidRPr="004C1E74" w:rsidTr="002C6506">
        <w:trPr>
          <w:trHeight w:val="501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C53B21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Связанные задачи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9D0DB8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b/>
                <w:highlight w:val="lightGray"/>
                <w:lang w:val="ru-RU"/>
              </w:rPr>
              <w:t># 2819</w:t>
            </w:r>
            <w:r w:rsidRPr="004C1E74">
              <w:rPr>
                <w:rFonts w:cs="Arial"/>
                <w:b/>
                <w:lang w:val="ru-RU"/>
              </w:rPr>
              <w:t xml:space="preserve"> ИНСТРУМЕНТ ДЛЯ РАЗРАБОТКИ НОРМ НА ОСНОВЕ ТЕХ. КАРТ</w:t>
            </w:r>
          </w:p>
        </w:tc>
      </w:tr>
    </w:tbl>
    <w:p w:rsidR="009C113E" w:rsidRPr="004C1E74" w:rsidRDefault="009C113E" w:rsidP="00451EA2">
      <w:pPr>
        <w:rPr>
          <w:lang w:val="ru-RU"/>
        </w:rPr>
      </w:pPr>
    </w:p>
    <w:p w:rsidR="00955843" w:rsidRPr="004C1E74" w:rsidRDefault="00955843" w:rsidP="004756FC">
      <w:pPr>
        <w:pStyle w:val="1"/>
        <w:rPr>
          <w:lang w:val="ru-RU"/>
        </w:rPr>
      </w:pPr>
      <w:r w:rsidRPr="004C1E74">
        <w:rPr>
          <w:lang w:val="ru-RU"/>
        </w:rPr>
        <w:t>Концепция доработки:</w:t>
      </w:r>
    </w:p>
    <w:p w:rsidR="00007736" w:rsidRDefault="00007736" w:rsidP="00007736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 xml:space="preserve">Закладка Состав работ АРМ Формирование норм, содержит перечень работ, которые заполняются на соответствующей закладке Состав работ справочника Предварительные сборники </w:t>
      </w:r>
    </w:p>
    <w:p w:rsidR="00007736" w:rsidRPr="00750FCB" w:rsidRDefault="00007736" w:rsidP="00007736">
      <w:pPr>
        <w:spacing w:line="256" w:lineRule="auto"/>
        <w:rPr>
          <w:rFonts w:cs="Arial"/>
          <w:lang w:val="ru-RU"/>
        </w:rPr>
      </w:pPr>
      <w:r w:rsidRPr="00750FCB">
        <w:rPr>
          <w:rFonts w:cs="Arial"/>
          <w:lang w:val="ru-RU"/>
        </w:rPr>
        <w:t xml:space="preserve">Состав работ формируется на основании раздела </w:t>
      </w:r>
      <w:r w:rsidRPr="00750FCB">
        <w:rPr>
          <w:rFonts w:cs="Arial"/>
          <w:sz w:val="16"/>
          <w:szCs w:val="16"/>
          <w:lang w:val="ru-RU"/>
        </w:rPr>
        <w:t>5</w:t>
      </w:r>
      <w:r w:rsidRPr="00750FCB">
        <w:rPr>
          <w:rFonts w:cs="Arial"/>
          <w:lang w:val="ru-RU"/>
        </w:rPr>
        <w:t xml:space="preserve">. </w:t>
      </w:r>
      <w:r w:rsidRPr="00750FCB">
        <w:rPr>
          <w:rFonts w:cs="Arial"/>
          <w:sz w:val="16"/>
          <w:szCs w:val="16"/>
          <w:lang w:val="ru-RU"/>
        </w:rPr>
        <w:t>ОРГАНИЗАЦИЯ И ТЕХНОЛОГИЯ ПРОИЗВОДСТВА РАБОТ</w:t>
      </w:r>
      <w:r w:rsidRPr="00750FCB">
        <w:rPr>
          <w:rFonts w:cs="Arial"/>
          <w:lang w:val="ru-RU"/>
        </w:rPr>
        <w:t xml:space="preserve"> тех</w:t>
      </w:r>
      <w:r>
        <w:rPr>
          <w:rFonts w:cs="Arial"/>
          <w:lang w:val="ru-RU"/>
        </w:rPr>
        <w:t xml:space="preserve">. </w:t>
      </w:r>
      <w:r w:rsidRPr="00750FCB">
        <w:rPr>
          <w:rFonts w:cs="Arial"/>
          <w:lang w:val="ru-RU"/>
        </w:rPr>
        <w:t>карт.</w:t>
      </w:r>
    </w:p>
    <w:p w:rsidR="00007736" w:rsidRDefault="00007736" w:rsidP="00007736">
      <w:pPr>
        <w:spacing w:line="256" w:lineRule="auto"/>
        <w:rPr>
          <w:rFonts w:cs="Arial"/>
          <w:lang w:val="ru-RU"/>
        </w:rPr>
      </w:pPr>
      <w:r w:rsidRPr="00750FCB">
        <w:rPr>
          <w:rFonts w:cs="Arial"/>
          <w:lang w:val="ru-RU"/>
        </w:rPr>
        <w:t>Состав работ может относится как ко всей группе аналогичных работ, так и ограничиваться свойствами вида работ.</w:t>
      </w:r>
      <w:r>
        <w:rPr>
          <w:rFonts w:cs="Arial"/>
          <w:lang w:val="ru-RU"/>
        </w:rPr>
        <w:t xml:space="preserve"> Ограничения задаются в фильтре состава работ, например, для всех наименований группы, кроме наименований со свойством – легкие.</w:t>
      </w:r>
    </w:p>
    <w:p w:rsidR="00007736" w:rsidRDefault="00007736" w:rsidP="00007736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 xml:space="preserve">После того, как перечень работ набран в ТЧ, по кнопке «заполнить в видах работ» состав работ заполняется во всех работах группы. </w:t>
      </w:r>
    </w:p>
    <w:p w:rsidR="00007736" w:rsidRDefault="00007736" w:rsidP="00007736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Потом опять набирается перечень работ и ставиться фильтр – только для работ группы со свойством «Легкие». Если в предварительном сборнике уже заполнен вид работ – выдавать сообщение, но возможность переза</w:t>
      </w:r>
      <w:r w:rsidR="00B5638D">
        <w:rPr>
          <w:rFonts w:cs="Arial"/>
          <w:lang w:val="ru-RU"/>
        </w:rPr>
        <w:t>писать с согласия пользователя.</w:t>
      </w:r>
    </w:p>
    <w:p w:rsidR="009C113E" w:rsidRPr="004C1E74" w:rsidRDefault="009C113E" w:rsidP="00391CC8">
      <w:pPr>
        <w:pStyle w:val="1"/>
        <w:rPr>
          <w:lang w:val="ru-RU"/>
        </w:rPr>
      </w:pPr>
      <w:r w:rsidRPr="004C1E74">
        <w:rPr>
          <w:lang w:val="ru-RU"/>
        </w:rPr>
        <w:t>Цель доработки:</w:t>
      </w:r>
    </w:p>
    <w:p w:rsidR="002C4885" w:rsidRPr="004C1E74" w:rsidRDefault="002C4885" w:rsidP="00391CC8">
      <w:pPr>
        <w:jc w:val="left"/>
        <w:rPr>
          <w:lang w:val="ru-RU"/>
        </w:rPr>
      </w:pPr>
      <w:r w:rsidRPr="004C1E74">
        <w:rPr>
          <w:lang w:val="ru-RU"/>
        </w:rPr>
        <w:t>Необходима возможность группового создания</w:t>
      </w:r>
      <w:r w:rsidR="00955843" w:rsidRPr="004C1E74">
        <w:rPr>
          <w:lang w:val="ru-RU"/>
        </w:rPr>
        <w:t xml:space="preserve"> и заполнения</w:t>
      </w:r>
      <w:r w:rsidRPr="004C1E74">
        <w:rPr>
          <w:lang w:val="ru-RU"/>
        </w:rPr>
        <w:t xml:space="preserve"> состава работ для наборов выбранных предварительных нормативных сборников.</w:t>
      </w:r>
      <w:r w:rsidR="00391CC8">
        <w:rPr>
          <w:lang w:val="ru-RU"/>
        </w:rPr>
        <w:br/>
      </w:r>
      <w:r w:rsidR="00391CC8">
        <w:rPr>
          <w:lang w:val="ru-RU"/>
        </w:rPr>
        <w:br/>
      </w:r>
    </w:p>
    <w:p w:rsidR="002C4885" w:rsidRPr="004C1E74" w:rsidRDefault="004756FC" w:rsidP="004756FC">
      <w:pPr>
        <w:pStyle w:val="1"/>
        <w:rPr>
          <w:lang w:val="ru-RU"/>
        </w:rPr>
      </w:pPr>
      <w:r w:rsidRPr="004C1E74">
        <w:rPr>
          <w:lang w:val="ru-RU"/>
        </w:rPr>
        <w:t>ЗАДАНИЯ:</w:t>
      </w:r>
    </w:p>
    <w:p w:rsidR="005A1A90" w:rsidRPr="004C1E74" w:rsidRDefault="005A1A90" w:rsidP="005A1A90">
      <w:pPr>
        <w:pStyle w:val="a3"/>
        <w:numPr>
          <w:ilvl w:val="0"/>
          <w:numId w:val="27"/>
        </w:numPr>
        <w:jc w:val="left"/>
        <w:rPr>
          <w:lang w:val="ru-RU"/>
        </w:rPr>
      </w:pPr>
      <w:r w:rsidRPr="004C1E74">
        <w:rPr>
          <w:lang w:val="ru-RU"/>
        </w:rPr>
        <w:t>Справочник «ВидыАналогичныхРабот»</w:t>
      </w:r>
    </w:p>
    <w:p w:rsidR="005A1A90" w:rsidRDefault="005A1A90" w:rsidP="005A1A90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 xml:space="preserve"> Табличная часть «ВидыАналогичныхРабот» реквизит «ПредварительныеСборники» - заменить тип на СправочникСсылка . BI_ПредварительныеНормативныеСборники</w:t>
      </w:r>
    </w:p>
    <w:p w:rsidR="007447CF" w:rsidRDefault="007447CF" w:rsidP="007447CF">
      <w:pPr>
        <w:pStyle w:val="a3"/>
        <w:numPr>
          <w:ilvl w:val="0"/>
          <w:numId w:val="27"/>
        </w:numPr>
        <w:jc w:val="left"/>
        <w:rPr>
          <w:lang w:val="ru-RU"/>
        </w:rPr>
      </w:pPr>
      <w:r>
        <w:rPr>
          <w:lang w:val="ru-RU"/>
        </w:rPr>
        <w:t>Справочник «</w:t>
      </w:r>
      <w:r w:rsidRPr="007447CF">
        <w:rPr>
          <w:lang w:val="ru-RU"/>
        </w:rPr>
        <w:t>BI_ПредварительныеНормативныеСборники</w:t>
      </w:r>
      <w:r>
        <w:rPr>
          <w:lang w:val="ru-RU"/>
        </w:rPr>
        <w:t>»</w:t>
      </w:r>
    </w:p>
    <w:p w:rsidR="005A1A90" w:rsidRDefault="005A1A90" w:rsidP="007447CF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>Добавить табличную часть «Свойства»</w:t>
      </w:r>
      <w:r w:rsidR="007447CF">
        <w:rPr>
          <w:lang w:val="ru-RU"/>
        </w:rPr>
        <w:t xml:space="preserve"> для хранения свойств, по которым был создан сборник</w:t>
      </w:r>
      <w:r>
        <w:rPr>
          <w:lang w:val="ru-RU"/>
        </w:rPr>
        <w:tab/>
      </w:r>
      <w:r>
        <w:rPr>
          <w:lang w:val="ru-RU"/>
        </w:rPr>
        <w:br/>
      </w:r>
    </w:p>
    <w:tbl>
      <w:tblPr>
        <w:tblStyle w:val="af8"/>
        <w:tblW w:w="0" w:type="auto"/>
        <w:tblInd w:w="792" w:type="dxa"/>
        <w:tblLook w:val="04A0" w:firstRow="1" w:lastRow="0" w:firstColumn="1" w:lastColumn="0" w:noHBand="0" w:noVBand="1"/>
      </w:tblPr>
      <w:tblGrid>
        <w:gridCol w:w="2646"/>
        <w:gridCol w:w="4361"/>
        <w:gridCol w:w="1830"/>
      </w:tblGrid>
      <w:tr w:rsidR="005A1A90" w:rsidTr="00036122">
        <w:tc>
          <w:tcPr>
            <w:tcW w:w="2646" w:type="dxa"/>
            <w:shd w:val="clear" w:color="auto" w:fill="FFFF00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Реквизит</w:t>
            </w:r>
          </w:p>
        </w:tc>
        <w:tc>
          <w:tcPr>
            <w:tcW w:w="4361" w:type="dxa"/>
            <w:shd w:val="clear" w:color="auto" w:fill="FFFF00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Тип реквизита</w:t>
            </w:r>
          </w:p>
        </w:tc>
        <w:tc>
          <w:tcPr>
            <w:tcW w:w="1830" w:type="dxa"/>
            <w:shd w:val="clear" w:color="auto" w:fill="FFFF00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</w:p>
        </w:tc>
      </w:tr>
      <w:tr w:rsidR="005A1A90" w:rsidTr="005A1A90">
        <w:tc>
          <w:tcPr>
            <w:tcW w:w="2646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361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 w:rsidRPr="005A1A90">
              <w:rPr>
                <w:lang w:val="ru-RU"/>
              </w:rPr>
              <w:t>СправочникСсылка.СвойстваЗначенийНорм</w:t>
            </w:r>
          </w:p>
        </w:tc>
        <w:tc>
          <w:tcPr>
            <w:tcW w:w="1830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</w:p>
        </w:tc>
      </w:tr>
      <w:tr w:rsidR="005A1A90" w:rsidTr="005A1A90">
        <w:tc>
          <w:tcPr>
            <w:tcW w:w="2646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 w:rsidRPr="005A1A90">
              <w:rPr>
                <w:lang w:val="ru-RU"/>
              </w:rPr>
              <w:t>ЗначениеСвойства</w:t>
            </w:r>
          </w:p>
        </w:tc>
        <w:tc>
          <w:tcPr>
            <w:tcW w:w="4361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Строка, Число</w:t>
            </w:r>
          </w:p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</w:p>
        </w:tc>
        <w:tc>
          <w:tcPr>
            <w:tcW w:w="1830" w:type="dxa"/>
          </w:tcPr>
          <w:p w:rsidR="005A1A90" w:rsidRDefault="005A1A90" w:rsidP="005A1A90">
            <w:pPr>
              <w:pStyle w:val="a3"/>
              <w:ind w:left="0"/>
              <w:jc w:val="left"/>
              <w:rPr>
                <w:lang w:val="ru-RU"/>
              </w:rPr>
            </w:pPr>
          </w:p>
        </w:tc>
      </w:tr>
    </w:tbl>
    <w:p w:rsidR="005A1A90" w:rsidRDefault="005A1A90" w:rsidP="007447CF">
      <w:pPr>
        <w:pStyle w:val="a3"/>
        <w:ind w:left="792"/>
        <w:jc w:val="left"/>
        <w:rPr>
          <w:lang w:val="ru-RU"/>
        </w:rPr>
      </w:pPr>
    </w:p>
    <w:p w:rsidR="005A1A90" w:rsidRDefault="005A1A90" w:rsidP="005A1A90">
      <w:pPr>
        <w:jc w:val="left"/>
        <w:rPr>
          <w:lang w:val="ru-RU"/>
        </w:rPr>
      </w:pPr>
    </w:p>
    <w:p w:rsidR="00955843" w:rsidRPr="004C1E74" w:rsidRDefault="00955843" w:rsidP="00280C4E">
      <w:pPr>
        <w:pStyle w:val="a3"/>
        <w:numPr>
          <w:ilvl w:val="0"/>
          <w:numId w:val="27"/>
        </w:numPr>
        <w:jc w:val="left"/>
        <w:rPr>
          <w:lang w:val="ru-RU"/>
        </w:rPr>
      </w:pPr>
      <w:r w:rsidRPr="004C1E74">
        <w:rPr>
          <w:lang w:val="ru-RU"/>
        </w:rPr>
        <w:t xml:space="preserve"> Обработка «BI_ИнструментСозданияНорм» </w:t>
      </w:r>
    </w:p>
    <w:p w:rsidR="00955843" w:rsidRPr="004C1E74" w:rsidRDefault="00955843" w:rsidP="00280C4E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>Таблицу значений ШаблоныВидовРабот заменить на динамический список</w:t>
      </w:r>
      <w:r w:rsidR="00280C4E" w:rsidRPr="004C1E74">
        <w:rPr>
          <w:lang w:val="ru-RU"/>
        </w:rPr>
        <w:t xml:space="preserve"> справочника «ВидыАналогичныхРабот»</w:t>
      </w:r>
      <w:r w:rsidRPr="004C1E74">
        <w:rPr>
          <w:lang w:val="ru-RU"/>
        </w:rPr>
        <w:t xml:space="preserve"> с отбором по текущей тех карте. </w:t>
      </w:r>
      <w:r w:rsidR="00280C4E" w:rsidRPr="004C1E74">
        <w:rPr>
          <w:lang w:val="ru-RU"/>
        </w:rPr>
        <w:br/>
      </w:r>
      <w:r w:rsidRPr="004C1E74">
        <w:rPr>
          <w:lang w:val="ru-RU"/>
        </w:rPr>
        <w:t>(Реквизит "</w:t>
      </w:r>
      <w:r w:rsidR="00280C4E" w:rsidRPr="004C1E74">
        <w:rPr>
          <w:lang w:val="ru-RU"/>
        </w:rPr>
        <w:t>ТехнологическаяКарта</w:t>
      </w:r>
      <w:r w:rsidRPr="004C1E74">
        <w:rPr>
          <w:lang w:val="ru-RU"/>
        </w:rPr>
        <w:t>")</w:t>
      </w:r>
    </w:p>
    <w:p w:rsidR="00955843" w:rsidRPr="004C1E74" w:rsidRDefault="00955843" w:rsidP="00280C4E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 xml:space="preserve">В процедуре ПриСозданииНаСервере изменить алгоритм с заполнения </w:t>
      </w:r>
      <w:r w:rsidR="00B8343C" w:rsidRPr="004C1E74">
        <w:rPr>
          <w:lang w:val="ru-RU"/>
        </w:rPr>
        <w:t>табличной части</w:t>
      </w:r>
      <w:r w:rsidRPr="004C1E74">
        <w:rPr>
          <w:lang w:val="ru-RU"/>
        </w:rPr>
        <w:t xml:space="preserve"> </w:t>
      </w:r>
      <w:r w:rsidR="0096606A" w:rsidRPr="004C1E74">
        <w:rPr>
          <w:lang w:val="ru-RU"/>
        </w:rPr>
        <w:t xml:space="preserve"> «ШаблоныВидовРабот</w:t>
      </w:r>
      <w:r w:rsidR="00280C4E" w:rsidRPr="004C1E74">
        <w:rPr>
          <w:lang w:val="ru-RU"/>
        </w:rPr>
        <w:t>»</w:t>
      </w:r>
      <w:r w:rsidR="0096606A" w:rsidRPr="004C1E74">
        <w:rPr>
          <w:lang w:val="ru-RU"/>
        </w:rPr>
        <w:t xml:space="preserve"> </w:t>
      </w:r>
      <w:r w:rsidRPr="004C1E74">
        <w:rPr>
          <w:lang w:val="ru-RU"/>
        </w:rPr>
        <w:t>на установку отборов динамического списка по текущей техкарте</w:t>
      </w:r>
      <w:r w:rsidR="00B8343C" w:rsidRPr="004C1E74">
        <w:rPr>
          <w:lang w:val="ru-RU"/>
        </w:rPr>
        <w:t xml:space="preserve"> (Реквизит "ТехнологическаяКарта")</w:t>
      </w:r>
      <w:r w:rsidRPr="004C1E74">
        <w:rPr>
          <w:lang w:val="ru-RU"/>
        </w:rPr>
        <w:t>.</w:t>
      </w:r>
    </w:p>
    <w:p w:rsidR="005E5D64" w:rsidRPr="004C1E74" w:rsidRDefault="005E5D64" w:rsidP="00280C4E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 xml:space="preserve">Перед записью по кнопке «Записать  шаблон» проверить </w:t>
      </w:r>
      <w:r w:rsidR="004C1E74" w:rsidRPr="004C1E74">
        <w:rPr>
          <w:lang w:val="ru-RU"/>
        </w:rPr>
        <w:t>обязательное</w:t>
      </w:r>
      <w:r w:rsidRPr="004C1E74">
        <w:rPr>
          <w:lang w:val="ru-RU"/>
        </w:rPr>
        <w:t xml:space="preserve"> заполнение реквизитов закладки «Реквизиты сборника»: </w:t>
      </w:r>
      <w:r w:rsidRPr="004C1E74">
        <w:rPr>
          <w:lang w:val="ru-RU"/>
        </w:rPr>
        <w:br/>
      </w:r>
    </w:p>
    <w:tbl>
      <w:tblPr>
        <w:tblStyle w:val="af8"/>
        <w:tblW w:w="0" w:type="auto"/>
        <w:tblInd w:w="792" w:type="dxa"/>
        <w:tblLook w:val="04A0" w:firstRow="1" w:lastRow="0" w:firstColumn="1" w:lastColumn="0" w:noHBand="0" w:noVBand="1"/>
      </w:tblPr>
      <w:tblGrid>
        <w:gridCol w:w="2792"/>
      </w:tblGrid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ЕдиницаИзмерения</w:t>
            </w:r>
          </w:p>
        </w:tc>
      </w:tr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Измеритель</w:t>
            </w:r>
          </w:p>
        </w:tc>
      </w:tr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Определитель</w:t>
            </w:r>
          </w:p>
        </w:tc>
      </w:tr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ТипНормативногоСборника</w:t>
            </w:r>
          </w:p>
        </w:tc>
      </w:tr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УровеньЦен</w:t>
            </w:r>
          </w:p>
        </w:tc>
      </w:tr>
      <w:tr w:rsidR="005E5D64" w:rsidRPr="004C1E74" w:rsidTr="005E5D64">
        <w:trPr>
          <w:trHeight w:val="252"/>
        </w:trPr>
        <w:tc>
          <w:tcPr>
            <w:tcW w:w="2491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ГруппаРесурсов</w:t>
            </w:r>
          </w:p>
        </w:tc>
      </w:tr>
    </w:tbl>
    <w:p w:rsidR="005E5D64" w:rsidRPr="004C1E74" w:rsidRDefault="005E5D64" w:rsidP="005E5D64">
      <w:pPr>
        <w:pStyle w:val="a3"/>
        <w:ind w:left="792"/>
        <w:jc w:val="left"/>
        <w:rPr>
          <w:lang w:val="ru-RU"/>
        </w:rPr>
      </w:pPr>
    </w:p>
    <w:p w:rsidR="00E76674" w:rsidRPr="004C1E74" w:rsidRDefault="0096606A" w:rsidP="002E3C44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 xml:space="preserve">Создание строк возможных наименований </w:t>
      </w:r>
      <w:r w:rsidR="00335F0B" w:rsidRPr="004C1E74">
        <w:rPr>
          <w:lang w:val="ru-RU"/>
        </w:rPr>
        <w:t>заменить</w:t>
      </w:r>
      <w:r w:rsidRPr="004C1E74">
        <w:rPr>
          <w:lang w:val="ru-RU"/>
        </w:rPr>
        <w:t xml:space="preserve"> созданием новых элементов справочника «</w:t>
      </w:r>
      <w:r w:rsidR="00280C4E" w:rsidRPr="004C1E74">
        <w:rPr>
          <w:lang w:val="ru-RU"/>
        </w:rPr>
        <w:t>BI_ПредварительныеНормативныеСборники</w:t>
      </w:r>
      <w:r w:rsidRPr="004C1E74">
        <w:rPr>
          <w:lang w:val="ru-RU"/>
        </w:rPr>
        <w:t>»</w:t>
      </w:r>
      <w:r w:rsidR="00335F0B" w:rsidRPr="004C1E74">
        <w:rPr>
          <w:lang w:val="ru-RU"/>
        </w:rPr>
        <w:t xml:space="preserve"> (процедура </w:t>
      </w:r>
      <w:r w:rsidR="00D72675">
        <w:rPr>
          <w:lang w:val="ru-RU"/>
        </w:rPr>
        <w:t>«</w:t>
      </w:r>
      <w:r w:rsidR="00BC249A" w:rsidRPr="00BC249A">
        <w:rPr>
          <w:lang w:val="ru-RU"/>
        </w:rPr>
        <w:t>СформироватьНаименованияРаботНаСервере</w:t>
      </w:r>
      <w:r w:rsidR="00D72675">
        <w:rPr>
          <w:lang w:val="ru-RU"/>
        </w:rPr>
        <w:t>» и</w:t>
      </w:r>
      <w:r w:rsidR="00D72675" w:rsidRPr="00D72675">
        <w:rPr>
          <w:lang w:val="ru-RU"/>
        </w:rPr>
        <w:t xml:space="preserve"> </w:t>
      </w:r>
      <w:r w:rsidR="00335F0B" w:rsidRPr="004C1E74">
        <w:rPr>
          <w:lang w:val="ru-RU"/>
        </w:rPr>
        <w:t>«</w:t>
      </w:r>
      <w:r w:rsidR="005E5D64" w:rsidRPr="004C1E74">
        <w:rPr>
          <w:lang w:val="ru-RU"/>
        </w:rPr>
        <w:t>ЗаписатьШаблонНаСервере</w:t>
      </w:r>
      <w:r w:rsidR="00335F0B" w:rsidRPr="004C1E74">
        <w:rPr>
          <w:lang w:val="ru-RU"/>
        </w:rPr>
        <w:t>»)</w:t>
      </w:r>
      <w:r w:rsidR="005E5D64" w:rsidRPr="004C1E74">
        <w:rPr>
          <w:lang w:val="ru-RU"/>
        </w:rPr>
        <w:t xml:space="preserve"> при записи в справочник «ВидыАналогичныхРабот</w:t>
      </w:r>
      <w:r w:rsidR="00586741">
        <w:rPr>
          <w:lang w:val="ru-RU"/>
        </w:rPr>
        <w:t>»</w:t>
      </w:r>
      <w:r w:rsidR="002E3C44">
        <w:rPr>
          <w:lang w:val="ru-RU"/>
        </w:rPr>
        <w:t xml:space="preserve"> и формировании таблицы «</w:t>
      </w:r>
      <w:r w:rsidR="002E3C44" w:rsidRPr="002E3C44">
        <w:rPr>
          <w:lang w:val="ru-RU"/>
        </w:rPr>
        <w:t>ВидыРаботПоШаблону</w:t>
      </w:r>
      <w:r w:rsidR="002E3C44">
        <w:rPr>
          <w:lang w:val="ru-RU"/>
        </w:rPr>
        <w:t>».</w:t>
      </w:r>
      <w:bookmarkStart w:id="1" w:name="_GoBack"/>
      <w:bookmarkEnd w:id="1"/>
    </w:p>
    <w:tbl>
      <w:tblPr>
        <w:tblStyle w:val="af8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2269"/>
        <w:gridCol w:w="3873"/>
        <w:gridCol w:w="2263"/>
      </w:tblGrid>
      <w:tr w:rsidR="00E55AEA" w:rsidRPr="004C1E74" w:rsidTr="002D1BDA">
        <w:tc>
          <w:tcPr>
            <w:tcW w:w="8405" w:type="dxa"/>
            <w:gridSpan w:val="3"/>
            <w:shd w:val="clear" w:color="auto" w:fill="FFFF00"/>
          </w:tcPr>
          <w:p w:rsidR="00E55AEA" w:rsidRPr="004C1E74" w:rsidRDefault="00E55AEA" w:rsidP="00E55AEA">
            <w:pPr>
              <w:ind w:left="72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Справочник «BI_ПредварительныеНормативныеСборники»</w:t>
            </w:r>
          </w:p>
        </w:tc>
      </w:tr>
      <w:tr w:rsidR="003C10C4" w:rsidRPr="004C1E74" w:rsidTr="002D1BDA">
        <w:tc>
          <w:tcPr>
            <w:tcW w:w="2269" w:type="dxa"/>
            <w:shd w:val="clear" w:color="auto" w:fill="FFFF00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</w:t>
            </w:r>
          </w:p>
        </w:tc>
        <w:tc>
          <w:tcPr>
            <w:tcW w:w="3873" w:type="dxa"/>
            <w:shd w:val="clear" w:color="auto" w:fill="FFFF00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Тип реквизита</w:t>
            </w:r>
          </w:p>
        </w:tc>
        <w:tc>
          <w:tcPr>
            <w:tcW w:w="2263" w:type="dxa"/>
            <w:shd w:val="clear" w:color="auto" w:fill="FFFF00"/>
          </w:tcPr>
          <w:p w:rsidR="00E55AEA" w:rsidRPr="004C1E74" w:rsidRDefault="00BE4FD1" w:rsidP="00E55AEA">
            <w:pPr>
              <w:ind w:left="72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Заполнение</w:t>
            </w:r>
          </w:p>
        </w:tc>
      </w:tr>
      <w:tr w:rsidR="00DE1F6D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ПолноеНаименование</w:t>
            </w:r>
          </w:p>
        </w:tc>
        <w:tc>
          <w:tcPr>
            <w:tcW w:w="3873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Строка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=</w:t>
            </w:r>
            <w:r w:rsidR="00E55AEA" w:rsidRPr="004C1E74">
              <w:rPr>
                <w:lang w:val="ru-RU"/>
              </w:rPr>
              <w:t xml:space="preserve"> наименование</w:t>
            </w:r>
          </w:p>
        </w:tc>
      </w:tr>
      <w:tr w:rsidR="00DE1F6D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ЕдиницаИзмерения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СправочникСсылка.СМ_ЕдиницыИзмеренияСмета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ТипНормативногоСборника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ПеречислениеСсылка.СМ_ТипыНормативныхСборников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УровеньЦен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ПеречислениеСсылка.СМ_ДатыБазисныхЦен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ГруппаРесурсов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СправочникСсылка.СМ_ГруппыРесурсов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НормативРСНБ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СправочникСсылка.РСНБ_Нормативы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КодНормативнойРасценки</w:t>
            </w:r>
          </w:p>
        </w:tc>
        <w:tc>
          <w:tcPr>
            <w:tcW w:w="387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Строка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E55AEA" w:rsidRPr="004C1E74" w:rsidTr="002D1BDA">
        <w:tc>
          <w:tcPr>
            <w:tcW w:w="2269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Измеритель</w:t>
            </w:r>
          </w:p>
        </w:tc>
        <w:tc>
          <w:tcPr>
            <w:tcW w:w="3873" w:type="dxa"/>
          </w:tcPr>
          <w:p w:rsidR="00E55AEA" w:rsidRPr="004C1E74" w:rsidRDefault="00E55AEA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Строка</w:t>
            </w:r>
          </w:p>
        </w:tc>
        <w:tc>
          <w:tcPr>
            <w:tcW w:w="2263" w:type="dxa"/>
          </w:tcPr>
          <w:p w:rsidR="00E55AEA" w:rsidRPr="004C1E74" w:rsidRDefault="00DE1F6D" w:rsidP="00E55AEA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  <w:tr w:rsidR="005E5D64" w:rsidRPr="004C1E74" w:rsidTr="002D1BDA">
        <w:tc>
          <w:tcPr>
            <w:tcW w:w="2269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Определитель</w:t>
            </w:r>
          </w:p>
        </w:tc>
        <w:tc>
          <w:tcPr>
            <w:tcW w:w="3873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СправочникСсылка.СМ_Определители</w:t>
            </w:r>
          </w:p>
        </w:tc>
        <w:tc>
          <w:tcPr>
            <w:tcW w:w="2263" w:type="dxa"/>
          </w:tcPr>
          <w:p w:rsidR="005E5D64" w:rsidRPr="004C1E74" w:rsidRDefault="005E5D64" w:rsidP="005E5D64">
            <w:pPr>
              <w:pStyle w:val="a3"/>
              <w:ind w:left="0"/>
              <w:jc w:val="left"/>
              <w:rPr>
                <w:lang w:val="ru-RU"/>
              </w:rPr>
            </w:pPr>
            <w:r w:rsidRPr="004C1E74">
              <w:rPr>
                <w:lang w:val="ru-RU"/>
              </w:rPr>
              <w:t>Реквизит обработки</w:t>
            </w:r>
          </w:p>
        </w:tc>
      </w:tr>
    </w:tbl>
    <w:p w:rsidR="001E3541" w:rsidRPr="00D72675" w:rsidRDefault="00D72675" w:rsidP="00D72675">
      <w:pPr>
        <w:ind w:left="708" w:firstLine="708"/>
        <w:jc w:val="left"/>
        <w:rPr>
          <w:lang w:val="ru-RU"/>
        </w:rPr>
      </w:pPr>
      <w:r w:rsidRPr="00D72675">
        <w:rPr>
          <w:lang w:val="ru-RU"/>
        </w:rPr>
        <w:t xml:space="preserve"> Добавить алгоритм записи текущих свойств по которому формируется вид работ в новую табличную часть справочника (пункт.2)</w:t>
      </w:r>
    </w:p>
    <w:p w:rsidR="00335F0B" w:rsidRPr="004C1E74" w:rsidRDefault="00335F0B" w:rsidP="00C31043">
      <w:pPr>
        <w:pStyle w:val="a3"/>
        <w:numPr>
          <w:ilvl w:val="1"/>
          <w:numId w:val="27"/>
        </w:numPr>
        <w:jc w:val="left"/>
        <w:rPr>
          <w:lang w:val="ru-RU"/>
        </w:rPr>
      </w:pPr>
      <w:r w:rsidRPr="004C1E74">
        <w:rPr>
          <w:lang w:val="ru-RU"/>
        </w:rPr>
        <w:t>Закладка «Состав работ»</w:t>
      </w:r>
    </w:p>
    <w:p w:rsidR="00036D5F" w:rsidRDefault="00D057FF" w:rsidP="00C31043">
      <w:pPr>
        <w:pStyle w:val="a3"/>
        <w:numPr>
          <w:ilvl w:val="2"/>
          <w:numId w:val="27"/>
        </w:numPr>
        <w:jc w:val="left"/>
        <w:rPr>
          <w:lang w:val="ru-RU"/>
        </w:rPr>
      </w:pPr>
      <w:r>
        <w:rPr>
          <w:lang w:val="ru-RU"/>
        </w:rPr>
        <w:t>Добавить реквизит формы</w:t>
      </w:r>
      <w:r w:rsidR="004F1C8D">
        <w:rPr>
          <w:lang w:val="ru-RU"/>
        </w:rPr>
        <w:t xml:space="preserve"> «ОтборыФильтрРабот»</w:t>
      </w:r>
      <w:r w:rsidR="00036D5F">
        <w:rPr>
          <w:lang w:val="ru-RU"/>
        </w:rPr>
        <w:t xml:space="preserve"> с отборами для выполнения отбора списка элементов справочника «</w:t>
      </w:r>
      <w:r w:rsidR="00036D5F" w:rsidRPr="00036D5F">
        <w:rPr>
          <w:lang w:val="ru-RU"/>
        </w:rPr>
        <w:t>BI_ПредварительныеНормативныеСборники</w:t>
      </w:r>
      <w:r w:rsidR="004F1C8D">
        <w:rPr>
          <w:lang w:val="ru-RU"/>
        </w:rPr>
        <w:t>»</w:t>
      </w:r>
    </w:p>
    <w:p w:rsidR="00391CC8" w:rsidRDefault="00391CC8" w:rsidP="00643A4E">
      <w:pPr>
        <w:pStyle w:val="a3"/>
        <w:numPr>
          <w:ilvl w:val="3"/>
          <w:numId w:val="27"/>
        </w:numPr>
        <w:jc w:val="left"/>
        <w:rPr>
          <w:lang w:val="ru-RU"/>
        </w:rPr>
      </w:pPr>
      <w:r>
        <w:rPr>
          <w:lang w:val="ru-RU"/>
        </w:rPr>
        <w:t xml:space="preserve">Добавить в обработку схему компоновки данных с запросом по </w:t>
      </w:r>
      <w:r w:rsidR="00643A4E">
        <w:rPr>
          <w:lang w:val="ru-RU"/>
        </w:rPr>
        <w:t xml:space="preserve">табличной части выбранного шаблона и табличной </w:t>
      </w:r>
      <w:r w:rsidR="004F1C8D">
        <w:rPr>
          <w:lang w:val="ru-RU"/>
        </w:rPr>
        <w:t>части «</w:t>
      </w:r>
      <w:r w:rsidR="00643A4E">
        <w:rPr>
          <w:lang w:val="ru-RU"/>
        </w:rPr>
        <w:t>Свойства</w:t>
      </w:r>
      <w:r>
        <w:rPr>
          <w:lang w:val="ru-RU"/>
        </w:rPr>
        <w:t>»</w:t>
      </w:r>
      <w:r w:rsidR="00643A4E">
        <w:rPr>
          <w:lang w:val="ru-RU"/>
        </w:rPr>
        <w:t xml:space="preserve"> предварительных нормативных сборников</w:t>
      </w:r>
      <w:r>
        <w:rPr>
          <w:lang w:val="ru-RU"/>
        </w:rPr>
        <w:t xml:space="preserve">. Данные настроек компоновки будут </w:t>
      </w:r>
      <w:r w:rsidR="00643A4E">
        <w:rPr>
          <w:lang w:val="ru-RU"/>
        </w:rPr>
        <w:t>использоваться</w:t>
      </w:r>
      <w:r>
        <w:rPr>
          <w:lang w:val="ru-RU"/>
        </w:rPr>
        <w:t xml:space="preserve"> для формирования списка отборов на форме в виде </w:t>
      </w:r>
      <w:r w:rsidRPr="00391CC8">
        <w:rPr>
          <w:lang w:val="ru-RU"/>
        </w:rPr>
        <w:t>КомпоновщикНастроекКомпоновкиДанных</w:t>
      </w:r>
      <w:r>
        <w:rPr>
          <w:lang w:val="ru-RU"/>
        </w:rPr>
        <w:t>.</w:t>
      </w:r>
      <w:r w:rsidRPr="00391CC8">
        <w:t xml:space="preserve"> </w:t>
      </w:r>
      <w:r w:rsidRPr="00391CC8">
        <w:rPr>
          <w:lang w:val="ru-RU"/>
        </w:rPr>
        <w:t>ПользовательскиеНастройки</w:t>
      </w:r>
    </w:p>
    <w:p w:rsidR="00391CC8" w:rsidRDefault="00391CC8" w:rsidP="00643A4E">
      <w:pPr>
        <w:pStyle w:val="a3"/>
        <w:numPr>
          <w:ilvl w:val="3"/>
          <w:numId w:val="27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Вывести на форму </w:t>
      </w:r>
      <w:r w:rsidRPr="00391CC8">
        <w:rPr>
          <w:lang w:val="ru-RU"/>
        </w:rPr>
        <w:t>КомпоновщикНастроекКомпоновкиДанных</w:t>
      </w:r>
      <w:r>
        <w:rPr>
          <w:lang w:val="ru-RU"/>
        </w:rPr>
        <w:t>.</w:t>
      </w:r>
      <w:r w:rsidRPr="00391CC8">
        <w:t xml:space="preserve"> </w:t>
      </w:r>
      <w:r w:rsidRPr="00391CC8">
        <w:rPr>
          <w:lang w:val="ru-RU"/>
        </w:rPr>
        <w:t>ПользовательскиеНастройки</w:t>
      </w:r>
    </w:p>
    <w:p w:rsidR="00036D5F" w:rsidRDefault="00D057FF" w:rsidP="00C31043">
      <w:pPr>
        <w:pStyle w:val="a3"/>
        <w:numPr>
          <w:ilvl w:val="2"/>
          <w:numId w:val="27"/>
        </w:numPr>
        <w:jc w:val="left"/>
        <w:rPr>
          <w:lang w:val="ru-RU"/>
        </w:rPr>
      </w:pPr>
      <w:r>
        <w:rPr>
          <w:lang w:val="ru-RU"/>
        </w:rPr>
        <w:t>Добавить реквизит формы</w:t>
      </w:r>
      <w:r w:rsidR="00855E39">
        <w:rPr>
          <w:lang w:val="ru-RU"/>
        </w:rPr>
        <w:t xml:space="preserve"> «ВыбранныеВидыРабот»</w:t>
      </w:r>
      <w:r>
        <w:rPr>
          <w:lang w:val="ru-RU"/>
        </w:rPr>
        <w:t xml:space="preserve"> </w:t>
      </w:r>
      <w:r w:rsidR="00036D5F">
        <w:rPr>
          <w:lang w:val="ru-RU"/>
        </w:rPr>
        <w:t>с результатами отбора, списком элементов справочника «</w:t>
      </w:r>
      <w:r w:rsidR="00036D5F" w:rsidRPr="00036D5F">
        <w:rPr>
          <w:lang w:val="ru-RU"/>
        </w:rPr>
        <w:t>BI_ПредварительныеНормативныеСборники</w:t>
      </w:r>
      <w:r w:rsidR="00036D5F">
        <w:rPr>
          <w:lang w:val="ru-RU"/>
        </w:rPr>
        <w:t>»</w:t>
      </w:r>
    </w:p>
    <w:p w:rsidR="004C1E74" w:rsidRDefault="00D057FF" w:rsidP="00C31043">
      <w:pPr>
        <w:pStyle w:val="a3"/>
        <w:numPr>
          <w:ilvl w:val="2"/>
          <w:numId w:val="27"/>
        </w:numPr>
        <w:jc w:val="left"/>
        <w:rPr>
          <w:lang w:val="ru-RU"/>
        </w:rPr>
      </w:pPr>
      <w:r>
        <w:rPr>
          <w:lang w:val="ru-RU"/>
        </w:rPr>
        <w:t xml:space="preserve">Добавить реквизит </w:t>
      </w:r>
      <w:r w:rsidR="00C31043">
        <w:rPr>
          <w:lang w:val="ru-RU"/>
        </w:rPr>
        <w:t>формы таблица</w:t>
      </w:r>
      <w:r w:rsidR="00036D5F">
        <w:rPr>
          <w:lang w:val="ru-RU"/>
        </w:rPr>
        <w:t xml:space="preserve"> значений «</w:t>
      </w:r>
      <w:r w:rsidR="00036D5F" w:rsidRPr="00036D5F">
        <w:rPr>
          <w:lang w:val="ru-RU"/>
        </w:rPr>
        <w:t>Объект</w:t>
      </w:r>
      <w:r w:rsidR="00036D5F">
        <w:rPr>
          <w:lang w:val="ru-RU"/>
        </w:rPr>
        <w:t>.СоставРабот», содержит 1 реквизит «</w:t>
      </w:r>
      <w:r w:rsidR="00036D5F" w:rsidRPr="00036D5F">
        <w:rPr>
          <w:lang w:val="ru-RU"/>
        </w:rPr>
        <w:t>НаименованиеРаботы</w:t>
      </w:r>
      <w:r w:rsidR="00036D5F">
        <w:rPr>
          <w:lang w:val="ru-RU"/>
        </w:rPr>
        <w:t>» Строка, 0</w:t>
      </w:r>
    </w:p>
    <w:p w:rsidR="00855E39" w:rsidRDefault="00855E39" w:rsidP="00C31043">
      <w:pPr>
        <w:pStyle w:val="a3"/>
        <w:numPr>
          <w:ilvl w:val="2"/>
          <w:numId w:val="27"/>
        </w:numPr>
        <w:jc w:val="left"/>
        <w:rPr>
          <w:lang w:val="ru-RU"/>
        </w:rPr>
      </w:pPr>
      <w:r>
        <w:rPr>
          <w:lang w:val="ru-RU"/>
        </w:rPr>
        <w:t>Добавить кнопку «Обновить» - обновля</w:t>
      </w:r>
      <w:r w:rsidR="00C60AC4">
        <w:rPr>
          <w:lang w:val="ru-RU"/>
        </w:rPr>
        <w:t>ет</w:t>
      </w:r>
      <w:r>
        <w:rPr>
          <w:lang w:val="ru-RU"/>
        </w:rPr>
        <w:t xml:space="preserve"> «ВыбранныеВидыРабот»</w:t>
      </w:r>
      <w:r w:rsidR="00C60AC4">
        <w:rPr>
          <w:lang w:val="ru-RU"/>
        </w:rPr>
        <w:t xml:space="preserve"> по указанному отбору</w:t>
      </w:r>
    </w:p>
    <w:p w:rsidR="00C625A1" w:rsidRPr="004C1E74" w:rsidRDefault="00C625A1" w:rsidP="00C31043">
      <w:pPr>
        <w:pStyle w:val="a3"/>
        <w:numPr>
          <w:ilvl w:val="2"/>
          <w:numId w:val="27"/>
        </w:numPr>
        <w:jc w:val="left"/>
        <w:rPr>
          <w:lang w:val="ru-RU"/>
        </w:rPr>
      </w:pPr>
      <w:r>
        <w:rPr>
          <w:lang w:val="ru-RU"/>
        </w:rPr>
        <w:t>Добавить кнопку «Записать состав работ»</w:t>
      </w:r>
      <w:r w:rsidR="00C31043">
        <w:rPr>
          <w:lang w:val="ru-RU"/>
        </w:rPr>
        <w:t xml:space="preserve"> - записывает </w:t>
      </w:r>
      <w:r w:rsidR="00DF292D">
        <w:rPr>
          <w:lang w:val="ru-RU"/>
        </w:rPr>
        <w:t>данные в</w:t>
      </w:r>
      <w:r w:rsidR="00C31043">
        <w:rPr>
          <w:lang w:val="ru-RU"/>
        </w:rPr>
        <w:t xml:space="preserve"> табличной части «СоставРабот» в аналогичную таблицу </w:t>
      </w:r>
      <w:r w:rsidR="00DF292D">
        <w:rPr>
          <w:lang w:val="ru-RU"/>
        </w:rPr>
        <w:t>всех выбранных</w:t>
      </w:r>
      <w:r w:rsidR="00C31043">
        <w:rPr>
          <w:lang w:val="ru-RU"/>
        </w:rPr>
        <w:t xml:space="preserve"> нормативных сборников.</w:t>
      </w:r>
    </w:p>
    <w:p w:rsidR="00335F0B" w:rsidRPr="004C1E74" w:rsidRDefault="00335F0B" w:rsidP="003C10C4">
      <w:pPr>
        <w:pStyle w:val="a3"/>
        <w:ind w:left="1224"/>
        <w:jc w:val="left"/>
        <w:rPr>
          <w:lang w:val="ru-RU"/>
        </w:rPr>
      </w:pPr>
    </w:p>
    <w:p w:rsidR="00E55AEA" w:rsidRPr="004C1E74" w:rsidRDefault="00E55AEA" w:rsidP="00E55AEA">
      <w:pPr>
        <w:pStyle w:val="a3"/>
        <w:ind w:left="1224"/>
        <w:jc w:val="left"/>
        <w:rPr>
          <w:lang w:val="ru-RU"/>
        </w:rPr>
      </w:pPr>
    </w:p>
    <w:p w:rsidR="00E76674" w:rsidRPr="006540C9" w:rsidRDefault="006540C9" w:rsidP="006540C9">
      <w:pPr>
        <w:jc w:val="left"/>
        <w:rPr>
          <w:rStyle w:val="10"/>
          <w:lang w:val="ru-RU"/>
        </w:rPr>
      </w:pPr>
      <w:r w:rsidRPr="006540C9">
        <w:rPr>
          <w:rStyle w:val="10"/>
        </w:rPr>
        <w:t>Примерный шаблон формы:</w:t>
      </w:r>
      <w:r>
        <w:rPr>
          <w:noProof/>
          <w:lang w:val="ru-RU" w:eastAsia="ru-RU"/>
        </w:rPr>
        <w:drawing>
          <wp:inline distT="0" distB="0" distL="0" distR="0" wp14:anchorId="49CC096B" wp14:editId="129AB6F9">
            <wp:extent cx="6120765" cy="280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674" w:rsidRPr="006540C9">
        <w:rPr>
          <w:rStyle w:val="10"/>
          <w:lang w:val="ru-RU"/>
        </w:rPr>
        <w:t>Критерий приемки:</w:t>
      </w:r>
    </w:p>
    <w:p w:rsidR="00E76674" w:rsidRPr="004C1E74" w:rsidRDefault="00E76674" w:rsidP="00E76674">
      <w:pPr>
        <w:rPr>
          <w:lang w:val="ru-RU"/>
        </w:rPr>
      </w:pPr>
      <w:r w:rsidRPr="004C1E74">
        <w:rPr>
          <w:lang w:val="ru-RU"/>
        </w:rPr>
        <w:t xml:space="preserve">Возможность </w:t>
      </w:r>
      <w:r w:rsidR="000E1B54">
        <w:rPr>
          <w:lang w:val="ru-RU"/>
        </w:rPr>
        <w:t xml:space="preserve">достижения цели доработки и </w:t>
      </w:r>
      <w:r w:rsidR="00AC18EA">
        <w:rPr>
          <w:lang w:val="ru-RU"/>
        </w:rPr>
        <w:t xml:space="preserve">безошибочное </w:t>
      </w:r>
      <w:r w:rsidRPr="004C1E74">
        <w:rPr>
          <w:lang w:val="ru-RU"/>
        </w:rPr>
        <w:t>выполнения сценариев тестирования: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Функционал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: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 xml:space="preserve"> Как пользователь я хочу по выбранным отбора заполнят состав по набору предварительных нормативных сборников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Контекст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: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    Дано Открыт клиент 1с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    и Открытая обработка Инструмент создания норм с заполненным и выбранным шаблоном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Сценарий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: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 xml:space="preserve">  Я заполняю состав работ по легким бульдозерам</w:t>
      </w:r>
    </w:p>
    <w:p w:rsidR="00DB5C1F" w:rsidRPr="00DB5C1F" w:rsidRDefault="00DB5C1F" w:rsidP="00DB5C1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Когда я выбираю в отборах видов работ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</w:t>
      </w:r>
      <w:r w:rsidR="00C60AC4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Наименование</w:t>
      </w:r>
      <w:r w:rsidR="00C60AC4"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Свойства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равно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"Бульдозер"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выбираю в отборах видов работ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"ЗначениеСвойства"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равно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"Легкий"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тогда я вижу в таблице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"Выбранные виды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список предварительных нормативных сборников по легким бульдозерам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добавляю в таблицу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строку с значением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"Планировка верхнего слоя основания"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добавляю в таблицу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строку с значением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"Уплотнение верхнего слоя основания"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lastRenderedPageBreak/>
        <w:t xml:space="preserve">Допустим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нажимаю кнопку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"Записать состав работ"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Тогда во все выбранные предварительные нормативные сборники в табличную часть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запишется две строки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6A9955"/>
          <w:sz w:val="18"/>
          <w:szCs w:val="18"/>
          <w:lang w:val="ru-RU" w:eastAsia="ru-RU"/>
        </w:rPr>
        <w:t># добавим в составв еще элемент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добавляю в таблицу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строку с значением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"Укладка смеси"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Допустим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нажимаю кнопку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"Записать 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Тогда я вижу вопрос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"В указанных видах работ уже заполнен состав работ, хотите перезаполнить новым составом? (Да/нет)"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я нажимаю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"Да"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Тогда во все выбранные предварительные нормативные сборники в табличную часть </w:t>
      </w:r>
      <w:r w:rsidRPr="00DB5C1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"Состав работ"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 запишется три строки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И </w:t>
      </w:r>
      <w:r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состав работ любого из выбранных предварительных нормативных сборников будет равен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C586C0"/>
          <w:sz w:val="18"/>
          <w:szCs w:val="18"/>
          <w:lang w:val="ru-RU" w:eastAsia="ru-RU"/>
        </w:rPr>
        <w:t>|"Наименование работы"|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C586C0"/>
          <w:sz w:val="18"/>
          <w:szCs w:val="18"/>
          <w:lang w:val="ru-RU" w:eastAsia="ru-RU"/>
        </w:rPr>
        <w:t>|Планировка верхнего слоя основания|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C586C0"/>
          <w:sz w:val="18"/>
          <w:szCs w:val="18"/>
          <w:lang w:val="ru-RU" w:eastAsia="ru-RU"/>
        </w:rPr>
        <w:t>|Уплотнение верхнего слоя основания|</w:t>
      </w:r>
    </w:p>
    <w:p w:rsidR="00DB5C1F" w:rsidRPr="00DB5C1F" w:rsidRDefault="00DB5C1F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DB5C1F">
        <w:rPr>
          <w:rFonts w:ascii="Consolas" w:eastAsia="Times New Roman" w:hAnsi="Consolas" w:cs="Times New Roman"/>
          <w:color w:val="C586C0"/>
          <w:sz w:val="18"/>
          <w:szCs w:val="18"/>
          <w:lang w:val="ru-RU" w:eastAsia="ru-RU"/>
        </w:rPr>
        <w:t>|Укладка смеси|</w:t>
      </w:r>
    </w:p>
    <w:p w:rsidR="00DB5C1F" w:rsidRPr="00DB5C1F" w:rsidRDefault="00797952" w:rsidP="00DB5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И</w:t>
      </w:r>
      <w:r w:rsidR="00DB5C1F" w:rsidRPr="00DB5C1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 xml:space="preserve"> </w:t>
      </w:r>
      <w:r w:rsidR="00DB5C1F" w:rsidRPr="00DB5C1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все предварительные сборники не попавшие в отбор будут с пустым составом работ</w:t>
      </w:r>
    </w:p>
    <w:p w:rsidR="00955843" w:rsidRPr="004C1E74" w:rsidRDefault="00955843" w:rsidP="00E76674">
      <w:pPr>
        <w:pStyle w:val="a3"/>
        <w:ind w:left="360"/>
        <w:rPr>
          <w:lang w:val="ru-RU"/>
        </w:rPr>
      </w:pPr>
    </w:p>
    <w:sectPr w:rsidR="00955843" w:rsidRPr="004C1E74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60" w:rsidRDefault="00525760" w:rsidP="00C53B21">
      <w:pPr>
        <w:spacing w:after="0" w:line="240" w:lineRule="auto"/>
      </w:pPr>
      <w:r>
        <w:separator/>
      </w:r>
    </w:p>
  </w:endnote>
  <w:endnote w:type="continuationSeparator" w:id="0">
    <w:p w:rsidR="00525760" w:rsidRDefault="00525760" w:rsidP="00C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43236"/>
      <w:docPartObj>
        <w:docPartGallery w:val="Page Numbers (Bottom of Page)"/>
        <w:docPartUnique/>
      </w:docPartObj>
    </w:sdtPr>
    <w:sdtEndPr/>
    <w:sdtContent>
      <w:p w:rsidR="004F2A39" w:rsidRDefault="004F2A3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C44" w:rsidRPr="002E3C44">
          <w:rPr>
            <w:noProof/>
            <w:lang w:val="ru-RU"/>
          </w:rPr>
          <w:t>2</w:t>
        </w:r>
        <w:r>
          <w:fldChar w:fldCharType="end"/>
        </w:r>
      </w:p>
    </w:sdtContent>
  </w:sdt>
  <w:p w:rsidR="004F2A39" w:rsidRDefault="009D4869" w:rsidP="009D4869">
    <w:pPr>
      <w:pStyle w:val="af6"/>
      <w:jc w:val="right"/>
    </w:pPr>
    <w:r w:rsidRPr="006220A1">
      <w:rPr>
        <w:noProof/>
        <w:lang w:val="ru-RU" w:eastAsia="ru-RU"/>
      </w:rPr>
      <w:drawing>
        <wp:inline distT="0" distB="0" distL="0" distR="0" wp14:anchorId="6A4DCC36" wp14:editId="45A016F9">
          <wp:extent cx="850790" cy="559383"/>
          <wp:effectExtent l="0" t="0" r="6985" b="0"/>
          <wp:docPr id="4" name="Рисунок 4" descr="E:\DOCUMENTS\Downloads\logo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DOCUMENTS\Downloads\logo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79" cy="59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60" w:rsidRDefault="00525760" w:rsidP="00C53B21">
      <w:pPr>
        <w:spacing w:after="0" w:line="240" w:lineRule="auto"/>
      </w:pPr>
      <w:r>
        <w:separator/>
      </w:r>
    </w:p>
  </w:footnote>
  <w:footnote w:type="continuationSeparator" w:id="0">
    <w:p w:rsidR="00525760" w:rsidRDefault="00525760" w:rsidP="00C5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253"/>
    <w:multiLevelType w:val="hybridMultilevel"/>
    <w:tmpl w:val="C79E9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6F1C"/>
    <w:multiLevelType w:val="hybridMultilevel"/>
    <w:tmpl w:val="B43C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661B"/>
    <w:multiLevelType w:val="hybridMultilevel"/>
    <w:tmpl w:val="5096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06B9D"/>
    <w:multiLevelType w:val="multilevel"/>
    <w:tmpl w:val="6254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81757CF"/>
    <w:multiLevelType w:val="multilevel"/>
    <w:tmpl w:val="DEFE4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9CC1E44"/>
    <w:multiLevelType w:val="hybridMultilevel"/>
    <w:tmpl w:val="BAB43230"/>
    <w:lvl w:ilvl="0" w:tplc="97A2C032">
      <w:start w:val="1"/>
      <w:numFmt w:val="decimal"/>
      <w:pStyle w:val="4"/>
      <w:lvlText w:val="Задание %1."/>
      <w:lvlJc w:val="center"/>
      <w:pPr>
        <w:ind w:left="720" w:hanging="360"/>
      </w:pPr>
      <w:rPr>
        <w:rFonts w:hint="default"/>
        <w:u w:val="double" w:color="9F9F9F" w:themeColor="accent5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226E4"/>
    <w:multiLevelType w:val="hybridMultilevel"/>
    <w:tmpl w:val="879E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674E"/>
    <w:multiLevelType w:val="multilevel"/>
    <w:tmpl w:val="1DE08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7015152"/>
    <w:multiLevelType w:val="hybridMultilevel"/>
    <w:tmpl w:val="0720D3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7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1C0113"/>
    <w:multiLevelType w:val="hybridMultilevel"/>
    <w:tmpl w:val="C7AA7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5"/>
  </w:num>
  <w:num w:numId="7">
    <w:abstractNumId w:val="5"/>
  </w:num>
  <w:num w:numId="8">
    <w:abstractNumId w:val="10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"/>
  </w:num>
  <w:num w:numId="24">
    <w:abstractNumId w:val="2"/>
  </w:num>
  <w:num w:numId="25">
    <w:abstractNumId w:val="4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4B"/>
    <w:rsid w:val="00007736"/>
    <w:rsid w:val="00030112"/>
    <w:rsid w:val="00031E4D"/>
    <w:rsid w:val="000360A3"/>
    <w:rsid w:val="00036122"/>
    <w:rsid w:val="00036B97"/>
    <w:rsid w:val="00036D5F"/>
    <w:rsid w:val="0003753C"/>
    <w:rsid w:val="00046714"/>
    <w:rsid w:val="000B0B81"/>
    <w:rsid w:val="000C4148"/>
    <w:rsid w:val="000E1B54"/>
    <w:rsid w:val="00117365"/>
    <w:rsid w:val="00125EF1"/>
    <w:rsid w:val="001267F8"/>
    <w:rsid w:val="001473C5"/>
    <w:rsid w:val="001658F4"/>
    <w:rsid w:val="00165AA5"/>
    <w:rsid w:val="00173EA4"/>
    <w:rsid w:val="001953C8"/>
    <w:rsid w:val="00197647"/>
    <w:rsid w:val="001A445B"/>
    <w:rsid w:val="001A4EA9"/>
    <w:rsid w:val="001D44A9"/>
    <w:rsid w:val="001E254A"/>
    <w:rsid w:val="001E3541"/>
    <w:rsid w:val="001F346B"/>
    <w:rsid w:val="002072E4"/>
    <w:rsid w:val="002746F8"/>
    <w:rsid w:val="0028057E"/>
    <w:rsid w:val="00280C4E"/>
    <w:rsid w:val="00284224"/>
    <w:rsid w:val="002C4885"/>
    <w:rsid w:val="002C6506"/>
    <w:rsid w:val="002C7468"/>
    <w:rsid w:val="002D1BDA"/>
    <w:rsid w:val="002E3C44"/>
    <w:rsid w:val="00335F0B"/>
    <w:rsid w:val="00342D48"/>
    <w:rsid w:val="00391CC8"/>
    <w:rsid w:val="003C10C4"/>
    <w:rsid w:val="003C53F2"/>
    <w:rsid w:val="00405000"/>
    <w:rsid w:val="00413B14"/>
    <w:rsid w:val="00423CCD"/>
    <w:rsid w:val="00425560"/>
    <w:rsid w:val="0043197C"/>
    <w:rsid w:val="00451EA2"/>
    <w:rsid w:val="00471F83"/>
    <w:rsid w:val="004756FC"/>
    <w:rsid w:val="004B4F56"/>
    <w:rsid w:val="004C1E74"/>
    <w:rsid w:val="004F1C8D"/>
    <w:rsid w:val="004F2A39"/>
    <w:rsid w:val="00525760"/>
    <w:rsid w:val="005309CF"/>
    <w:rsid w:val="00534490"/>
    <w:rsid w:val="00542A01"/>
    <w:rsid w:val="005449AF"/>
    <w:rsid w:val="00585EC3"/>
    <w:rsid w:val="00586741"/>
    <w:rsid w:val="005A1A90"/>
    <w:rsid w:val="005A2556"/>
    <w:rsid w:val="005A5AFD"/>
    <w:rsid w:val="005D09B5"/>
    <w:rsid w:val="005D6105"/>
    <w:rsid w:val="005E5D64"/>
    <w:rsid w:val="006102DC"/>
    <w:rsid w:val="006163AD"/>
    <w:rsid w:val="00626DAF"/>
    <w:rsid w:val="0063154B"/>
    <w:rsid w:val="0064271F"/>
    <w:rsid w:val="00643A4E"/>
    <w:rsid w:val="0064714E"/>
    <w:rsid w:val="006540C9"/>
    <w:rsid w:val="00665B7E"/>
    <w:rsid w:val="00695F95"/>
    <w:rsid w:val="006B3314"/>
    <w:rsid w:val="006C06A7"/>
    <w:rsid w:val="006C625B"/>
    <w:rsid w:val="006F254B"/>
    <w:rsid w:val="006F3D58"/>
    <w:rsid w:val="00701C3A"/>
    <w:rsid w:val="0072042B"/>
    <w:rsid w:val="00735520"/>
    <w:rsid w:val="007447CF"/>
    <w:rsid w:val="00750FCB"/>
    <w:rsid w:val="00763671"/>
    <w:rsid w:val="0076794B"/>
    <w:rsid w:val="0077524D"/>
    <w:rsid w:val="00775F39"/>
    <w:rsid w:val="00796DE1"/>
    <w:rsid w:val="00796FCB"/>
    <w:rsid w:val="00797952"/>
    <w:rsid w:val="007E0C4D"/>
    <w:rsid w:val="007F49AF"/>
    <w:rsid w:val="00835FDB"/>
    <w:rsid w:val="00841312"/>
    <w:rsid w:val="008459F6"/>
    <w:rsid w:val="00847F30"/>
    <w:rsid w:val="00855C3B"/>
    <w:rsid w:val="00855E39"/>
    <w:rsid w:val="008C3C93"/>
    <w:rsid w:val="008E4B2A"/>
    <w:rsid w:val="008E5382"/>
    <w:rsid w:val="009113B5"/>
    <w:rsid w:val="00955843"/>
    <w:rsid w:val="00960AFC"/>
    <w:rsid w:val="0096606A"/>
    <w:rsid w:val="009862B3"/>
    <w:rsid w:val="009C113E"/>
    <w:rsid w:val="009C5C05"/>
    <w:rsid w:val="009D0DB8"/>
    <w:rsid w:val="009D4869"/>
    <w:rsid w:val="009E3D3B"/>
    <w:rsid w:val="009F0755"/>
    <w:rsid w:val="009F5A2F"/>
    <w:rsid w:val="00A04140"/>
    <w:rsid w:val="00A15FDB"/>
    <w:rsid w:val="00A270D0"/>
    <w:rsid w:val="00A46D32"/>
    <w:rsid w:val="00A476D2"/>
    <w:rsid w:val="00A667A9"/>
    <w:rsid w:val="00A85EAA"/>
    <w:rsid w:val="00AB0F4B"/>
    <w:rsid w:val="00AB4BB0"/>
    <w:rsid w:val="00AC18EA"/>
    <w:rsid w:val="00AE30EB"/>
    <w:rsid w:val="00AE7726"/>
    <w:rsid w:val="00B261B2"/>
    <w:rsid w:val="00B339E0"/>
    <w:rsid w:val="00B47F22"/>
    <w:rsid w:val="00B5638D"/>
    <w:rsid w:val="00B7576A"/>
    <w:rsid w:val="00B8343C"/>
    <w:rsid w:val="00B86653"/>
    <w:rsid w:val="00B86940"/>
    <w:rsid w:val="00B90735"/>
    <w:rsid w:val="00B91741"/>
    <w:rsid w:val="00BC249A"/>
    <w:rsid w:val="00BD6DF7"/>
    <w:rsid w:val="00BE3E50"/>
    <w:rsid w:val="00BE4FD1"/>
    <w:rsid w:val="00C14A46"/>
    <w:rsid w:val="00C16C32"/>
    <w:rsid w:val="00C31043"/>
    <w:rsid w:val="00C53B21"/>
    <w:rsid w:val="00C56674"/>
    <w:rsid w:val="00C60AC4"/>
    <w:rsid w:val="00C625A1"/>
    <w:rsid w:val="00C64514"/>
    <w:rsid w:val="00C94972"/>
    <w:rsid w:val="00CA448B"/>
    <w:rsid w:val="00CB257F"/>
    <w:rsid w:val="00CD346E"/>
    <w:rsid w:val="00CD6A4F"/>
    <w:rsid w:val="00CE2F05"/>
    <w:rsid w:val="00D057FF"/>
    <w:rsid w:val="00D233BB"/>
    <w:rsid w:val="00D72675"/>
    <w:rsid w:val="00D755D2"/>
    <w:rsid w:val="00D94B2B"/>
    <w:rsid w:val="00DA02B9"/>
    <w:rsid w:val="00DA5F60"/>
    <w:rsid w:val="00DB12F1"/>
    <w:rsid w:val="00DB4182"/>
    <w:rsid w:val="00DB5C1F"/>
    <w:rsid w:val="00DE1F6D"/>
    <w:rsid w:val="00DE39F3"/>
    <w:rsid w:val="00DF292D"/>
    <w:rsid w:val="00E379F1"/>
    <w:rsid w:val="00E407E1"/>
    <w:rsid w:val="00E55AEA"/>
    <w:rsid w:val="00E57A1D"/>
    <w:rsid w:val="00E661E0"/>
    <w:rsid w:val="00E75629"/>
    <w:rsid w:val="00E76674"/>
    <w:rsid w:val="00EA21BF"/>
    <w:rsid w:val="00EA36F5"/>
    <w:rsid w:val="00EE2611"/>
    <w:rsid w:val="00F072A2"/>
    <w:rsid w:val="00F22E0A"/>
    <w:rsid w:val="00F33E6E"/>
    <w:rsid w:val="00F50684"/>
    <w:rsid w:val="00F55F80"/>
    <w:rsid w:val="00F607D9"/>
    <w:rsid w:val="00F63FF3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F33E"/>
  <w15:chartTrackingRefBased/>
  <w15:docId w15:val="{4BC3B5C2-BCD8-4E39-9CA9-D1D58DC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21"/>
  </w:style>
  <w:style w:type="paragraph" w:styleId="1">
    <w:name w:val="heading 1"/>
    <w:basedOn w:val="a"/>
    <w:next w:val="a"/>
    <w:link w:val="10"/>
    <w:uiPriority w:val="9"/>
    <w:qFormat/>
    <w:rsid w:val="00451EA2"/>
    <w:pPr>
      <w:spacing w:before="300" w:after="40" w:line="36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2"/>
    <w:pPr>
      <w:spacing w:after="0" w:line="360" w:lineRule="auto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C53B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2"/>
    <w:pPr>
      <w:numPr>
        <w:numId w:val="4"/>
      </w:numPr>
      <w:spacing w:after="0" w:line="360" w:lineRule="auto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53B21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53B21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53B21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C53B21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C53B21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A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EA2"/>
    <w:rPr>
      <w:smallCaps/>
      <w:spacing w:val="5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C53B2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EA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C53B21"/>
    <w:rPr>
      <w:smallCaps/>
      <w:color w:val="393939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53B21"/>
    <w:rPr>
      <w:smallCaps/>
      <w:color w:val="4D4D4D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53B21"/>
    <w:rPr>
      <w:b/>
      <w:bCs/>
      <w:smallCaps/>
      <w:color w:val="4D4D4D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rsid w:val="00C53B21"/>
    <w:rPr>
      <w:b/>
      <w:bCs/>
      <w:i/>
      <w:iCs/>
      <w:smallCaps/>
      <w:color w:val="393939" w:themeColor="accent6" w:themeShade="BF"/>
    </w:rPr>
  </w:style>
  <w:style w:type="character" w:customStyle="1" w:styleId="90">
    <w:name w:val="Заголовок 9 Знак"/>
    <w:basedOn w:val="a0"/>
    <w:link w:val="9"/>
    <w:uiPriority w:val="9"/>
    <w:rsid w:val="00C53B21"/>
    <w:rPr>
      <w:b/>
      <w:bCs/>
      <w:i/>
      <w:iCs/>
      <w:smallCaps/>
      <w:color w:val="262626" w:themeColor="accent6" w:themeShade="80"/>
    </w:rPr>
  </w:style>
  <w:style w:type="paragraph" w:styleId="a3">
    <w:name w:val="List Paragraph"/>
    <w:basedOn w:val="a"/>
    <w:uiPriority w:val="34"/>
    <w:qFormat/>
    <w:rsid w:val="00C53B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3B21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53B21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53B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53B21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53B21"/>
    <w:rPr>
      <w:b/>
      <w:bCs/>
      <w:color w:val="4D4D4D" w:themeColor="accent6"/>
    </w:rPr>
  </w:style>
  <w:style w:type="character" w:styleId="a9">
    <w:name w:val="Emphasis"/>
    <w:uiPriority w:val="20"/>
    <w:qFormat/>
    <w:rsid w:val="00C53B21"/>
    <w:rPr>
      <w:b/>
      <w:bCs/>
      <w:i/>
      <w:iCs/>
      <w:spacing w:val="10"/>
    </w:rPr>
  </w:style>
  <w:style w:type="paragraph" w:styleId="aa">
    <w:name w:val="No Spacing"/>
    <w:uiPriority w:val="1"/>
    <w:qFormat/>
    <w:rsid w:val="00C53B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53B2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3B2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3B21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3B21"/>
    <w:rPr>
      <w:b/>
      <w:bCs/>
      <w:i/>
      <w:iCs/>
    </w:rPr>
  </w:style>
  <w:style w:type="character" w:styleId="ad">
    <w:name w:val="Subtle Emphasis"/>
    <w:uiPriority w:val="19"/>
    <w:qFormat/>
    <w:rsid w:val="00C53B21"/>
    <w:rPr>
      <w:i/>
      <w:iCs/>
    </w:rPr>
  </w:style>
  <w:style w:type="character" w:styleId="ae">
    <w:name w:val="Intense Emphasis"/>
    <w:uiPriority w:val="21"/>
    <w:qFormat/>
    <w:rsid w:val="00C53B21"/>
    <w:rPr>
      <w:b/>
      <w:bCs/>
      <w:i/>
      <w:iCs/>
      <w:color w:val="4D4D4D" w:themeColor="accent6"/>
      <w:spacing w:val="10"/>
    </w:rPr>
  </w:style>
  <w:style w:type="character" w:styleId="af">
    <w:name w:val="Subtle Reference"/>
    <w:uiPriority w:val="31"/>
    <w:qFormat/>
    <w:rsid w:val="00C53B21"/>
    <w:rPr>
      <w:b/>
      <w:bCs/>
    </w:rPr>
  </w:style>
  <w:style w:type="character" w:styleId="af0">
    <w:name w:val="Intense Reference"/>
    <w:uiPriority w:val="32"/>
    <w:qFormat/>
    <w:rsid w:val="00C53B2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53B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53B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53B21"/>
    <w:rPr>
      <w:b/>
      <w:bCs/>
      <w:caps/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53B21"/>
  </w:style>
  <w:style w:type="paragraph" w:styleId="af6">
    <w:name w:val="footer"/>
    <w:basedOn w:val="a"/>
    <w:link w:val="af7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53B21"/>
  </w:style>
  <w:style w:type="table" w:styleId="af8">
    <w:name w:val="Table Grid"/>
    <w:basedOn w:val="a1"/>
    <w:uiPriority w:val="39"/>
    <w:rsid w:val="00CD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DB4182"/>
    <w:rPr>
      <w:color w:val="5F5F5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DB418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5F86-5ABD-4235-86C9-57CA2BE0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g.khodchenko</dc:creator>
  <cp:keywords/>
  <dc:description/>
  <cp:lastModifiedBy>Pavel</cp:lastModifiedBy>
  <cp:revision>57</cp:revision>
  <dcterms:created xsi:type="dcterms:W3CDTF">2018-11-21T12:06:00Z</dcterms:created>
  <dcterms:modified xsi:type="dcterms:W3CDTF">2018-11-21T15:21:00Z</dcterms:modified>
</cp:coreProperties>
</file>