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eastAsia="Calibri" w:cs="Times New Roman"/>
          <w:sz w:val="28"/>
          <w:szCs w:val="28"/>
        </w:rPr>
        <w:t>Шаблоны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1598" w:firstLineChars="57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 w:firstLine="840" w:firstLineChars="3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1458" w:firstLineChars="52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040" w:firstLineChars="18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Определить шаблон класса-контейнера.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Реализовать конструкторы, деструктор, операции ввода-вывода, операцию присваивания.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Инстанцировать шаблон для стандартных типов данных (int, float, double). 5.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Реализовать пользовательский класс.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Перегрузить для пользовательского класса операции ввода-вывода.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Перегрузить операции необходимые для выполнения операций контейнерного класса.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Инстанцировать шаблон для пользовательского класса.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пользовательского класса.</w:t>
      </w:r>
    </w:p>
    <w:p>
      <w:pPr>
        <w:spacing w:line="360" w:lineRule="auto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Класс- контейнер МНОЖЕСТВО с элементами типа ии.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операции: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доступа по индексу;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!=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на неравенство;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число — принадлежность числа множеств: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Пользовательский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работы с денежными суммами. Число должно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‘быть представлено двумя полями: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рублей и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копеек.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Дробная часть числа при выводе на экран должна быть отделена от целой части.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запятой.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классов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plenty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size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целочисленного типа,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data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указатель шаблонного типа данных.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вида конструкторов и деструктор; перегрузки операторов присваивания operator=(const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&amp;), доступа по индексу operator[](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принадлежности </w:t>
      </w:r>
      <w:r>
        <w:rPr>
          <w:rFonts w:ascii="Times New Roman" w:hAnsi="Times New Roman" w:cs="Times New Roman"/>
          <w:sz w:val="28"/>
          <w:szCs w:val="28"/>
        </w:rPr>
        <w:t xml:space="preserve"> константы ко всем элементам вектора operator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оператор неравенства(!=)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Money.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Поля типа private: long rub – первое число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длинное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целого типа,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b – второе число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типа.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Методы типа public: 3 вида конструкторов и деструктор; геттеры и сеттеры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для полей; перегрузки операторов присваивания operator=(const Money&amp;),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ычитания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operator-(const Money&amp;), сложения для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operator+(const Money&amp;),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сложения для дробных чисел operator+(double)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перегруженный операторы сравнения экземпляров класса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operator==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!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описание класса представлено на UML-диаграмме.</w:t>
      </w:r>
    </w:p>
    <w:p>
      <w:r>
        <w:drawing>
          <wp:inline distT="0" distB="0" distL="114300" distR="114300">
            <wp:extent cx="6327775" cy="2687320"/>
            <wp:effectExtent l="0" t="0" r="15875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перегрузку операций ввода/вывода в виде дружественных функций: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ostream&amp; operator&lt;&lt; (ostream&amp; out, const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istream&amp; operator&gt;&gt; (istream&amp; in,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>
      <w:pPr>
        <w:jc w:val="center"/>
      </w:pPr>
      <w:r>
        <w:drawing>
          <wp:inline distT="0" distB="0" distL="114300" distR="114300">
            <wp:extent cx="2257425" cy="2952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spacing w:after="0" w:line="240" w:lineRule="auto"/>
        <w:jc w:val="both"/>
        <w:rPr>
          <w:rFonts w:hint="default"/>
          <w:lang w:val="en-US"/>
        </w:rPr>
      </w:pPr>
    </w:p>
    <w:p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абстрактный тип данных? Привести примеры АТД.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тип данных - это набор, включающий данные и выполняемые над ними операции. Примеры: список, стек, очередь.</w:t>
      </w:r>
    </w:p>
    <w:p>
      <w:pPr>
        <w:pStyle w:val="6"/>
        <w:ind w:left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2. Привести примеры абстракции через параметризацию.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template&lt;class ss&gt;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print(ss m)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m;</w:t>
      </w:r>
    </w:p>
    <w:p>
      <w:pPr>
        <w:pStyle w:val="6"/>
        <w:ind w:left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pStyle w:val="6"/>
        <w:ind w:left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3. Привести примеры абстракции через спецификацию.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class Vector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public: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int&amp; operator[](int index)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if (index &lt; size) return data[index];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else cout &lt;&lt; "\nError! Index&gt;size";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private: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size;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int* data;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такое контейнер? Привести примеры.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– это объект, содержащий другие однотипные объекты. Примеры: двусвязный список, массив, стек, множество.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группы операций выделяют в контейнерах?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объединения контейнеров.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виды доступа к элементам контейнера существуют? Привести примеры.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доступа: последовательный, прямой и ассоциативный.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доступ – перемещение от элемента к элементу.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доступ – это доступ по индексу. Например, a[10].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 не номер элемента, а его содержимое. Пример: a[“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”].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Что такое итератор?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Каким образом может быть реализован итератор?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реализуется как класс, который имеет такой же интерфейс, как и указатель для совместимости с массивами.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Каким образом можно организовать объединение контейнеров?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 нового контейнера. Она может быть реализована в разных вариантах:</w:t>
      </w:r>
    </w:p>
    <w:p>
      <w:pPr>
        <w:pStyle w:val="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>
      <w:pPr>
        <w:pStyle w:val="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>
      <w:pPr>
        <w:pStyle w:val="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>
      <w:pPr>
        <w:pStyle w:val="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Какой доступ к элементам предоставляет контейнер, состоящий из элементов «ключ-значение»?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Ассоциативный доступ.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Какой из объектов (a,b,c,d) является контейнером?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int mas=10;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2. int mas;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3. struct {char name[30]; int age;} mas;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4. int mas[100];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Какой из объектов (a,b,c,d) не является контейнером?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int a[]={1,2,3,4,5};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2. int mas[30];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3. struct {char name[30]; int age;} mas[30];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4. int mas;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доступ.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Контейнер реализован как линейный список. Каким будет доступ к элементам контейнера?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доступ.</w:t>
      </w:r>
    </w:p>
    <w:p>
      <w:pPr>
        <w:jc w:val="center"/>
        <w:rPr>
          <w:rFonts w:hint="default"/>
          <w:lang w:val="ru-RU"/>
        </w:rPr>
      </w:pPr>
    </w:p>
    <w:sectPr>
      <w:footerReference r:id="rId5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67A6C"/>
    <w:multiLevelType w:val="multilevel"/>
    <w:tmpl w:val="3A767A6C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611A6DFE"/>
    <w:multiLevelType w:val="multilevel"/>
    <w:tmpl w:val="611A6DF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664123A4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2023-05-10T20:48:25Z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DAA9865EC14F466D927A5DF7BC511DEA</vt:lpwstr>
  </property>
</Properties>
</file>