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0174" w:rsidRDefault="00CA4F41">
      <w:pPr>
        <w:jc w:val="center"/>
        <w:rPr>
          <w:b/>
        </w:rPr>
      </w:pPr>
      <w:r>
        <w:rPr>
          <w:b/>
        </w:rPr>
        <w:t>Assignment 16 (January 30 – February 4</w:t>
      </w:r>
      <w:r w:rsidR="002A4011" w:rsidRPr="00984EC9">
        <w:rPr>
          <w:b/>
        </w:rPr>
        <w:t>)</w:t>
      </w:r>
    </w:p>
    <w:p w:rsidR="006B0174" w:rsidRDefault="006B0174">
      <w:pPr>
        <w:jc w:val="center"/>
        <w:rPr>
          <w:b/>
        </w:rPr>
      </w:pPr>
    </w:p>
    <w:p w:rsidR="006B0174" w:rsidRDefault="006B0174">
      <w:pPr>
        <w:jc w:val="both"/>
      </w:pPr>
      <w:r>
        <w:t xml:space="preserve">1. </w:t>
      </w:r>
      <w:r w:rsidR="00984EC9">
        <w:t>Find the solution of the IVP</w:t>
      </w:r>
      <w:r w:rsidR="002B0B29">
        <w:t xml:space="preserve"> in the Solow’s growth model</w:t>
      </w:r>
    </w:p>
    <w:p w:rsidR="00984EC9" w:rsidRDefault="001029A3" w:rsidP="00984EC9">
      <w:pPr>
        <w:jc w:val="center"/>
      </w:pPr>
      <w:r w:rsidRPr="001029A3">
        <w:rPr>
          <w:position w:val="-10"/>
        </w:rPr>
        <w:object w:dxaOrig="193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18.75pt" o:ole="">
            <v:imagedata r:id="rId4" o:title=""/>
          </v:shape>
          <o:OLEObject Type="Embed" ProgID="Equation.3" ShapeID="_x0000_i1025" DrawAspect="Content" ObjectID="_1547003238" r:id="rId5"/>
        </w:object>
      </w:r>
      <w:r w:rsidR="002B0B29">
        <w:t xml:space="preserve">, </w:t>
      </w:r>
      <w:r w:rsidRPr="002B0B29">
        <w:rPr>
          <w:position w:val="-12"/>
        </w:rPr>
        <w:object w:dxaOrig="940" w:dyaOrig="360">
          <v:shape id="_x0000_i1026" type="#_x0000_t75" style="width:47.25pt;height:18pt" o:ole="">
            <v:imagedata r:id="rId6" o:title=""/>
          </v:shape>
          <o:OLEObject Type="Embed" ProgID="Equation.3" ShapeID="_x0000_i1026" DrawAspect="Content" ObjectID="_1547003239" r:id="rId7"/>
        </w:object>
      </w:r>
      <w:r w:rsidR="002B0B29">
        <w:t>,</w:t>
      </w:r>
    </w:p>
    <w:p w:rsidR="002B0B29" w:rsidRDefault="002B0B29" w:rsidP="002B0B29">
      <w:pPr>
        <w:jc w:val="both"/>
      </w:pPr>
      <w:proofErr w:type="gramStart"/>
      <w:r>
        <w:t xml:space="preserve">where </w:t>
      </w:r>
      <w:proofErr w:type="gramEnd"/>
      <w:r w:rsidR="001029A3" w:rsidRPr="002B0B29">
        <w:rPr>
          <w:position w:val="-10"/>
        </w:rPr>
        <w:object w:dxaOrig="1040" w:dyaOrig="320">
          <v:shape id="_x0000_i1027" type="#_x0000_t75" style="width:51.75pt;height:15.75pt" o:ole="">
            <v:imagedata r:id="rId8" o:title=""/>
          </v:shape>
          <o:OLEObject Type="Embed" ProgID="Equation.3" ShapeID="_x0000_i1027" DrawAspect="Content" ObjectID="_1547003240" r:id="rId9"/>
        </w:object>
      </w:r>
      <w:r w:rsidR="001029A3">
        <w:t>.</w:t>
      </w:r>
    </w:p>
    <w:p w:rsidR="00C61523" w:rsidRDefault="00C61523" w:rsidP="00C61523">
      <w:pPr>
        <w:jc w:val="both"/>
      </w:pPr>
      <w:r>
        <w:t>2. Let the demand and supply be</w:t>
      </w:r>
    </w:p>
    <w:p w:rsidR="00C61523" w:rsidRDefault="00C61523" w:rsidP="00C61523">
      <w:pPr>
        <w:jc w:val="center"/>
      </w:pPr>
      <w:r w:rsidRPr="00F10CCC">
        <w:rPr>
          <w:position w:val="-24"/>
        </w:rPr>
        <w:object w:dxaOrig="1960" w:dyaOrig="620">
          <v:shape id="_x0000_i1028" type="#_x0000_t75" style="width:98.25pt;height:30.75pt" o:ole="" fillcolor="window">
            <v:imagedata r:id="rId10" o:title=""/>
          </v:shape>
          <o:OLEObject Type="Embed" ProgID="Equation.3" ShapeID="_x0000_i1028" DrawAspect="Content" ObjectID="_1547003241" r:id="rId11"/>
        </w:object>
      </w:r>
      <w:r>
        <w:t xml:space="preserve">, </w:t>
      </w:r>
      <w:r w:rsidRPr="00F10CCC">
        <w:rPr>
          <w:position w:val="-12"/>
        </w:rPr>
        <w:object w:dxaOrig="2780" w:dyaOrig="360">
          <v:shape id="_x0000_i1029" type="#_x0000_t75" style="width:138.75pt;height:18pt" o:ole="" fillcolor="window">
            <v:imagedata r:id="rId12" o:title=""/>
          </v:shape>
          <o:OLEObject Type="Embed" ProgID="Equation.3" ShapeID="_x0000_i1029" DrawAspect="Content" ObjectID="_1547003242" r:id="rId13"/>
        </w:object>
      </w:r>
    </w:p>
    <w:p w:rsidR="00C61523" w:rsidRDefault="00C61523" w:rsidP="00C61523">
      <w:pPr>
        <w:jc w:val="both"/>
      </w:pPr>
      <w:r>
        <w:t xml:space="preserve">a) Assuming that the rate of change of price over time is directly proportional to the excess demand with the coefficient of </w:t>
      </w:r>
      <w:proofErr w:type="gramStart"/>
      <w:r>
        <w:t xml:space="preserve">proportionality </w:t>
      </w:r>
      <w:proofErr w:type="gramEnd"/>
      <w:r w:rsidRPr="00220FCF">
        <w:rPr>
          <w:position w:val="-6"/>
        </w:rPr>
        <w:object w:dxaOrig="200" w:dyaOrig="220">
          <v:shape id="_x0000_i1030" type="#_x0000_t75" style="width:9.75pt;height:11.25pt" o:ole="">
            <v:imagedata r:id="rId14" o:title=""/>
          </v:shape>
          <o:OLEObject Type="Embed" ProgID="Equation.3" ShapeID="_x0000_i1030" DrawAspect="Content" ObjectID="_1547003243" r:id="rId15"/>
        </w:object>
      </w:r>
      <w:r>
        <w:t xml:space="preserve">, find the time path </w:t>
      </w:r>
      <w:r w:rsidRPr="00220FCF">
        <w:rPr>
          <w:position w:val="-10"/>
        </w:rPr>
        <w:object w:dxaOrig="480" w:dyaOrig="320">
          <v:shape id="_x0000_i1031" type="#_x0000_t75" style="width:24pt;height:15.75pt" o:ole="">
            <v:imagedata r:id="rId16" o:title=""/>
          </v:shape>
          <o:OLEObject Type="Embed" ProgID="Equation.3" ShapeID="_x0000_i1031" DrawAspect="Content" ObjectID="_1547003244" r:id="rId17"/>
        </w:object>
      </w:r>
      <w:r>
        <w:t xml:space="preserve"> (general solution).</w:t>
      </w:r>
    </w:p>
    <w:p w:rsidR="00C61523" w:rsidRDefault="00C61523" w:rsidP="00C61523">
      <w:pPr>
        <w:jc w:val="both"/>
      </w:pPr>
      <w:r>
        <w:t xml:space="preserve">b) What is the </w:t>
      </w:r>
      <w:proofErr w:type="spellStart"/>
      <w:r>
        <w:t>intertemporal</w:t>
      </w:r>
      <w:proofErr w:type="spellEnd"/>
      <w:r>
        <w:t xml:space="preserve"> equilibrium price? What is the market-clearing equilibrium price?</w:t>
      </w:r>
    </w:p>
    <w:p w:rsidR="00C61523" w:rsidRDefault="00C61523" w:rsidP="00C61523">
      <w:pPr>
        <w:jc w:val="both"/>
      </w:pPr>
      <w:r>
        <w:t xml:space="preserve">c) What restriction on the parameter </w:t>
      </w:r>
      <w:r w:rsidRPr="00F10CCC">
        <w:rPr>
          <w:position w:val="-4"/>
        </w:rPr>
        <w:object w:dxaOrig="240" w:dyaOrig="200">
          <v:shape id="_x0000_i1032" type="#_x0000_t75" style="width:12pt;height:9.75pt" o:ole="" fillcolor="window">
            <v:imagedata r:id="rId18" o:title=""/>
          </v:shape>
          <o:OLEObject Type="Embed" ProgID="Equation.3" ShapeID="_x0000_i1032" DrawAspect="Content" ObjectID="_1547003245" r:id="rId19"/>
        </w:object>
      </w:r>
      <w:r>
        <w:t xml:space="preserve"> would ensure dynamic stability?</w:t>
      </w:r>
    </w:p>
    <w:p w:rsidR="00C61523" w:rsidRDefault="00C61523" w:rsidP="00C61523">
      <w:pPr>
        <w:jc w:val="both"/>
      </w:pPr>
      <w:r>
        <w:t xml:space="preserve"> </w:t>
      </w:r>
    </w:p>
    <w:p w:rsidR="00C61523" w:rsidRDefault="00C61523" w:rsidP="002B0B29">
      <w:pPr>
        <w:jc w:val="both"/>
      </w:pPr>
    </w:p>
    <w:p w:rsidR="006B0174" w:rsidRDefault="006B0174">
      <w:pPr>
        <w:jc w:val="both"/>
      </w:pPr>
    </w:p>
    <w:p w:rsidR="006B0174" w:rsidRDefault="006B0174">
      <w:pPr>
        <w:jc w:val="both"/>
      </w:pPr>
      <w:r>
        <w:t xml:space="preserve">3. Maximize </w:t>
      </w:r>
      <w:r w:rsidRPr="00F10CCC">
        <w:rPr>
          <w:position w:val="-10"/>
        </w:rPr>
        <w:object w:dxaOrig="820" w:dyaOrig="360">
          <v:shape id="_x0000_i1033" type="#_x0000_t75" style="width:41.25pt;height:18pt" o:ole="" fillcolor="window">
            <v:imagedata r:id="rId20" o:title=""/>
          </v:shape>
          <o:OLEObject Type="Embed" ProgID="Equation.3" ShapeID="_x0000_i1033" DrawAspect="Content" ObjectID="_1547003246" r:id="rId21"/>
        </w:object>
      </w:r>
      <w:r>
        <w:t xml:space="preserve"> subject to the constraints</w:t>
      </w:r>
    </w:p>
    <w:p w:rsidR="006B0174" w:rsidRDefault="006B0174">
      <w:pPr>
        <w:jc w:val="center"/>
      </w:pPr>
      <w:r>
        <w:t xml:space="preserve"> </w:t>
      </w:r>
      <w:r w:rsidRPr="00F10CCC">
        <w:rPr>
          <w:position w:val="-46"/>
        </w:rPr>
        <w:object w:dxaOrig="1340" w:dyaOrig="1040">
          <v:shape id="_x0000_i1034" type="#_x0000_t75" style="width:66.75pt;height:51.75pt" o:ole="" fillcolor="window">
            <v:imagedata r:id="rId22" o:title=""/>
          </v:shape>
          <o:OLEObject Type="Embed" ProgID="Equation.3" ShapeID="_x0000_i1034" DrawAspect="Content" ObjectID="_1547003247" r:id="rId23"/>
        </w:object>
      </w:r>
    </w:p>
    <w:p w:rsidR="006B0174" w:rsidRDefault="006B0174">
      <w:pPr>
        <w:jc w:val="both"/>
      </w:pPr>
    </w:p>
    <w:p w:rsidR="006B0174" w:rsidRDefault="006B0174">
      <w:r>
        <w:t>4. Solve the following first-order differential equation</w:t>
      </w:r>
    </w:p>
    <w:p w:rsidR="006B0174" w:rsidRDefault="006B0174">
      <w:pPr>
        <w:jc w:val="center"/>
        <w:rPr>
          <w:position w:val="-6"/>
        </w:rPr>
      </w:pPr>
      <w:r w:rsidRPr="00F10CCC">
        <w:rPr>
          <w:position w:val="-10"/>
        </w:rPr>
        <w:object w:dxaOrig="2299" w:dyaOrig="360">
          <v:shape id="_x0000_i1035" type="#_x0000_t75" style="width:114.75pt;height:18pt" o:ole="" fillcolor="window">
            <v:imagedata r:id="rId24" o:title=""/>
          </v:shape>
          <o:OLEObject Type="Embed" ProgID="Equation.3" ShapeID="_x0000_i1035" DrawAspect="Content" ObjectID="_1547003248" r:id="rId25"/>
        </w:object>
      </w:r>
    </w:p>
    <w:p w:rsidR="006B0174" w:rsidRDefault="006B0174">
      <w:pPr>
        <w:jc w:val="both"/>
      </w:pPr>
    </w:p>
    <w:p w:rsidR="006B0174" w:rsidRDefault="006B0174" w:rsidP="00E438FF">
      <w:pPr>
        <w:ind w:left="142"/>
        <w:jc w:val="both"/>
      </w:pPr>
      <w:r>
        <w:t xml:space="preserve">5. </w:t>
      </w:r>
      <w:r w:rsidR="00795319">
        <w:t xml:space="preserve">For what values of </w:t>
      </w:r>
      <w:r w:rsidR="00795319" w:rsidRPr="00795319">
        <w:rPr>
          <w:position w:val="-12"/>
        </w:rPr>
        <w:object w:dxaOrig="800" w:dyaOrig="360">
          <v:shape id="_x0000_i1036" type="#_x0000_t75" style="width:39.75pt;height:18pt" o:ole="">
            <v:imagedata r:id="rId26" o:title=""/>
          </v:shape>
          <o:OLEObject Type="Embed" ProgID="Equation.3" ShapeID="_x0000_i1036" DrawAspect="Content" ObjectID="_1547003249" r:id="rId27"/>
        </w:object>
      </w:r>
      <w:r w:rsidR="00795319">
        <w:t xml:space="preserve">does the differential equation </w:t>
      </w:r>
      <w:r w:rsidR="00795319" w:rsidRPr="00795319">
        <w:rPr>
          <w:position w:val="-12"/>
        </w:rPr>
        <w:object w:dxaOrig="1300" w:dyaOrig="400">
          <v:shape id="_x0000_i1037" type="#_x0000_t75" style="width:65.25pt;height:20.25pt" o:ole="" fillcolor="window">
            <v:imagedata r:id="rId28" o:title=""/>
          </v:shape>
          <o:OLEObject Type="Embed" ProgID="Equation.3" ShapeID="_x0000_i1037" DrawAspect="Content" ObjectID="_1547003250" r:id="rId29"/>
        </w:object>
      </w:r>
      <w:r w:rsidR="00795319">
        <w:rPr>
          <w:position w:val="-6"/>
        </w:rPr>
        <w:t xml:space="preserve"> have a unique solution </w:t>
      </w:r>
      <w:r w:rsidR="00795319" w:rsidRPr="00795319">
        <w:rPr>
          <w:position w:val="-10"/>
        </w:rPr>
        <w:object w:dxaOrig="900" w:dyaOrig="320">
          <v:shape id="_x0000_i1038" type="#_x0000_t75" style="width:45pt;height:15.75pt" o:ole="">
            <v:imagedata r:id="rId30" o:title=""/>
          </v:shape>
          <o:OLEObject Type="Embed" ProgID="Equation.3" ShapeID="_x0000_i1038" DrawAspect="Content" ObjectID="_1547003251" r:id="rId31"/>
        </w:object>
      </w:r>
      <w:r w:rsidR="00795319">
        <w:rPr>
          <w:position w:val="-6"/>
        </w:rPr>
        <w:t xml:space="preserve"> such </w:t>
      </w:r>
      <w:proofErr w:type="gramStart"/>
      <w:r w:rsidR="00795319">
        <w:rPr>
          <w:position w:val="-6"/>
        </w:rPr>
        <w:t xml:space="preserve">that </w:t>
      </w:r>
      <w:proofErr w:type="gramEnd"/>
      <w:r w:rsidR="00795319" w:rsidRPr="00795319">
        <w:rPr>
          <w:position w:val="-12"/>
        </w:rPr>
        <w:object w:dxaOrig="1080" w:dyaOrig="360">
          <v:shape id="_x0000_i1039" type="#_x0000_t75" style="width:54pt;height:18pt" o:ole="">
            <v:imagedata r:id="rId32" o:title=""/>
          </v:shape>
          <o:OLEObject Type="Embed" ProgID="Equation.3" ShapeID="_x0000_i1039" DrawAspect="Content" ObjectID="_1547003252" r:id="rId33"/>
        </w:object>
      </w:r>
      <w:r w:rsidR="00795319">
        <w:rPr>
          <w:position w:val="-6"/>
        </w:rPr>
        <w:t>?</w:t>
      </w:r>
    </w:p>
    <w:p w:rsidR="006B0174" w:rsidRDefault="006B0174">
      <w:pPr>
        <w:jc w:val="both"/>
      </w:pPr>
    </w:p>
    <w:p w:rsidR="006B0174" w:rsidRDefault="006B0174">
      <w:pPr>
        <w:jc w:val="both"/>
      </w:pPr>
    </w:p>
    <w:sectPr w:rsidR="006B0174" w:rsidSect="00F10CCC">
      <w:type w:val="continuous"/>
      <w:pgSz w:w="11900" w:h="16820"/>
      <w:pgMar w:top="1738" w:right="1701" w:bottom="1417" w:left="1701" w:header="737" w:footer="737" w:gutter="0"/>
      <w:cols w:space="737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embedSystemFonts/>
  <w:hideSpellingErrors/>
  <w:hideGrammaticalErrors/>
  <w:proofState w:spelling="clean" w:grammar="clean"/>
  <w:stylePaneFormatFilter w:val="3F01"/>
  <w:doNotTrackMoves/>
  <w:defaultTabStop w:val="709"/>
  <w:hyphenationZone w:val="0"/>
  <w:doNotHyphenateCaps/>
  <w:displayHorizontalDrawingGridEvery w:val="0"/>
  <w:displayVerticalDrawingGridEvery w:val="0"/>
  <w:doNotUseMarginsForDrawingGridOrigin/>
  <w:noPunctuationKerning/>
  <w:characterSpacingControl w:val="doNotCompress"/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4011"/>
    <w:rsid w:val="001029A3"/>
    <w:rsid w:val="002A4011"/>
    <w:rsid w:val="002B0B29"/>
    <w:rsid w:val="004A698D"/>
    <w:rsid w:val="005A0807"/>
    <w:rsid w:val="0067025C"/>
    <w:rsid w:val="006B0174"/>
    <w:rsid w:val="00795319"/>
    <w:rsid w:val="00984EC9"/>
    <w:rsid w:val="00AF31A7"/>
    <w:rsid w:val="00B62BBE"/>
    <w:rsid w:val="00B85CF5"/>
    <w:rsid w:val="00C61523"/>
    <w:rsid w:val="00CA4F41"/>
    <w:rsid w:val="00DE0164"/>
    <w:rsid w:val="00E438FF"/>
    <w:rsid w:val="00F10C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G Times" w:eastAsia="Times New Roman" w:hAnsi="CG Times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0CCC"/>
    <w:rPr>
      <w:rFonts w:ascii="Times New Roman" w:hAnsi="Times New Roman"/>
      <w:color w:val="000000"/>
      <w:sz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Ass17</vt:lpstr>
    </vt:vector>
  </TitlesOfParts>
  <Company>hse</Company>
  <LinksUpToDate>false</LinksUpToDate>
  <CharactersWithSpaces>1022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Ass17</dc:title>
  <dc:creator>Apple Internal Use Only</dc:creator>
  <cp:lastModifiedBy>Кирилл</cp:lastModifiedBy>
  <cp:revision>2</cp:revision>
  <dcterms:created xsi:type="dcterms:W3CDTF">2017-01-27T03:20:00Z</dcterms:created>
  <dcterms:modified xsi:type="dcterms:W3CDTF">2017-01-27T03:20:00Z</dcterms:modified>
</cp:coreProperties>
</file>