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 w:val="0"/>
          <w:i w:val="0"/>
        </w:rPr>
        <w:t>Учреждение образования</w:t>
      </w:r>
    </w:p>
    <w:p>
      <w:pPr>
        <w:spacing w:after="0" w:before="0"/>
        <w:jc w:val="center"/>
      </w:pPr>
      <w:r>
        <w:rPr>
          <w:b w:val="0"/>
          <w:i w:val="0"/>
        </w:rPr>
        <w:t>«Белорусский государственный университет информатики и радиоэлектроники»</w:t>
      </w:r>
    </w:p>
    <w:p>
      <w:pPr>
        <w:spacing w:after="0" w:before="0"/>
        <w:ind w:firstLine="709"/>
        <w:jc w:val="both"/>
      </w:pPr>
    </w:p>
    <w:p>
      <w:pPr>
        <w:spacing w:after="0" w:before="0"/>
        <w:jc w:val="center"/>
      </w:pPr>
      <w:r>
        <w:rPr>
          <w:b w:val="0"/>
          <w:i w:val="0"/>
        </w:rPr>
        <w:t>Кафедра ПОИТ</w:t>
      </w: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jc w:val="center"/>
      </w:pPr>
      <w:r>
        <w:rPr>
          <w:b/>
          <w:i w:val="0"/>
          <w:sz w:val="32"/>
        </w:rPr>
        <w:t>Отчёт по лабораторной работе №2</w:t>
      </w:r>
    </w:p>
    <w:p>
      <w:pPr>
        <w:spacing w:after="0" w:before="0"/>
        <w:jc w:val="center"/>
      </w:pPr>
      <w:r>
        <w:rPr>
          <w:b w:val="0"/>
          <w:i w:val="0"/>
        </w:rPr>
        <w:t>по предмету «Математическое программирование»</w:t>
      </w: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b w:val="0"/>
                <w:i w:val="0"/>
              </w:rPr>
              <w:t>Проверил:</w:t>
            </w:r>
            <w:r>
              <w:br/>
            </w:r>
            <w:r>
              <w:rPr>
                <w:b w:val="0"/>
                <w:i w:val="0"/>
              </w:rPr>
              <w:t>Петюкевич Н.С.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b w:val="0"/>
                <w:i w:val="0"/>
              </w:rPr>
              <w:t>Выполнил:</w:t>
            </w:r>
            <w:r>
              <w:br/>
            </w:r>
            <w:r>
              <w:rPr>
                <w:b w:val="0"/>
                <w:i w:val="0"/>
              </w:rPr>
              <w:t>Деверилин П.П.</w:t>
            </w:r>
            <w:r>
              <w:br/>
            </w:r>
            <w:r>
              <w:rPr>
                <w:b w:val="0"/>
                <w:i w:val="0"/>
              </w:rPr>
              <w:t>гр. 451003</w:t>
            </w:r>
          </w:p>
        </w:tc>
      </w:tr>
    </w:tbl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ind w:firstLine="709"/>
        <w:jc w:val="both"/>
      </w:pPr>
    </w:p>
    <w:p>
      <w:pPr>
        <w:spacing w:after="0" w:before="0"/>
        <w:jc w:val="center"/>
      </w:pPr>
      <w:r>
        <w:rPr>
          <w:b w:val="0"/>
          <w:i w:val="0"/>
        </w:rPr>
        <w:t>Минск 2026</w:t>
        <w:br w:type="page"/>
      </w:r>
    </w:p>
    <w:p>
      <w:pPr>
        <w:spacing w:after="120" w:before="0"/>
        <w:jc w:val="center"/>
      </w:pPr>
      <w:r>
        <w:rPr>
          <w:b/>
          <w:i w:val="0"/>
        </w:rPr>
        <w:t>Вариант 8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Магазин оптовой торговли реализует три вида продукции П1, П2 и П3. Используются два ограниченных ресурса: полезная площадь 450 м² и рабочее время 600 чел.-ч. Товарооборот должен быть не меньше 240 тыс. р. Разработать план товарооборота, доставляющий максимум прибыли.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402"/>
        <w:gridCol w:w="1247"/>
        <w:gridCol w:w="1247"/>
        <w:gridCol w:w="1247"/>
        <w:gridCol w:w="1928"/>
      </w:tblGrid>
      <w:tr>
        <w:tc>
          <w:tcPr>
            <w:tcW w:type="dxa" w:w="3402"/>
            <w:shd w:val="clear" w:color="auto" w:fill="BFBFBF"/>
          </w:tcPr>
          <w:p>
            <w:pPr>
              <w:keepNext/>
              <w:jc w:val="center"/>
            </w:pPr>
            <w:r>
              <w:rPr>
                <w:b/>
                <w:i w:val="0"/>
                <w:sz w:val="24"/>
              </w:rPr>
              <w:t>Ресурсы</w:t>
            </w:r>
          </w:p>
        </w:tc>
        <w:tc>
          <w:tcPr>
            <w:tcW w:type="dxa" w:w="1247"/>
            <w:shd w:val="clear" w:color="auto" w:fill="BFBFBF"/>
          </w:tcPr>
          <w:p>
            <w:pPr>
              <w:keepNext/>
              <w:jc w:val="center"/>
            </w:pPr>
            <w:r>
              <w:rPr>
                <w:b/>
                <w:i w:val="0"/>
                <w:sz w:val="24"/>
              </w:rPr>
              <w:t>П1</w:t>
            </w:r>
          </w:p>
        </w:tc>
        <w:tc>
          <w:tcPr>
            <w:tcW w:type="dxa" w:w="1247"/>
            <w:shd w:val="clear" w:color="auto" w:fill="BFBFBF"/>
          </w:tcPr>
          <w:p>
            <w:pPr>
              <w:keepNext/>
              <w:jc w:val="center"/>
            </w:pPr>
            <w:r>
              <w:rPr>
                <w:b/>
                <w:i w:val="0"/>
                <w:sz w:val="24"/>
              </w:rPr>
              <w:t>П2</w:t>
            </w:r>
          </w:p>
        </w:tc>
        <w:tc>
          <w:tcPr>
            <w:tcW w:type="dxa" w:w="1247"/>
            <w:shd w:val="clear" w:color="auto" w:fill="BFBFBF"/>
          </w:tcPr>
          <w:p>
            <w:pPr>
              <w:keepNext/>
              <w:jc w:val="center"/>
            </w:pPr>
            <w:r>
              <w:rPr>
                <w:b/>
                <w:i w:val="0"/>
                <w:sz w:val="24"/>
              </w:rPr>
              <w:t>П3</w:t>
            </w:r>
          </w:p>
        </w:tc>
        <w:tc>
          <w:tcPr>
            <w:tcW w:type="dxa" w:w="1928"/>
            <w:shd w:val="clear" w:color="auto" w:fill="BFBFBF"/>
          </w:tcPr>
          <w:p>
            <w:pPr>
              <w:keepNext/>
              <w:jc w:val="center"/>
            </w:pPr>
            <w:r>
              <w:rPr>
                <w:b/>
                <w:i w:val="0"/>
                <w:sz w:val="24"/>
              </w:rPr>
              <w:t>Объём ресурса</w:t>
            </w:r>
          </w:p>
        </w:tc>
      </w:tr>
      <w:tr>
        <w:tc>
          <w:tcPr>
            <w:tcW w:type="dxa" w:w="3402"/>
            <w:shd w:val="clear" w:color="auto" w:fill="D9D9D9"/>
          </w:tcPr>
          <w:p>
            <w:pPr>
              <w:keepNext/>
              <w:jc w:val="left"/>
            </w:pPr>
            <w:r>
              <w:rPr>
                <w:b w:val="0"/>
                <w:i w:val="0"/>
                <w:sz w:val="24"/>
              </w:rPr>
              <w:t>Полезная площадь, м²</w:t>
            </w:r>
          </w:p>
        </w:tc>
        <w:tc>
          <w:tcPr>
            <w:tcW w:type="dxa" w:w="1247"/>
          </w:tcPr>
          <w:p>
            <w:pPr>
              <w:keepNext/>
              <w:jc w:val="center"/>
            </w:pPr>
            <w:r>
              <w:rPr>
                <w:b w:val="0"/>
                <w:i w:val="0"/>
                <w:sz w:val="24"/>
              </w:rPr>
              <w:t>1,5</w:t>
            </w:r>
          </w:p>
        </w:tc>
        <w:tc>
          <w:tcPr>
            <w:tcW w:type="dxa" w:w="1247"/>
          </w:tcPr>
          <w:p>
            <w:pPr>
              <w:keepNext/>
              <w:jc w:val="center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247"/>
          </w:tcPr>
          <w:p>
            <w:pPr>
              <w:keepNext/>
              <w:jc w:val="center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928"/>
          </w:tcPr>
          <w:p>
            <w:pPr>
              <w:keepNext/>
              <w:jc w:val="center"/>
            </w:pPr>
            <w:r>
              <w:rPr>
                <w:b w:val="0"/>
                <w:i w:val="0"/>
                <w:sz w:val="24"/>
              </w:rPr>
              <w:t>450</w:t>
            </w:r>
          </w:p>
        </w:tc>
      </w:tr>
      <w:tr>
        <w:tc>
          <w:tcPr>
            <w:tcW w:type="dxa" w:w="3402"/>
            <w:shd w:val="clear" w:color="auto" w:fill="D9D9D9"/>
          </w:tcPr>
          <w:p>
            <w:pPr>
              <w:keepNext/>
              <w:jc w:val="left"/>
            </w:pPr>
            <w:r>
              <w:rPr>
                <w:b w:val="0"/>
                <w:i w:val="0"/>
                <w:sz w:val="24"/>
              </w:rPr>
              <w:t>Рабочее время, чел.-ч</w:t>
            </w:r>
          </w:p>
        </w:tc>
        <w:tc>
          <w:tcPr>
            <w:tcW w:type="dxa" w:w="1247"/>
          </w:tcPr>
          <w:p>
            <w:pPr>
              <w:keepNext/>
              <w:jc w:val="center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247"/>
          </w:tcPr>
          <w:p>
            <w:pPr>
              <w:keepNext/>
              <w:jc w:val="center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247"/>
          </w:tcPr>
          <w:p>
            <w:pPr>
              <w:keepNext/>
              <w:jc w:val="center"/>
            </w:pPr>
            <w:r>
              <w:rPr>
                <w:b w:val="0"/>
                <w:i w:val="0"/>
                <w:sz w:val="24"/>
              </w:rPr>
              <w:t>1,5</w:t>
            </w:r>
          </w:p>
        </w:tc>
        <w:tc>
          <w:tcPr>
            <w:tcW w:type="dxa" w:w="1928"/>
          </w:tcPr>
          <w:p>
            <w:pPr>
              <w:keepNext/>
              <w:jc w:val="center"/>
            </w:pPr>
            <w:r>
              <w:rPr>
                <w:b w:val="0"/>
                <w:i w:val="0"/>
                <w:sz w:val="24"/>
              </w:rPr>
              <w:t>600</w:t>
            </w:r>
          </w:p>
        </w:tc>
      </w:tr>
      <w:tr>
        <w:tc>
          <w:tcPr>
            <w:tcW w:type="dxa" w:w="3402"/>
            <w:shd w:val="clear" w:color="auto" w:fill="D9D9D9"/>
          </w:tcPr>
          <w:p>
            <w:pPr>
              <w:jc w:val="left"/>
            </w:pPr>
            <w:r>
              <w:rPr>
                <w:b w:val="0"/>
                <w:i w:val="0"/>
                <w:sz w:val="24"/>
              </w:rPr>
              <w:t>Прибыль, ден. ед.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i w:val="0"/>
                <w:sz w:val="24"/>
              </w:rPr>
              <w:t>50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i w:val="0"/>
                <w:sz w:val="24"/>
              </w:rPr>
              <w:t>65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 w:val="0"/>
                <w:i w:val="0"/>
                <w:sz w:val="24"/>
              </w:rPr>
              <w:t>70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i w:val="0"/>
                <w:sz w:val="24"/>
              </w:rPr>
              <w:t>–</w:t>
            </w:r>
          </w:p>
        </w:tc>
      </w:tr>
    </w:tbl>
    <w:p>
      <w:pPr>
        <w:spacing w:after="0"/>
      </w:pPr>
    </w:p>
    <w:p>
      <w:pPr>
        <w:keepNext/>
        <w:spacing w:after="120" w:before="240"/>
        <w:jc w:val="left"/>
      </w:pPr>
      <w:r>
        <w:rPr>
          <w:b/>
          <w:i w:val="0"/>
        </w:rPr>
        <w:t>1. Математическая модель задачи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x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>, x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, x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– объём товарооборота продукции П1, П2, П3, тыс. р.</w:t>
      </w:r>
    </w:p>
    <w:p>
      <w:pPr>
        <w:spacing w:after="60" w:before="60"/>
        <w:jc w:val="center"/>
      </w:pPr>
      <w:r>
        <w:rPr>
          <w:b w:val="0"/>
          <w:i w:val="0"/>
        </w:rPr>
        <w:t>Z(x) = 50x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 xml:space="preserve"> + 65x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+ 70x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→ max</w:t>
      </w:r>
    </w:p>
    <w:p>
      <w:pPr>
        <w:spacing w:after="60" w:before="60"/>
        <w:jc w:val="center"/>
      </w:pPr>
      <w:r>
        <w:rPr>
          <w:b w:val="0"/>
          <w:i w:val="0"/>
        </w:rPr>
        <w:t>1,5x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 xml:space="preserve"> + 2x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+ 3x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≤ 450</w:t>
      </w:r>
    </w:p>
    <w:p>
      <w:pPr>
        <w:spacing w:after="60" w:before="60"/>
        <w:jc w:val="center"/>
      </w:pPr>
      <w:r>
        <w:rPr>
          <w:b w:val="0"/>
          <w:i w:val="0"/>
        </w:rPr>
        <w:t>3x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 xml:space="preserve"> + 2x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+ 1,5x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≤ 600</w:t>
      </w:r>
    </w:p>
    <w:p>
      <w:pPr>
        <w:spacing w:after="60" w:before="60"/>
        <w:jc w:val="center"/>
      </w:pPr>
      <w:r>
        <w:rPr>
          <w:b w:val="0"/>
          <w:i w:val="0"/>
        </w:rPr>
        <w:t>x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 xml:space="preserve"> + x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+ x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≥ 240</w:t>
      </w:r>
    </w:p>
    <w:p>
      <w:pPr>
        <w:spacing w:after="60" w:before="60"/>
        <w:jc w:val="center"/>
      </w:pPr>
      <w:r>
        <w:rPr>
          <w:b w:val="0"/>
          <w:i w:val="0"/>
        </w:rPr>
        <w:t>x</w:t>
      </w:r>
      <w:r>
        <w:rPr>
          <w:b w:val="0"/>
          <w:i w:val="0"/>
          <w:vertAlign w:val="subscript"/>
        </w:rPr>
        <w:t>j</w:t>
      </w:r>
      <w:r>
        <w:rPr>
          <w:b w:val="0"/>
          <w:i w:val="0"/>
        </w:rPr>
        <w:t xml:space="preserve"> ≥ 0,  j = 1, 2, 3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Z(x) – суммарная прибыль, первые два неравенства – ограничения по площади и рабочему времени, третье – требование к товарообороту.</w:t>
      </w:r>
    </w:p>
    <w:p>
      <w:pPr>
        <w:keepNext/>
        <w:spacing w:after="120" w:before="240"/>
        <w:jc w:val="left"/>
      </w:pPr>
      <w:r>
        <w:rPr>
          <w:b/>
          <w:i w:val="0"/>
        </w:rPr>
        <w:t>2. Математическая модель двойственной задачи</w:t>
      </w:r>
    </w:p>
    <w:p>
      <w:pPr>
        <w:spacing w:after="60" w:before="60"/>
        <w:jc w:val="center"/>
      </w:pPr>
      <w:r>
        <w:rPr>
          <w:b w:val="0"/>
          <w:i w:val="0"/>
        </w:rPr>
        <w:t>f(y) = 450y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 xml:space="preserve"> + 600y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– 240y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→ min</w:t>
      </w:r>
    </w:p>
    <w:p>
      <w:pPr>
        <w:spacing w:after="60" w:before="60"/>
        <w:jc w:val="center"/>
      </w:pPr>
      <w:r>
        <w:rPr>
          <w:b w:val="0"/>
          <w:i w:val="0"/>
        </w:rPr>
        <w:t>1,5y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 xml:space="preserve"> + 3y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– y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≥ 50</w:t>
      </w:r>
    </w:p>
    <w:p>
      <w:pPr>
        <w:spacing w:after="60" w:before="60"/>
        <w:jc w:val="center"/>
      </w:pPr>
      <w:r>
        <w:rPr>
          <w:b w:val="0"/>
          <w:i w:val="0"/>
        </w:rPr>
        <w:t>2y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 xml:space="preserve"> + 2y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– y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≥ 65</w:t>
      </w:r>
    </w:p>
    <w:p>
      <w:pPr>
        <w:spacing w:after="60" w:before="60"/>
        <w:jc w:val="center"/>
      </w:pPr>
      <w:r>
        <w:rPr>
          <w:b w:val="0"/>
          <w:i w:val="0"/>
        </w:rPr>
        <w:t>3y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 xml:space="preserve"> + 1,5y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– y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≥ 70</w:t>
      </w:r>
    </w:p>
    <w:p>
      <w:pPr>
        <w:spacing w:after="60" w:before="60"/>
        <w:jc w:val="center"/>
      </w:pPr>
      <w:r>
        <w:rPr>
          <w:b w:val="0"/>
          <w:i w:val="0"/>
        </w:rPr>
        <w:t>y</w:t>
      </w:r>
      <w:r>
        <w:rPr>
          <w:b w:val="0"/>
          <w:i w:val="0"/>
          <w:vertAlign w:val="subscript"/>
        </w:rPr>
        <w:t>i</w:t>
      </w:r>
      <w:r>
        <w:rPr>
          <w:b w:val="0"/>
          <w:i w:val="0"/>
        </w:rPr>
        <w:t xml:space="preserve"> ≥ 0,  i = 1, 2, 3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y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>, y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– двойственные оценки единицы площади и рабочего времени, y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– оценка ограничения по товарообороту; f(y) – суммарная оценка ресурсов.</w:t>
      </w:r>
    </w:p>
    <w:p>
      <w:pPr>
        <w:keepNext/>
        <w:spacing w:after="120" w:before="240"/>
        <w:jc w:val="left"/>
      </w:pPr>
      <w:r>
        <w:rPr>
          <w:b/>
          <w:i w:val="0"/>
        </w:rPr>
        <w:t>3. Оптимальный план</w:t>
      </w:r>
    </w:p>
    <w:p>
      <w:pPr>
        <w:keepNext/>
        <w:spacing w:after="0" w:before="0"/>
        <w:jc w:val="left"/>
      </w:pPr>
      <w:r>
        <w:rPr>
          <w:b/>
          <w:i w:val="0"/>
        </w:rPr>
        <w:t>а) Симплекс-методом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6046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046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b w:val="0"/>
          <w:i w:val="0"/>
          <w:sz w:val="24"/>
        </w:rPr>
        <w:t>Рисунок 1 – Симплекс-таблицы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Все оценки Δ</w:t>
      </w:r>
      <w:r>
        <w:rPr>
          <w:b w:val="0"/>
          <w:i w:val="0"/>
          <w:vertAlign w:val="subscript"/>
        </w:rPr>
        <w:t>j</w:t>
      </w:r>
      <w:r>
        <w:rPr>
          <w:b w:val="0"/>
          <w:i w:val="0"/>
        </w:rPr>
        <w:t xml:space="preserve"> ≥ 0, план оптимален. Условие x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 xml:space="preserve"> + x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+ x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= 250 ≥ 240 выполняется.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Прибыль – 14 750, x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 = (100; 150; 0; 0; 0; 10), y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 = (31,67; 0,83; 0; 0; 0; 26,25).</w:t>
      </w:r>
    </w:p>
    <w:p>
      <w:pPr>
        <w:keepNext/>
        <w:spacing w:after="0" w:before="120"/>
        <w:jc w:val="left"/>
      </w:pPr>
      <w:r>
        <w:rPr>
          <w:b/>
          <w:i w:val="0"/>
        </w:rPr>
        <w:t>б) С помощью надстройки «Поиск решения»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107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07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b w:val="0"/>
          <w:i w:val="0"/>
          <w:sz w:val="24"/>
        </w:rPr>
        <w:t>Рисунок 2 – Решение прямой задачи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Прибыль – 14 750.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4525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2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b w:val="0"/>
          <w:i w:val="0"/>
          <w:sz w:val="24"/>
        </w:rPr>
        <w:t>Рисунок 3 – Отчёт по результатам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827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7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b w:val="0"/>
          <w:i w:val="0"/>
          <w:sz w:val="24"/>
        </w:rPr>
        <w:t>Рисунок 4 – Отчёт по устойчивости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6143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b w:val="0"/>
          <w:i w:val="0"/>
          <w:sz w:val="24"/>
        </w:rPr>
        <w:t>Рисунок 5 – Отчёт по пределам</w:t>
      </w:r>
    </w:p>
    <w:p>
      <w:pPr>
        <w:keepNext/>
        <w:spacing w:after="120" w:before="240"/>
        <w:jc w:val="left"/>
      </w:pPr>
      <w:r>
        <w:rPr>
          <w:b/>
          <w:i w:val="0"/>
        </w:rPr>
        <w:t>4. Анализ оптимальных решений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а) В оптимальный план вошли П1 – 100 тыс. р. и П2 – 150 тыс. р. П3 не вошла: нормированная стоимость –26,25, т.е. каждая тысяча рублей товарооборота П3 уменьшит прибыль на 26,25 ден. ед.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б) Дефицитные ресурсы: полезная площадь и рабочее время (израсходованы полностью). Ограничение по товарообороту выполняется с запасом 10 тыс. р.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в) y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 = (31,67; 0,83; 0; 0; 0; 26,25).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г) Наиболее дефицитный ресурс – полезная площадь, её оценка y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 xml:space="preserve"> = 31,67 наибольшая.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д) Интервалы устойчивости двойственных оценок:</w:t>
      </w:r>
    </w:p>
    <w:p>
      <w:pPr>
        <w:spacing w:after="0" w:before="0"/>
        <w:ind w:left="709" w:hanging="283"/>
        <w:jc w:val="both"/>
      </w:pPr>
      <w:r>
        <w:rPr>
          <w:b w:val="0"/>
          <w:i w:val="0"/>
        </w:rPr>
        <w:t>– площадь: [450 – 30; 450 + 150] = [420; 600], y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 xml:space="preserve"> = 31,67;</w:t>
      </w:r>
    </w:p>
    <w:p>
      <w:pPr>
        <w:spacing w:after="0" w:before="0"/>
        <w:ind w:left="709" w:hanging="283"/>
        <w:jc w:val="both"/>
      </w:pPr>
      <w:r>
        <w:rPr>
          <w:b w:val="0"/>
          <w:i w:val="0"/>
        </w:rPr>
        <w:t>– рабочее время: [600 – 60; 600 + 300] = [540; 900], y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= 0,83;</w:t>
      </w:r>
    </w:p>
    <w:p>
      <w:pPr>
        <w:spacing w:after="0" w:before="0"/>
        <w:ind w:left="709" w:hanging="283"/>
        <w:jc w:val="both"/>
      </w:pPr>
      <w:r>
        <w:rPr>
          <w:b w:val="0"/>
          <w:i w:val="0"/>
        </w:rPr>
        <w:t>– товарооборот: (–∞; 240 + 10] = (–∞; 250], y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 xml:space="preserve"> = 0.</w:t>
      </w:r>
    </w:p>
    <w:p>
      <w:pPr>
        <w:keepNext/>
        <w:spacing w:after="120" w:before="240"/>
        <w:jc w:val="left"/>
      </w:pPr>
      <w:r>
        <w:rPr>
          <w:b/>
          <w:i w:val="0"/>
        </w:rPr>
        <w:t>5. Решение двойственной задачи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3921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9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b w:val="0"/>
          <w:i w:val="0"/>
          <w:sz w:val="24"/>
        </w:rPr>
        <w:t>Рисунок 6 – Решение двойственной задачи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Y = (31,67; 0,83; 0), f</w:t>
      </w:r>
      <w:r>
        <w:rPr>
          <w:b w:val="0"/>
          <w:i w:val="0"/>
          <w:vertAlign w:val="subscript"/>
        </w:rPr>
        <w:t>min</w:t>
      </w:r>
      <w:r>
        <w:rPr>
          <w:b w:val="0"/>
          <w:i w:val="0"/>
        </w:rPr>
        <w:t xml:space="preserve"> = 14 750.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2770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b w:val="0"/>
          <w:i w:val="0"/>
          <w:sz w:val="24"/>
        </w:rPr>
        <w:t>Рисунок 7 – Отчёт по результатам (двойственная задача)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7194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1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b w:val="0"/>
          <w:i w:val="0"/>
          <w:sz w:val="24"/>
        </w:rPr>
        <w:t>Рисунок 8 – Отчёт по устойчивости (двойственная задача)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4595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b w:val="0"/>
          <w:i w:val="0"/>
          <w:sz w:val="24"/>
        </w:rPr>
        <w:t>Рисунок 9 – Отчёт по пределам (двойственная задача)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Решение совпадает с теневыми ценами прямой задачи и с оценками последней симплекс-таблицы; f</w:t>
      </w:r>
      <w:r>
        <w:rPr>
          <w:b w:val="0"/>
          <w:i w:val="0"/>
          <w:vertAlign w:val="subscript"/>
        </w:rPr>
        <w:t>min</w:t>
      </w:r>
      <w:r>
        <w:rPr>
          <w:b w:val="0"/>
          <w:i w:val="0"/>
        </w:rPr>
        <w:t xml:space="preserve"> = Z</w:t>
      </w:r>
      <w:r>
        <w:rPr>
          <w:b w:val="0"/>
          <w:i w:val="0"/>
          <w:vertAlign w:val="subscript"/>
        </w:rPr>
        <w:t>max</w:t>
      </w:r>
      <w:r>
        <w:rPr>
          <w:b w:val="0"/>
          <w:i w:val="0"/>
        </w:rPr>
        <w:t xml:space="preserve"> = 14 750.</w:t>
      </w:r>
    </w:p>
    <w:p>
      <w:pPr>
        <w:keepNext/>
        <w:spacing w:after="120" w:before="240"/>
        <w:jc w:val="left"/>
      </w:pPr>
      <w:r>
        <w:rPr>
          <w:b/>
          <w:i w:val="0"/>
        </w:rPr>
        <w:t>6. Изменение ресурсов на единицу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При изменении площади на единицу значение целевой функции изменится на 31,67: x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 xml:space="preserve"> на –0,67, x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на 1.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При изменении рабочего времени на единицу – на 0,83: x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 xml:space="preserve"> на 0,67, x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на –0,5.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При изменении товарооборота на единицу – на 0, план не меняется.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Суммарно функция изменится на 32,5 (x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 xml:space="preserve"> на 0, x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на 0,5).</w:t>
      </w:r>
    </w:p>
    <w:p>
      <w:pPr>
        <w:keepNext/>
        <w:spacing w:after="60" w:before="120"/>
        <w:jc w:val="left"/>
      </w:pPr>
      <w:r>
        <w:rPr>
          <w:b w:val="0"/>
          <w:i w:val="0"/>
          <w:sz w:val="24"/>
        </w:rPr>
        <w:t>Таблица коэффициентов взаимозаменяемости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417"/>
        <w:gridCol w:w="1417"/>
        <w:gridCol w:w="1417"/>
        <w:gridCol w:w="1417"/>
      </w:tblGrid>
      <w:tr>
        <w:tc>
          <w:tcPr>
            <w:tcW w:type="dxa" w:w="1417"/>
            <w:shd w:val="clear" w:color="auto" w:fill="BFBFBF"/>
          </w:tcPr>
          <w:p>
            <w:pPr>
              <w:keepNext/>
              <w:jc w:val="center"/>
            </w:pPr>
            <w:r>
              <w:rPr>
                <w:b/>
                <w:i w:val="0"/>
                <w:sz w:val="24"/>
              </w:rPr>
              <w:t>k \ i</w:t>
            </w:r>
          </w:p>
        </w:tc>
        <w:tc>
          <w:tcPr>
            <w:tcW w:type="dxa" w:w="1417"/>
            <w:shd w:val="clear" w:color="auto" w:fill="BFBFBF"/>
          </w:tcPr>
          <w:p>
            <w:pPr>
              <w:keepNext/>
              <w:jc w:val="center"/>
            </w:pPr>
            <w:r>
              <w:rPr>
                <w:b/>
                <w:i w:val="0"/>
                <w:sz w:val="24"/>
              </w:rPr>
              <w:t>1</w:t>
            </w:r>
          </w:p>
        </w:tc>
        <w:tc>
          <w:tcPr>
            <w:tcW w:type="dxa" w:w="1417"/>
            <w:shd w:val="clear" w:color="auto" w:fill="BFBFBF"/>
          </w:tcPr>
          <w:p>
            <w:pPr>
              <w:keepNext/>
              <w:jc w:val="center"/>
            </w:pPr>
            <w:r>
              <w:rPr>
                <w:b/>
                <w:i w:val="0"/>
                <w:sz w:val="24"/>
              </w:rPr>
              <w:t>2</w:t>
            </w:r>
          </w:p>
        </w:tc>
        <w:tc>
          <w:tcPr>
            <w:tcW w:type="dxa" w:w="1417"/>
            <w:shd w:val="clear" w:color="auto" w:fill="BFBFBF"/>
          </w:tcPr>
          <w:p>
            <w:pPr>
              <w:keepNext/>
              <w:jc w:val="center"/>
            </w:pPr>
            <w:r>
              <w:rPr>
                <w:b/>
                <w:i w:val="0"/>
                <w:sz w:val="24"/>
              </w:rPr>
              <w:t>3</w:t>
            </w:r>
          </w:p>
        </w:tc>
      </w:tr>
      <w:tr>
        <w:tc>
          <w:tcPr>
            <w:tcW w:type="dxa" w:w="1417"/>
            <w:shd w:val="clear" w:color="auto" w:fill="D9D9D9"/>
          </w:tcPr>
          <w:p>
            <w:pPr>
              <w:keepNext/>
              <w:jc w:val="left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1417"/>
          </w:tcPr>
          <w:p>
            <w:pPr>
              <w:keepNext/>
              <w:jc w:val="center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1417"/>
          </w:tcPr>
          <w:p>
            <w:pPr>
              <w:keepNext/>
              <w:jc w:val="center"/>
            </w:pPr>
            <w:r>
              <w:rPr>
                <w:b w:val="0"/>
                <w:i w:val="0"/>
                <w:sz w:val="24"/>
              </w:rPr>
              <w:t>0,026</w:t>
            </w:r>
          </w:p>
        </w:tc>
        <w:tc>
          <w:tcPr>
            <w:tcW w:type="dxa" w:w="1417"/>
          </w:tcPr>
          <w:p>
            <w:pPr>
              <w:keepNext/>
              <w:jc w:val="center"/>
            </w:pPr>
            <w:r>
              <w:rPr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417"/>
            <w:shd w:val="clear" w:color="auto" w:fill="D9D9D9"/>
          </w:tcPr>
          <w:p>
            <w:pPr>
              <w:keepNext/>
              <w:jc w:val="left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417"/>
          </w:tcPr>
          <w:p>
            <w:pPr>
              <w:keepNext/>
              <w:jc w:val="center"/>
            </w:pPr>
            <w:r>
              <w:rPr>
                <w:b w:val="0"/>
                <w:i w:val="0"/>
                <w:sz w:val="24"/>
              </w:rPr>
              <w:t>38</w:t>
            </w:r>
          </w:p>
        </w:tc>
        <w:tc>
          <w:tcPr>
            <w:tcW w:type="dxa" w:w="1417"/>
          </w:tcPr>
          <w:p>
            <w:pPr>
              <w:keepNext/>
              <w:jc w:val="center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1417"/>
          </w:tcPr>
          <w:p>
            <w:pPr>
              <w:keepNext/>
              <w:jc w:val="center"/>
            </w:pPr>
            <w:r>
              <w:rPr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417"/>
            <w:shd w:val="clear" w:color="auto" w:fill="D9D9D9"/>
          </w:tcPr>
          <w:p>
            <w:pPr>
              <w:jc w:val="left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i w:val="0"/>
                <w:sz w:val="24"/>
              </w:rPr>
              <w:t>∞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i w:val="0"/>
                <w:sz w:val="24"/>
              </w:rPr>
              <w:t>∞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/>
      </w:pPr>
    </w:p>
    <w:p>
      <w:pPr>
        <w:keepNext/>
        <w:spacing w:after="120" w:before="240"/>
        <w:jc w:val="left"/>
      </w:pPr>
      <w:r>
        <w:rPr>
          <w:b/>
          <w:i w:val="0"/>
        </w:rPr>
        <w:t>Вывод</w:t>
      </w:r>
    </w:p>
    <w:p>
      <w:pPr>
        <w:spacing w:after="0" w:before="0"/>
        <w:ind w:firstLine="709"/>
        <w:jc w:val="both"/>
      </w:pPr>
      <w:r>
        <w:rPr>
          <w:b w:val="0"/>
          <w:i w:val="0"/>
        </w:rPr>
        <w:t>Оптимальный план товарооборота: П1 – 100 тыс. р., П2 – 150 тыс. р., П3 не реализовывать; максимальная прибыль 14 750 ден. ед. Дефицитные ресурсы – площадь и рабочее время, наиболее ценный – площадь.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2026-10-11T12:00:00Z</dcterms:created>
  <dcterms:modified xsi:type="dcterms:W3CDTF">2026-10-11T12:00:00Z</dcterms:modified>
  <cp:category/>
</cp:coreProperties>
</file>