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r>
    </w:p>
    <w:tbl>
      <w:tblPr>
        <w:tblStyle w:val="Table1"/>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395"/>
        <w:gridCol w:w="1410"/>
        <w:gridCol w:w="1215"/>
        <w:gridCol w:w="1200"/>
        <w:gridCol w:w="1845"/>
        <w:gridCol w:w="930"/>
        <w:tblGridChange w:id="0">
          <w:tblGrid>
            <w:gridCol w:w="1200"/>
            <w:gridCol w:w="1395"/>
            <w:gridCol w:w="1410"/>
            <w:gridCol w:w="1215"/>
            <w:gridCol w:w="1200"/>
            <w:gridCol w:w="1845"/>
            <w:gridCol w:w="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Фенотип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Источник (ссылка на 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Размер выборки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Дефениция фенотипа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Страна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Этническое</w:t>
            </w:r>
          </w:p>
          <w:p w:rsidR="00000000" w:rsidDel="00000000" w:rsidP="00000000" w:rsidRDefault="00000000" w:rsidRPr="00000000" w14:paraId="00000008">
            <w:pPr>
              <w:pageBreakBefore w:val="0"/>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происхождение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Ссылка</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Депрессия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Times New Roman" w:cs="Times New Roman" w:eastAsia="Times New Roman" w:hAnsi="Times New Roman"/>
                <w:sz w:val="18"/>
                <w:szCs w:val="18"/>
                <w:u w:val="single"/>
              </w:rPr>
            </w:pPr>
            <w:hyperlink r:id="rId7">
              <w:r w:rsidDel="00000000" w:rsidR="00000000" w:rsidRPr="00000000">
                <w:rPr>
                  <w:rFonts w:ascii="Times New Roman" w:cs="Times New Roman" w:eastAsia="Times New Roman" w:hAnsi="Times New Roman"/>
                  <w:color w:val="1155cc"/>
                  <w:sz w:val="18"/>
                  <w:szCs w:val="18"/>
                  <w:u w:val="single"/>
                  <w:rtl w:val="0"/>
                </w:rPr>
                <w:t xml:space="preserve">pgc_mdd_NO</w:t>
              </w:r>
            </w:hyperlink>
            <w:r w:rsidDel="00000000" w:rsidR="00000000" w:rsidRPr="00000000">
              <w:rPr>
                <w:rFonts w:ascii="Times New Roman" w:cs="Times New Roman" w:eastAsia="Times New Roman" w:hAnsi="Times New Roman"/>
                <w:sz w:val="18"/>
                <w:szCs w:val="18"/>
                <w:u w:val="single"/>
                <w:rtl w:val="0"/>
              </w:rPr>
              <w:t xml:space="preserve">:</w:t>
            </w:r>
          </w:p>
          <w:p w:rsidR="00000000" w:rsidDel="00000000" w:rsidP="00000000" w:rsidRDefault="00000000" w:rsidRPr="00000000" w14:paraId="0000000C">
            <w:pPr>
              <w:pageBreakBefore w:val="0"/>
              <w:widowControl w:val="0"/>
              <w:spacing w:line="240" w:lineRule="auto"/>
              <w:rPr>
                <w:rFonts w:ascii="Times New Roman" w:cs="Times New Roman" w:eastAsia="Times New Roman" w:hAnsi="Times New Roman"/>
                <w:sz w:val="18"/>
                <w:szCs w:val="18"/>
                <w:u w:val="single"/>
              </w:rPr>
            </w:pPr>
            <w:r w:rsidDel="00000000" w:rsidR="00000000" w:rsidRPr="00000000">
              <w:rPr>
                <w:rtl w:val="0"/>
              </w:rPr>
            </w:r>
          </w:p>
          <w:p w:rsidR="00000000" w:rsidDel="00000000" w:rsidP="00000000" w:rsidRDefault="00000000" w:rsidRPr="00000000" w14:paraId="0000000D">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 </w:t>
            </w:r>
            <w:hyperlink r:id="rId8">
              <w:r w:rsidDel="00000000" w:rsidR="00000000" w:rsidRPr="00000000">
                <w:rPr>
                  <w:rFonts w:ascii="Times New Roman" w:cs="Times New Roman" w:eastAsia="Times New Roman" w:hAnsi="Times New Roman"/>
                  <w:sz w:val="14"/>
                  <w:szCs w:val="14"/>
                  <w:u w:val="single"/>
                  <w:rtl w:val="0"/>
                </w:rPr>
                <w:t xml:space="preserve">PGC MDD</w:t>
              </w:r>
            </w:hyperlink>
            <w:r w:rsidDel="00000000" w:rsidR="00000000" w:rsidRPr="00000000">
              <w:rPr>
                <w:rtl w:val="0"/>
              </w:rPr>
            </w:r>
          </w:p>
          <w:p w:rsidR="00000000" w:rsidDel="00000000" w:rsidP="00000000" w:rsidRDefault="00000000" w:rsidRPr="00000000" w14:paraId="0000000E">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 </w:t>
            </w:r>
            <w:hyperlink r:id="rId9">
              <w:r w:rsidDel="00000000" w:rsidR="00000000" w:rsidRPr="00000000">
                <w:rPr>
                  <w:rFonts w:ascii="Times New Roman" w:cs="Times New Roman" w:eastAsia="Times New Roman" w:hAnsi="Times New Roman"/>
                  <w:sz w:val="14"/>
                  <w:szCs w:val="14"/>
                  <w:u w:val="single"/>
                  <w:rtl w:val="0"/>
                </w:rPr>
                <w:t xml:space="preserve">deCODE</w:t>
              </w:r>
            </w:hyperlink>
            <w:r w:rsidDel="00000000" w:rsidR="00000000" w:rsidRPr="00000000">
              <w:rPr>
                <w:rtl w:val="0"/>
              </w:rPr>
            </w:r>
          </w:p>
          <w:p w:rsidR="00000000" w:rsidDel="00000000" w:rsidP="00000000" w:rsidRDefault="00000000" w:rsidRPr="00000000" w14:paraId="0000000F">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 </w:t>
            </w:r>
            <w:hyperlink r:id="rId10">
              <w:r w:rsidDel="00000000" w:rsidR="00000000" w:rsidRPr="00000000">
                <w:rPr>
                  <w:rFonts w:ascii="Times New Roman" w:cs="Times New Roman" w:eastAsia="Times New Roman" w:hAnsi="Times New Roman"/>
                  <w:sz w:val="14"/>
                  <w:szCs w:val="14"/>
                  <w:u w:val="single"/>
                  <w:rtl w:val="0"/>
                </w:rPr>
                <w:t xml:space="preserve">GenScotland</w:t>
              </w:r>
            </w:hyperlink>
            <w:r w:rsidDel="00000000" w:rsidR="00000000" w:rsidRPr="00000000">
              <w:rPr>
                <w:rtl w:val="0"/>
              </w:rPr>
            </w:r>
          </w:p>
          <w:p w:rsidR="00000000" w:rsidDel="00000000" w:rsidP="00000000" w:rsidRDefault="00000000" w:rsidRPr="00000000" w14:paraId="00000010">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 </w:t>
            </w:r>
            <w:hyperlink r:id="rId11">
              <w:r w:rsidDel="00000000" w:rsidR="00000000" w:rsidRPr="00000000">
                <w:rPr>
                  <w:rFonts w:ascii="Times New Roman" w:cs="Times New Roman" w:eastAsia="Times New Roman" w:hAnsi="Times New Roman"/>
                  <w:sz w:val="14"/>
                  <w:szCs w:val="14"/>
                  <w:u w:val="single"/>
                  <w:rtl w:val="0"/>
                </w:rPr>
                <w:t xml:space="preserve">GERA</w:t>
              </w:r>
            </w:hyperlink>
            <w:r w:rsidDel="00000000" w:rsidR="00000000" w:rsidRPr="00000000">
              <w:rPr>
                <w:rtl w:val="0"/>
              </w:rPr>
            </w:r>
          </w:p>
          <w:p w:rsidR="00000000" w:rsidDel="00000000" w:rsidP="00000000" w:rsidRDefault="00000000" w:rsidRPr="00000000" w14:paraId="00000011">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5. </w:t>
            </w:r>
            <w:hyperlink r:id="rId12">
              <w:r w:rsidDel="00000000" w:rsidR="00000000" w:rsidRPr="00000000">
                <w:rPr>
                  <w:rFonts w:ascii="Times New Roman" w:cs="Times New Roman" w:eastAsia="Times New Roman" w:hAnsi="Times New Roman"/>
                  <w:sz w:val="14"/>
                  <w:szCs w:val="14"/>
                  <w:u w:val="single"/>
                  <w:rtl w:val="0"/>
                </w:rPr>
                <w:t xml:space="preserve">iPSYCH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45,396 случаев и 97,250 контролей</w:t>
            </w:r>
          </w:p>
          <w:p w:rsidR="00000000" w:rsidDel="00000000" w:rsidP="00000000" w:rsidRDefault="00000000" w:rsidRPr="00000000" w14:paraId="00000013">
            <w:pPr>
              <w:pageBreakBefore w:val="0"/>
              <w:widowControl w:val="0"/>
              <w:spacing w:line="240" w:lineRule="auto"/>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 СДИ*</w:t>
            </w:r>
          </w:p>
          <w:p w:rsidR="00000000" w:rsidDel="00000000" w:rsidP="00000000" w:rsidRDefault="00000000" w:rsidRPr="00000000" w14:paraId="00000015">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 ЭМК**</w:t>
            </w:r>
          </w:p>
          <w:p w:rsidR="00000000" w:rsidDel="00000000" w:rsidP="00000000" w:rsidRDefault="00000000" w:rsidRPr="00000000" w14:paraId="00000016">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 СДИ</w:t>
            </w:r>
          </w:p>
          <w:p w:rsidR="00000000" w:rsidDel="00000000" w:rsidP="00000000" w:rsidRDefault="00000000" w:rsidRPr="00000000" w14:paraId="00000017">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 ЭМК</w:t>
            </w:r>
          </w:p>
          <w:p w:rsidR="00000000" w:rsidDel="00000000" w:rsidP="00000000" w:rsidRDefault="00000000" w:rsidRPr="00000000" w14:paraId="0000001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4"/>
                <w:szCs w:val="14"/>
                <w:rtl w:val="0"/>
              </w:rPr>
              <w:t xml:space="preserve">5. ЭМК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 Разные</w:t>
            </w:r>
          </w:p>
          <w:p w:rsidR="00000000" w:rsidDel="00000000" w:rsidP="00000000" w:rsidRDefault="00000000" w:rsidRPr="00000000" w14:paraId="0000001A">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 Исландия</w:t>
            </w:r>
          </w:p>
          <w:p w:rsidR="00000000" w:rsidDel="00000000" w:rsidP="00000000" w:rsidRDefault="00000000" w:rsidRPr="00000000" w14:paraId="0000001B">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 Британия</w:t>
            </w:r>
          </w:p>
          <w:p w:rsidR="00000000" w:rsidDel="00000000" w:rsidP="00000000" w:rsidRDefault="00000000" w:rsidRPr="00000000" w14:paraId="0000001C">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 США</w:t>
            </w:r>
          </w:p>
          <w:p w:rsidR="00000000" w:rsidDel="00000000" w:rsidP="00000000" w:rsidRDefault="00000000" w:rsidRPr="00000000" w14:paraId="0000001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4"/>
                <w:szCs w:val="14"/>
                <w:rtl w:val="0"/>
              </w:rPr>
              <w:t xml:space="preserve">5. Дания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 Европейское</w:t>
            </w:r>
          </w:p>
          <w:p w:rsidR="00000000" w:rsidDel="00000000" w:rsidP="00000000" w:rsidRDefault="00000000" w:rsidRPr="00000000" w14:paraId="0000001F">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 Европейское</w:t>
            </w:r>
          </w:p>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 Европейское - 99% (Шотландцы ~ 80%)</w:t>
            </w:r>
          </w:p>
          <w:p w:rsidR="00000000" w:rsidDel="00000000" w:rsidP="00000000" w:rsidRDefault="00000000" w:rsidRPr="00000000" w14:paraId="00000021">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 Белые участники нелатиноамериканского происхождения - 81%, меньшинства - 19%</w:t>
            </w:r>
          </w:p>
          <w:p w:rsidR="00000000" w:rsidDel="00000000" w:rsidP="00000000" w:rsidRDefault="00000000" w:rsidRPr="00000000" w14:paraId="0000002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4"/>
                <w:szCs w:val="14"/>
                <w:rtl w:val="0"/>
              </w:rPr>
              <w:t xml:space="preserve">5. Датчане - 86,6%, меньшинства - 13,4%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Times New Roman" w:cs="Times New Roman" w:eastAsia="Times New Roman" w:hAnsi="Times New Roman"/>
                <w:sz w:val="16"/>
                <w:szCs w:val="16"/>
              </w:rPr>
            </w:pPr>
            <w:hyperlink r:id="rId13">
              <w:r w:rsidDel="00000000" w:rsidR="00000000" w:rsidRPr="00000000">
                <w:rPr>
                  <w:rFonts w:ascii="Times New Roman" w:cs="Times New Roman" w:eastAsia="Times New Roman" w:hAnsi="Times New Roman"/>
                  <w:sz w:val="16"/>
                  <w:szCs w:val="16"/>
                  <w:u w:val="single"/>
                  <w:rtl w:val="0"/>
                </w:rPr>
                <w:t xml:space="preserve">Ссылка</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24">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Times New Roman" w:cs="Times New Roman" w:eastAsia="Times New Roman" w:hAnsi="Times New Roman"/>
                <w:sz w:val="14"/>
                <w:szCs w:val="14"/>
              </w:rPr>
            </w:pPr>
            <w:hyperlink r:id="rId14">
              <w:r w:rsidDel="00000000" w:rsidR="00000000" w:rsidRPr="00000000">
                <w:rPr>
                  <w:rFonts w:ascii="Times New Roman" w:cs="Times New Roman" w:eastAsia="Times New Roman" w:hAnsi="Times New Roman"/>
                  <w:color w:val="1155cc"/>
                  <w:sz w:val="14"/>
                  <w:szCs w:val="14"/>
                  <w:u w:val="single"/>
                  <w:rtl w:val="0"/>
                </w:rPr>
                <w:t xml:space="preserve">pgc_ukb_GW.N:</w:t>
              </w:r>
            </w:hyperlink>
            <w:r w:rsidDel="00000000" w:rsidR="00000000" w:rsidRPr="00000000">
              <w:rPr>
                <w:rtl w:val="0"/>
              </w:rPr>
            </w:r>
          </w:p>
          <w:p w:rsidR="00000000" w:rsidDel="00000000" w:rsidP="00000000" w:rsidRDefault="00000000" w:rsidRPr="00000000" w14:paraId="00000027">
            <w:pPr>
              <w:pageBreakBefore w:val="0"/>
              <w:widowControl w:val="0"/>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 </w:t>
            </w:r>
            <w:hyperlink r:id="rId15">
              <w:r w:rsidDel="00000000" w:rsidR="00000000" w:rsidRPr="00000000">
                <w:rPr>
                  <w:rFonts w:ascii="Times New Roman" w:cs="Times New Roman" w:eastAsia="Times New Roman" w:hAnsi="Times New Roman"/>
                  <w:color w:val="1155cc"/>
                  <w:sz w:val="14"/>
                  <w:szCs w:val="14"/>
                  <w:u w:val="single"/>
                  <w:rtl w:val="0"/>
                </w:rPr>
                <w:t xml:space="preserve">UK Biobank</w:t>
              </w:r>
            </w:hyperlink>
            <w:r w:rsidDel="00000000" w:rsidR="00000000" w:rsidRPr="00000000">
              <w:rPr>
                <w:rtl w:val="0"/>
              </w:rPr>
            </w:r>
          </w:p>
          <w:p w:rsidR="00000000" w:rsidDel="00000000" w:rsidP="00000000" w:rsidRDefault="00000000" w:rsidRPr="00000000" w14:paraId="00000029">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 PGC MDD (См. пункт выше)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6"/>
                <w:szCs w:val="16"/>
                <w:rtl w:val="0"/>
              </w:rPr>
              <w:t xml:space="preserve">170,756 случаев и 329,443 контролей</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 Минимальный фенотип/ЭМК</w:t>
            </w:r>
          </w:p>
          <w:p w:rsidR="00000000" w:rsidDel="00000000" w:rsidP="00000000" w:rsidRDefault="00000000" w:rsidRPr="00000000" w14:paraId="0000002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4"/>
                <w:szCs w:val="14"/>
                <w:rtl w:val="0"/>
              </w:rPr>
              <w:t xml:space="preserve">2. PGC MDD (См. пункт выше)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 Британия</w:t>
            </w:r>
          </w:p>
          <w:p w:rsidR="00000000" w:rsidDel="00000000" w:rsidP="00000000" w:rsidRDefault="00000000" w:rsidRPr="00000000" w14:paraId="0000002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4"/>
                <w:szCs w:val="14"/>
                <w:rtl w:val="0"/>
              </w:rPr>
              <w:t xml:space="preserve">2. PGC MDD (См. пункт выше)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 Британцы европейского происхождения</w:t>
            </w:r>
          </w:p>
          <w:p w:rsidR="00000000" w:rsidDel="00000000" w:rsidP="00000000" w:rsidRDefault="00000000" w:rsidRPr="00000000" w14:paraId="0000003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4"/>
                <w:szCs w:val="14"/>
                <w:rtl w:val="0"/>
              </w:rPr>
              <w:t xml:space="preserve">2. PGC MDD (См. пункт выше)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Times New Roman" w:cs="Times New Roman" w:eastAsia="Times New Roman" w:hAnsi="Times New Roman"/>
                <w:sz w:val="16"/>
                <w:szCs w:val="16"/>
              </w:rPr>
            </w:pPr>
            <w:hyperlink r:id="rId16">
              <w:r w:rsidDel="00000000" w:rsidR="00000000" w:rsidRPr="00000000">
                <w:rPr>
                  <w:rFonts w:ascii="Times New Roman" w:cs="Times New Roman" w:eastAsia="Times New Roman" w:hAnsi="Times New Roman"/>
                  <w:color w:val="1155cc"/>
                  <w:sz w:val="16"/>
                  <w:szCs w:val="16"/>
                  <w:u w:val="single"/>
                  <w:rtl w:val="0"/>
                </w:rPr>
                <w:t xml:space="preserve">Ссылка</w:t>
              </w:r>
            </w:hyperlink>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LifetimeMDD</w:t>
            </w:r>
          </w:p>
          <w:p w:rsidR="00000000" w:rsidDel="00000000" w:rsidP="00000000" w:rsidRDefault="00000000" w:rsidRPr="00000000" w14:paraId="0000003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4"/>
                <w:szCs w:val="14"/>
                <w:rtl w:val="0"/>
              </w:rPr>
              <w:t xml:space="preserve"> (из UK Biobank)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6"/>
                <w:szCs w:val="16"/>
                <w:rtl w:val="0"/>
              </w:rPr>
              <w:t xml:space="preserve">16,301 случаев и 329,443 контролей</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Электронное СДИ</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4"/>
                <w:szCs w:val="14"/>
                <w:rtl w:val="0"/>
              </w:rPr>
              <w:t xml:space="preserve">Британия</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4"/>
                <w:szCs w:val="14"/>
                <w:rtl w:val="0"/>
              </w:rPr>
              <w:t xml:space="preserve">Британцы европейского происхождения</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16"/>
                <w:szCs w:val="16"/>
              </w:rPr>
            </w:pPr>
            <w:hyperlink r:id="rId17">
              <w:r w:rsidDel="00000000" w:rsidR="00000000" w:rsidRPr="00000000">
                <w:rPr>
                  <w:rFonts w:ascii="Times New Roman" w:cs="Times New Roman" w:eastAsia="Times New Roman" w:hAnsi="Times New Roman"/>
                  <w:color w:val="1155cc"/>
                  <w:sz w:val="16"/>
                  <w:szCs w:val="16"/>
                  <w:u w:val="single"/>
                  <w:rtl w:val="0"/>
                </w:rPr>
                <w:t xml:space="preserve">Ссылка</w:t>
              </w:r>
            </w:hyperlink>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GPpsy</w:t>
            </w:r>
          </w:p>
          <w:p w:rsidR="00000000" w:rsidDel="00000000" w:rsidP="00000000" w:rsidRDefault="00000000" w:rsidRPr="00000000" w14:paraId="0000003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4"/>
                <w:szCs w:val="14"/>
                <w:rtl w:val="0"/>
              </w:rPr>
              <w:t xml:space="preserve"> (из UK Biobank)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6"/>
                <w:szCs w:val="16"/>
                <w:rtl w:val="0"/>
              </w:rPr>
              <w:t xml:space="preserve">113,262 случаев и 219,360 контролей</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Минимальный фенотип</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16"/>
                <w:szCs w:val="16"/>
                <w:rtl w:val="0"/>
              </w:rPr>
              <w:t xml:space="preserve">Han_Women.N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5,303 случаев и 5,337 контролей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СДИ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Китай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Ханьские женщины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Times New Roman" w:cs="Times New Roman" w:eastAsia="Times New Roman" w:hAnsi="Times New Roman"/>
                <w:sz w:val="16"/>
                <w:szCs w:val="16"/>
              </w:rPr>
            </w:pPr>
            <w:hyperlink r:id="rId18">
              <w:r w:rsidDel="00000000" w:rsidR="00000000" w:rsidRPr="00000000">
                <w:rPr>
                  <w:rFonts w:ascii="Times New Roman" w:cs="Times New Roman" w:eastAsia="Times New Roman" w:hAnsi="Times New Roman"/>
                  <w:color w:val="1155cc"/>
                  <w:sz w:val="16"/>
                  <w:szCs w:val="16"/>
                  <w:u w:val="single"/>
                  <w:rtl w:val="0"/>
                </w:rPr>
                <w:t xml:space="preserve">Ссылка</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Биполярное расстройство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PGC </w:t>
            </w:r>
            <w:hyperlink r:id="rId19">
              <w:r w:rsidDel="00000000" w:rsidR="00000000" w:rsidRPr="00000000">
                <w:rPr>
                  <w:rFonts w:ascii="Times New Roman" w:cs="Times New Roman" w:eastAsia="Times New Roman" w:hAnsi="Times New Roman"/>
                  <w:color w:val="1155cc"/>
                  <w:sz w:val="16"/>
                  <w:szCs w:val="16"/>
                  <w:u w:val="single"/>
                  <w:rtl w:val="0"/>
                </w:rPr>
                <w:t xml:space="preserve">BIP 2018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20,352 случаев и 31,358 контролей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СДИ/ЭМК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 стран из Европы, Северной Америки и Австралии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4"/>
                <w:szCs w:val="14"/>
                <w:rtl w:val="0"/>
              </w:rPr>
              <w:t xml:space="preserve">Европейское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Times New Roman" w:cs="Times New Roman" w:eastAsia="Times New Roman" w:hAnsi="Times New Roman"/>
                <w:sz w:val="16"/>
                <w:szCs w:val="16"/>
              </w:rPr>
            </w:pPr>
            <w:hyperlink r:id="rId20">
              <w:r w:rsidDel="00000000" w:rsidR="00000000" w:rsidRPr="00000000">
                <w:rPr>
                  <w:rFonts w:ascii="Times New Roman" w:cs="Times New Roman" w:eastAsia="Times New Roman" w:hAnsi="Times New Roman"/>
                  <w:color w:val="1155cc"/>
                  <w:sz w:val="16"/>
                  <w:szCs w:val="16"/>
                  <w:u w:val="single"/>
                  <w:rtl w:val="0"/>
                </w:rPr>
                <w:t xml:space="preserve">Ссылка</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Шизофрения</w:t>
            </w:r>
          </w:p>
          <w:p w:rsidR="00000000" w:rsidDel="00000000" w:rsidP="00000000" w:rsidRDefault="00000000" w:rsidRPr="00000000" w14:paraId="0000005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и ШАР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PGC SCZ_wave3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67390 случаев и 94015 контролей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СДИ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Разные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80% европейское, 20% - восточноазиатское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Times New Roman" w:cs="Times New Roman" w:eastAsia="Times New Roman" w:hAnsi="Times New Roman"/>
                <w:sz w:val="16"/>
                <w:szCs w:val="16"/>
              </w:rPr>
            </w:pPr>
            <w:hyperlink r:id="rId21">
              <w:r w:rsidDel="00000000" w:rsidR="00000000" w:rsidRPr="00000000">
                <w:rPr>
                  <w:rFonts w:ascii="Times New Roman" w:cs="Times New Roman" w:eastAsia="Times New Roman" w:hAnsi="Times New Roman"/>
                  <w:color w:val="1155cc"/>
                  <w:sz w:val="16"/>
                  <w:szCs w:val="16"/>
                  <w:u w:val="single"/>
                  <w:rtl w:val="0"/>
                </w:rPr>
                <w:t xml:space="preserve">Ссылка</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Тревожные расстройства***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PGC </w:t>
            </w:r>
            <w:hyperlink r:id="rId22">
              <w:r w:rsidDel="00000000" w:rsidR="00000000" w:rsidRPr="00000000">
                <w:rPr>
                  <w:rFonts w:ascii="Times New Roman" w:cs="Times New Roman" w:eastAsia="Times New Roman" w:hAnsi="Times New Roman"/>
                  <w:color w:val="1155cc"/>
                  <w:sz w:val="16"/>
                  <w:szCs w:val="16"/>
                  <w:u w:val="single"/>
                  <w:rtl w:val="0"/>
                </w:rPr>
                <w:t xml:space="preserve">ANGST (Anxiety Neuro Genetics Study)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20,352 случаев и 31,358 контролей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СДИ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США, Швейцария, Нидерланды, Германия, Австралия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4"/>
                <w:szCs w:val="14"/>
                <w:rtl w:val="0"/>
              </w:rPr>
              <w:t xml:space="preserve">Европейское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Times New Roman" w:cs="Times New Roman" w:eastAsia="Times New Roman" w:hAnsi="Times New Roman"/>
                <w:sz w:val="16"/>
                <w:szCs w:val="16"/>
              </w:rPr>
            </w:pPr>
            <w:hyperlink r:id="rId23">
              <w:r w:rsidDel="00000000" w:rsidR="00000000" w:rsidRPr="00000000">
                <w:rPr>
                  <w:rFonts w:ascii="Times New Roman" w:cs="Times New Roman" w:eastAsia="Times New Roman" w:hAnsi="Times New Roman"/>
                  <w:color w:val="1155cc"/>
                  <w:sz w:val="16"/>
                  <w:szCs w:val="16"/>
                  <w:u w:val="single"/>
                  <w:rtl w:val="0"/>
                </w:rPr>
                <w:t xml:space="preserve">Ссылка</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Нейротизм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Times New Roman" w:cs="Times New Roman" w:eastAsia="Times New Roman" w:hAnsi="Times New Roman"/>
                <w:sz w:val="16"/>
                <w:szCs w:val="16"/>
              </w:rPr>
            </w:pPr>
            <w:hyperlink r:id="rId24">
              <w:r w:rsidDel="00000000" w:rsidR="00000000" w:rsidRPr="00000000">
                <w:rPr>
                  <w:rFonts w:ascii="Times New Roman" w:cs="Times New Roman" w:eastAsia="Times New Roman" w:hAnsi="Times New Roman"/>
                  <w:color w:val="1155cc"/>
                  <w:sz w:val="16"/>
                  <w:szCs w:val="16"/>
                  <w:u w:val="single"/>
                  <w:rtl w:val="0"/>
                </w:rPr>
                <w:t xml:space="preserve">GPC</w:t>
              </w:r>
            </w:hyperlink>
            <w:r w:rsidDel="00000000" w:rsidR="00000000" w:rsidRPr="00000000">
              <w:rPr>
                <w:rFonts w:ascii="Times New Roman" w:cs="Times New Roman" w:eastAsia="Times New Roman" w:hAnsi="Times New Roman"/>
                <w:sz w:val="16"/>
                <w:szCs w:val="16"/>
                <w:rtl w:val="0"/>
              </w:rPr>
              <w:t xml:space="preserve"> GPC-2Neuroticism (IRT)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Психометрические шкалы****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Страны Европы, США, Австралия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4"/>
                <w:szCs w:val="14"/>
                <w:rtl w:val="0"/>
              </w:rPr>
              <w:t xml:space="preserve">Европейское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Times New Roman" w:cs="Times New Roman" w:eastAsia="Times New Roman" w:hAnsi="Times New Roman"/>
                <w:sz w:val="16"/>
                <w:szCs w:val="16"/>
              </w:rPr>
            </w:pPr>
            <w:hyperlink r:id="rId25">
              <w:r w:rsidDel="00000000" w:rsidR="00000000" w:rsidRPr="00000000">
                <w:rPr>
                  <w:rFonts w:ascii="Times New Roman" w:cs="Times New Roman" w:eastAsia="Times New Roman" w:hAnsi="Times New Roman"/>
                  <w:color w:val="1155cc"/>
                  <w:sz w:val="16"/>
                  <w:szCs w:val="16"/>
                  <w:u w:val="single"/>
                  <w:rtl w:val="0"/>
                </w:rPr>
                <w:t xml:space="preserve">Ссылка</w:t>
              </w:r>
            </w:hyperlink>
            <w:r w:rsidDel="00000000" w:rsidR="00000000" w:rsidRPr="00000000">
              <w:rPr>
                <w:rtl w:val="0"/>
              </w:rPr>
            </w:r>
          </w:p>
        </w:tc>
      </w:tr>
    </w:tbl>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*Структурированное диагностическое интервью (СДИ)</w:t>
      </w:r>
    </w:p>
    <w:p w:rsidR="00000000" w:rsidDel="00000000" w:rsidP="00000000" w:rsidRDefault="00000000" w:rsidRPr="00000000" w14:paraId="0000006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Код МКБ-10/9 из электронной медицинской карты (ЭМК)</w:t>
      </w:r>
    </w:p>
    <w:p w:rsidR="00000000" w:rsidDel="00000000" w:rsidP="00000000" w:rsidRDefault="00000000" w:rsidRPr="00000000" w14:paraId="0000006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Генерализованное тревожное расстройство, паническое расстройство, социальная фобия, агорафобия, специфические фобии</w:t>
      </w:r>
    </w:p>
    <w:p w:rsidR="00000000" w:rsidDel="00000000" w:rsidP="00000000" w:rsidRDefault="00000000" w:rsidRPr="00000000" w14:paraId="0000006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NEO Personality Inventory, Eysenck Personality Questionnaire, International Personality Item Pool inventory, Cloninger’s Tridimensional Personality Questionnaire, Multidimensional Personality Questionnaire, EPQ Revised Short Form.</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tbl>
      <w:tblPr>
        <w:tblStyle w:val="Table2"/>
        <w:tblW w:w="9375.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645"/>
        <w:gridCol w:w="900"/>
        <w:gridCol w:w="840"/>
        <w:gridCol w:w="825"/>
        <w:gridCol w:w="900"/>
        <w:gridCol w:w="765"/>
        <w:tblGridChange w:id="0">
          <w:tblGrid>
            <w:gridCol w:w="1500"/>
            <w:gridCol w:w="3645"/>
            <w:gridCol w:w="900"/>
            <w:gridCol w:w="840"/>
            <w:gridCol w:w="825"/>
            <w:gridCol w:w="900"/>
            <w:gridCol w:w="7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phenotypes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HADS-D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HADS-A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Depression DSM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Bipolar disorder DSM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Anxiety DSM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u w:val="single"/>
                  <w:rtl w:val="0"/>
                </w:rPr>
                <w:t xml:space="preserve">https://www.med.unc.edu/pgc/download-results/mdd/</w:t>
              </w:r>
            </w:hyperlink>
            <w:r w:rsidDel="00000000" w:rsidR="00000000" w:rsidRPr="00000000">
              <w:rPr>
                <w:rFonts w:ascii="Times New Roman" w:cs="Times New Roman" w:eastAsia="Times New Roman" w:hAnsi="Times New Roman"/>
                <w:rtl w:val="0"/>
              </w:rPr>
              <w:t xml:space="preserve"> (фенотипы </w:t>
            </w:r>
            <w:r w:rsidDel="00000000" w:rsidR="00000000" w:rsidRPr="00000000">
              <w:rPr>
                <w:rFonts w:ascii="Times New Roman" w:cs="Times New Roman" w:eastAsia="Times New Roman" w:hAnsi="Times New Roman"/>
                <w:sz w:val="24"/>
                <w:szCs w:val="24"/>
                <w:highlight w:val="white"/>
                <w:rtl w:val="0"/>
              </w:rPr>
              <w:t xml:space="preserve">PGC MDD No UKB / No 23andMe и </w:t>
            </w:r>
            <w:r w:rsidDel="00000000" w:rsidR="00000000" w:rsidRPr="00000000">
              <w:rPr>
                <w:rFonts w:ascii="Times New Roman" w:cs="Times New Roman" w:eastAsia="Times New Roman" w:hAnsi="Times New Roman"/>
                <w:sz w:val="24"/>
                <w:szCs w:val="24"/>
                <w:highlight w:val="white"/>
                <w:rtl w:val="0"/>
              </w:rPr>
              <w:t xml:space="preserve">2019 PGC UKB Depression Genome-wide)</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UKBiobank depression GWAS summary stats</w:t>
              </w:r>
            </w:hyperlink>
            <w:r w:rsidDel="00000000" w:rsidR="00000000" w:rsidRPr="00000000">
              <w:rPr>
                <w:rFonts w:ascii="Times New Roman" w:cs="Times New Roman" w:eastAsia="Times New Roman" w:hAnsi="Times New Roman"/>
                <w:rtl w:val="0"/>
              </w:rPr>
              <w:t xml:space="preserve"> (фенотипы LifetimeMDD и GPsy)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Это PRS. Вот </w:t>
            </w:r>
            <w:hyperlink r:id="rId28">
              <w:r w:rsidDel="00000000" w:rsidR="00000000" w:rsidRPr="00000000">
                <w:rPr>
                  <w:rFonts w:ascii="Times New Roman" w:cs="Times New Roman" w:eastAsia="Times New Roman" w:hAnsi="Times New Roman"/>
                  <w:color w:val="1155cc"/>
                  <w:u w:val="single"/>
                  <w:rtl w:val="0"/>
                </w:rPr>
                <w:t xml:space="preserve">SS</w:t>
              </w:r>
            </w:hyperlink>
            <w:r w:rsidDel="00000000" w:rsidR="00000000" w:rsidRPr="00000000">
              <w:rPr>
                <w:rFonts w:ascii="Times New Roman" w:cs="Times New Roman" w:eastAsia="Times New Roman" w:hAnsi="Times New Roman"/>
                <w:rtl w:val="0"/>
              </w:rPr>
              <w:t xml:space="preserve"> для этих черт</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Китайские депрессивные женщины</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Bipolar disorder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1155cc"/>
                  <w:u w:val="single"/>
                  <w:rtl w:val="0"/>
                </w:rPr>
                <w:t xml:space="preserve">https://www.med.unc.edu/pgc/download-results/bip/?choice=Bipolar+Disorder+%28BIP%29Bipolar+Disorder+%28BIP%29</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Coleman 2020 MDD-BIPOLAR READM)</w:t>
            </w:r>
            <w:r w:rsidDel="00000000" w:rsidR="00000000" w:rsidRPr="00000000">
              <w:rPr>
                <w:rFonts w:ascii="Times New Roman" w:cs="Times New Roman" w:eastAsia="Times New Roman" w:hAnsi="Times New Roman"/>
                <w:rtl w:val="0"/>
              </w:rPr>
              <w:t xml:space="preserve"> СМ 2018 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Schizophrenia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https://www.med.unc.edu/pgc/download-results/scz/</w:t>
              </w:r>
            </w:hyperlink>
            <w:r w:rsidDel="00000000" w:rsidR="00000000" w:rsidRPr="00000000">
              <w:rPr>
                <w:rFonts w:ascii="Times New Roman" w:cs="Times New Roman" w:eastAsia="Times New Roman" w:hAnsi="Times New Roman"/>
                <w:rtl w:val="0"/>
              </w:rPr>
              <w:t xml:space="preserve"> (</w:t>
            </w:r>
            <w:commentRangeStart w:id="0"/>
            <w:r w:rsidDel="00000000" w:rsidR="00000000" w:rsidRPr="00000000">
              <w:rPr>
                <w:rFonts w:ascii="Times New Roman" w:cs="Times New Roman" w:eastAsia="Times New Roman" w:hAnsi="Times New Roman"/>
                <w:rtl w:val="0"/>
              </w:rPr>
              <w:t xml:space="preserve">Wave 3 Schizophrenia GWAS Meta-analysis Summary Statistics)</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Anxiety disorders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1155cc"/>
                  <w:u w:val="single"/>
                  <w:rtl w:val="0"/>
                </w:rPr>
                <w:t xml:space="preserve">https://www.med.unc.edu/pgc/download-results/angst/?choice=Other+GWAS+DataAnxiety+Neuro+Genetics+Study+%28ANGST%29</w:t>
              </w:r>
            </w:hyperlink>
            <w:r w:rsidDel="00000000" w:rsidR="00000000" w:rsidRPr="00000000">
              <w:rPr>
                <w:rFonts w:ascii="Times New Roman" w:cs="Times New Roman" w:eastAsia="Times New Roman" w:hAnsi="Times New Roman"/>
                <w:rtl w:val="0"/>
              </w:rPr>
              <w:t xml:space="preserve"> </w:t>
            </w:r>
            <w:commentRangeStart w:id="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center"/>
              <w:rPr>
                <w:rFonts w:ascii="Times New Roman" w:cs="Times New Roman" w:eastAsia="Times New Roman" w:hAnsi="Times New Roman"/>
              </w:rPr>
            </w:pPr>
            <w:commentRangeEnd w:id="1"/>
            <w:r w:rsidDel="00000000" w:rsidR="00000000" w:rsidRPr="00000000">
              <w:commentReference w:id="1"/>
            </w: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Neuroticism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color w:val="1155cc"/>
                  <w:u w:val="single"/>
                  <w:rtl w:val="0"/>
                </w:rPr>
                <w:t xml:space="preserve">https://tweelingenregister.vu.nl/gpc</w:t>
              </w:r>
            </w:hyperlink>
            <w:r w:rsidDel="00000000" w:rsidR="00000000" w:rsidRPr="00000000">
              <w:rPr>
                <w:rFonts w:ascii="Times New Roman" w:cs="Times New Roman" w:eastAsia="Times New Roman" w:hAnsi="Times New Roman"/>
                <w:rtl w:val="0"/>
              </w:rPr>
              <w:t xml:space="preserve"> </w:t>
            </w:r>
            <w:commentRangeStart w:id="2"/>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center"/>
              <w:rPr>
                <w:rFonts w:ascii="Times New Roman" w:cs="Times New Roman" w:eastAsia="Times New Roman" w:hAnsi="Times New Roman"/>
                <w:b w:val="1"/>
              </w:rPr>
            </w:pPr>
            <w:commentRangeEnd w:id="2"/>
            <w:r w:rsidDel="00000000" w:rsidR="00000000" w:rsidRPr="00000000">
              <w:commentReference w:id="2"/>
            </w:r>
            <w:r w:rsidDel="00000000" w:rsidR="00000000" w:rsidRPr="00000000">
              <w:rPr>
                <w:rFonts w:ascii="Times New Roman" w:cs="Times New Roman" w:eastAsia="Times New Roman" w:hAnsi="Times New Roman"/>
                <w:b w:val="1"/>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p>
        </w:tc>
      </w:tr>
    </w:tbl>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Other sum.stat. </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widowControl w:val="0"/>
        <w:spacing w:line="240" w:lineRule="auto"/>
        <w:rPr/>
      </w:pPr>
      <w:hyperlink r:id="rId34">
        <w:r w:rsidDel="00000000" w:rsidR="00000000" w:rsidRPr="00000000">
          <w:rPr>
            <w:color w:val="1155cc"/>
            <w:u w:val="single"/>
            <w:rtl w:val="0"/>
          </w:rPr>
          <w:t xml:space="preserve">https://walters.psycm.cf.ac.uk/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2">
      <w:pPr>
        <w:pageBreakBefore w:val="0"/>
        <w:widowControl w:val="0"/>
        <w:spacing w:line="240" w:lineRule="auto"/>
        <w:rPr/>
      </w:pPr>
      <w:r w:rsidDel="00000000" w:rsidR="00000000" w:rsidRPr="00000000">
        <w:rPr>
          <w:rtl w:val="0"/>
        </w:rPr>
      </w:r>
    </w:p>
    <w:p w:rsidR="00000000" w:rsidDel="00000000" w:rsidP="00000000" w:rsidRDefault="00000000" w:rsidRPr="00000000" w14:paraId="000000B3">
      <w:pPr>
        <w:pageBreakBefore w:val="0"/>
        <w:widowControl w:val="0"/>
        <w:spacing w:line="240" w:lineRule="auto"/>
        <w:rPr/>
      </w:pPr>
      <w:r w:rsidDel="00000000" w:rsidR="00000000" w:rsidRPr="00000000">
        <w:rPr>
          <w:rtl w:val="0"/>
        </w:rPr>
      </w:r>
    </w:p>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Female sex is an established risk factor for MDD, and analysis of chromosome X is particularly salient (although not included in many GWAS). Imputation using HapMap3 reference genotypes (as in the primary analysis) was not possible due to persisting difficulties with the phased chromosome X data, but we were able to impute using 1000 Genomes Project data.</w:t>
      </w:r>
      <w:hyperlink r:id="rId35">
        <w:r w:rsidDel="00000000" w:rsidR="00000000" w:rsidRPr="00000000">
          <w:rPr>
            <w:color w:val="1155cc"/>
            <w:u w:val="single"/>
            <w:vertAlign w:val="superscript"/>
            <w:rtl w:val="0"/>
          </w:rPr>
          <w:t xml:space="preserve">52</w:t>
        </w:r>
      </w:hyperlink>
      <w:r w:rsidDel="00000000" w:rsidR="00000000" w:rsidRPr="00000000">
        <w:rPr>
          <w:rFonts w:ascii="Arial Unicode MS" w:cs="Arial Unicode MS" w:eastAsia="Arial Unicode MS" w:hAnsi="Arial Unicode MS"/>
          <w:rtl w:val="0"/>
        </w:rPr>
        <w:t xml:space="preserve"> Chromosome X imputation was conducted for subjects passing QC for the autosomal analysis and with SNP call rates &gt; 0.95 for chrX SNPs. SNPs with missingness ≥0.05 or HWE </w:t>
      </w:r>
      <w:r w:rsidDel="00000000" w:rsidR="00000000" w:rsidRPr="00000000">
        <w:rPr>
          <w:i w:val="1"/>
          <w:rtl w:val="0"/>
        </w:rPr>
        <w:t xml:space="preserve">P</w:t>
      </w:r>
      <w:r w:rsidDel="00000000" w:rsidR="00000000" w:rsidRPr="00000000">
        <w:rPr>
          <w:rtl w:val="0"/>
        </w:rPr>
        <w:t xml:space="preserve">&lt;10</w:t>
      </w:r>
      <w:r w:rsidDel="00000000" w:rsidR="00000000" w:rsidRPr="00000000">
        <w:rPr>
          <w:rFonts w:ascii="Arial Unicode MS" w:cs="Arial Unicode MS" w:eastAsia="Arial Unicode MS" w:hAnsi="Arial Unicode MS"/>
          <w:vertAlign w:val="superscript"/>
          <w:rtl w:val="0"/>
        </w:rPr>
        <w:t xml:space="preserve">−6</w:t>
      </w:r>
      <w:r w:rsidDel="00000000" w:rsidR="00000000" w:rsidRPr="00000000">
        <w:rPr>
          <w:rtl w:val="0"/>
        </w:rPr>
        <w:t xml:space="preserve"> (females) were excluded. Phasing was conducted using MACH</w:t>
      </w:r>
      <w:hyperlink r:id="rId36">
        <w:r w:rsidDel="00000000" w:rsidR="00000000" w:rsidRPr="00000000">
          <w:rPr>
            <w:color w:val="1155cc"/>
            <w:u w:val="single"/>
            <w:vertAlign w:val="superscript"/>
            <w:rtl w:val="0"/>
          </w:rPr>
          <w:t xml:space="preserve">53</w:t>
        </w:r>
      </w:hyperlink>
      <w:r w:rsidDel="00000000" w:rsidR="00000000" w:rsidRPr="00000000">
        <w:rPr>
          <w:rtl w:val="0"/>
        </w:rPr>
        <w:t xml:space="preserve"> in female subjects. Imputation was performed separately for males and females using MINIMAC with haplotypes from 381 European samples from the 1000 Genomes Project as reference (1.45 million chrX SNPs, but many were monomorphic in our sample). Chromosome X SNPs in HapMap2 and HapMap3 with </w:t>
      </w:r>
      <w:r w:rsidDel="00000000" w:rsidR="00000000" w:rsidRPr="00000000">
        <w:rPr>
          <w:i w:val="1"/>
          <w:rtl w:val="0"/>
        </w:rPr>
        <w:t xml:space="preserve">r</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≥0.3 were carried forward for further analysis (122 602 SNPs). Association was tested under an additive logistic regression model implemented in PLINK (meta-analysis of male and female association results) using the same covariates as for the autosomal analysis.</w:t>
      </w:r>
    </w:p>
    <w:p w:rsidR="00000000" w:rsidDel="00000000" w:rsidP="00000000" w:rsidRDefault="00000000" w:rsidRPr="00000000" w14:paraId="000000B5">
      <w:pPr>
        <w:pageBreakBefore w:val="0"/>
        <w:widowControl w:val="0"/>
        <w:spacing w:line="240" w:lineRule="auto"/>
        <w:rPr/>
      </w:pPr>
      <w:r w:rsidDel="00000000" w:rsidR="00000000" w:rsidRPr="00000000">
        <w:rPr>
          <w:rtl w:val="0"/>
        </w:rPr>
      </w:r>
    </w:p>
    <w:p w:rsidR="00000000" w:rsidDel="00000000" w:rsidP="00000000" w:rsidRDefault="00000000" w:rsidRPr="00000000" w14:paraId="000000B6">
      <w:pPr>
        <w:pageBreakBefore w:val="0"/>
        <w:widowControl w:val="0"/>
        <w:spacing w:line="240" w:lineRule="auto"/>
        <w:rPr/>
      </w:pPr>
      <w:r w:rsidDel="00000000" w:rsidR="00000000" w:rsidRPr="00000000">
        <w:rPr>
          <w:rtl w:val="0"/>
        </w:rPr>
      </w:r>
    </w:p>
    <w:p w:rsidR="00000000" w:rsidDel="00000000" w:rsidP="00000000" w:rsidRDefault="00000000" w:rsidRPr="00000000" w14:paraId="000000B7">
      <w:pPr>
        <w:pageBreakBefore w:val="0"/>
        <w:widowControl w:val="0"/>
        <w:spacing w:line="240" w:lineRule="auto"/>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tbl>
      <w:tblPr>
        <w:tblStyle w:val="Table3"/>
        <w:tblW w:w="10695.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090"/>
        <w:gridCol w:w="840"/>
        <w:gridCol w:w="840"/>
        <w:gridCol w:w="990"/>
        <w:gridCol w:w="900"/>
        <w:gridCol w:w="720"/>
        <w:gridCol w:w="855"/>
        <w:gridCol w:w="840"/>
        <w:tblGridChange w:id="0">
          <w:tblGrid>
            <w:gridCol w:w="1620"/>
            <w:gridCol w:w="3090"/>
            <w:gridCol w:w="840"/>
            <w:gridCol w:w="840"/>
            <w:gridCol w:w="990"/>
            <w:gridCol w:w="900"/>
            <w:gridCol w:w="720"/>
            <w:gridCol w:w="855"/>
            <w:gridCol w:w="8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phenotypes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HADS-D.linear</w:t>
            </w:r>
          </w:p>
          <w:p w:rsidR="00000000" w:rsidDel="00000000" w:rsidP="00000000" w:rsidRDefault="00000000" w:rsidRPr="00000000" w14:paraId="000000C5">
            <w:pPr>
              <w:pageBreakBefore w:val="0"/>
              <w:widowControl w:val="0"/>
              <w:rPr>
                <w:rFonts w:ascii="Times New Roman" w:cs="Times New Roman" w:eastAsia="Times New Roman" w:hAnsi="Times New Roman"/>
                <w:b w:val="1"/>
                <w:i w:val="1"/>
                <w:sz w:val="16"/>
                <w:szCs w:val="16"/>
                <w:highlight w:val="yellow"/>
              </w:rPr>
            </w:pPr>
            <w:r w:rsidDel="00000000" w:rsidR="00000000" w:rsidRPr="00000000">
              <w:rPr>
                <w:highlight w:val="yellow"/>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HADS-A.linear</w:t>
            </w:r>
          </w:p>
          <w:p w:rsidR="00000000" w:rsidDel="00000000" w:rsidP="00000000" w:rsidRDefault="00000000" w:rsidRPr="00000000" w14:paraId="000000C7">
            <w:pPr>
              <w:pageBreakBefore w:val="0"/>
              <w:widowControl w:val="0"/>
              <w:rPr>
                <w:rFonts w:ascii="Times New Roman" w:cs="Times New Roman" w:eastAsia="Times New Roman" w:hAnsi="Times New Roman"/>
                <w:b w:val="1"/>
                <w:i w:val="1"/>
                <w:sz w:val="16"/>
                <w:szCs w:val="16"/>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Depression DSM</w:t>
            </w:r>
          </w:p>
          <w:p w:rsidR="00000000" w:rsidDel="00000000" w:rsidP="00000000" w:rsidRDefault="00000000" w:rsidRPr="00000000" w14:paraId="000000C9">
            <w:pPr>
              <w:pageBreakBefore w:val="0"/>
              <w:widowControl w:val="0"/>
              <w:spacing w:line="240" w:lineRule="auto"/>
              <w:rPr>
                <w:rFonts w:ascii="Times New Roman" w:cs="Times New Roman" w:eastAsia="Times New Roman" w:hAnsi="Times New Roman"/>
                <w:b w:val="1"/>
                <w:i w:val="1"/>
                <w:sz w:val="16"/>
                <w:szCs w:val="16"/>
                <w:highlight w:val="yellow"/>
              </w:rPr>
            </w:pPr>
            <w:r w:rsidDel="00000000" w:rsidR="00000000" w:rsidRPr="00000000">
              <w:rPr>
                <w:highlight w:val="yellow"/>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Bipolar dis. DSM</w:t>
            </w:r>
          </w:p>
          <w:p w:rsidR="00000000" w:rsidDel="00000000" w:rsidP="00000000" w:rsidRDefault="00000000" w:rsidRPr="00000000" w14:paraId="000000CB">
            <w:pPr>
              <w:pageBreakBefore w:val="0"/>
              <w:widowControl w:val="0"/>
              <w:rPr>
                <w:rFonts w:ascii="Times New Roman" w:cs="Times New Roman" w:eastAsia="Times New Roman" w:hAnsi="Times New Roman"/>
                <w:b w:val="1"/>
                <w:i w:val="1"/>
                <w:sz w:val="16"/>
                <w:szCs w:val="16"/>
                <w:highlight w:val="yellow"/>
              </w:rPr>
            </w:pPr>
            <w:r w:rsidDel="00000000" w:rsidR="00000000" w:rsidRPr="00000000">
              <w:rPr>
                <w:highlight w:val="yellow"/>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Anxiety DSM</w:t>
            </w:r>
          </w:p>
          <w:p w:rsidR="00000000" w:rsidDel="00000000" w:rsidP="00000000" w:rsidRDefault="00000000" w:rsidRPr="00000000" w14:paraId="000000CD">
            <w:pPr>
              <w:pageBreakBefore w:val="0"/>
              <w:widowControl w:val="0"/>
              <w:rPr>
                <w:rFonts w:ascii="Times New Roman" w:cs="Times New Roman" w:eastAsia="Times New Roman" w:hAnsi="Times New Roman"/>
                <w:b w:val="1"/>
                <w:i w:val="1"/>
                <w:sz w:val="16"/>
                <w:szCs w:val="16"/>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HADS-D.categ</w:t>
            </w:r>
          </w:p>
          <w:p w:rsidR="00000000" w:rsidDel="00000000" w:rsidP="00000000" w:rsidRDefault="00000000" w:rsidRPr="00000000" w14:paraId="000000CF">
            <w:pPr>
              <w:pageBreakBefore w:val="0"/>
              <w:widowControl w:val="0"/>
              <w:rPr>
                <w:rFonts w:ascii="Times New Roman" w:cs="Times New Roman" w:eastAsia="Times New Roman" w:hAnsi="Times New Roman"/>
                <w:b w:val="1"/>
                <w:i w:val="1"/>
                <w:sz w:val="16"/>
                <w:szCs w:val="16"/>
                <w:highlight w:val="yellow"/>
              </w:rPr>
            </w:pPr>
            <w:r w:rsidDel="00000000" w:rsidR="00000000" w:rsidRPr="00000000">
              <w:rPr>
                <w:highlight w:val="yellow"/>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HADS-A.categ</w:t>
            </w:r>
          </w:p>
          <w:p w:rsidR="00000000" w:rsidDel="00000000" w:rsidP="00000000" w:rsidRDefault="00000000" w:rsidRPr="00000000" w14:paraId="000000D1">
            <w:pPr>
              <w:pageBreakBefore w:val="0"/>
              <w:widowControl w:val="0"/>
              <w:rPr>
                <w:rFonts w:ascii="Times New Roman" w:cs="Times New Roman" w:eastAsia="Times New Roman" w:hAnsi="Times New Roman"/>
                <w:b w:val="1"/>
                <w:i w:val="1"/>
                <w:sz w:val="16"/>
                <w:szCs w:val="16"/>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tl w:val="0"/>
              </w:rPr>
              <w:t xml:space="preserve">pgc_mdd_NO</w:t>
            </w:r>
            <w:r w:rsidDel="00000000" w:rsidR="00000000" w:rsidRPr="00000000">
              <w:rPr>
                <w:rtl w:val="0"/>
              </w:rPr>
            </w:r>
          </w:p>
          <w:p w:rsidR="00000000" w:rsidDel="00000000" w:rsidP="00000000" w:rsidRDefault="00000000" w:rsidRPr="00000000" w14:paraId="000000D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pgc_ukb_GW.N</w:t>
            </w:r>
            <w:r w:rsidDel="00000000" w:rsidR="00000000" w:rsidRPr="00000000">
              <w:rPr>
                <w:rtl w:val="0"/>
              </w:rPr>
            </w:r>
          </w:p>
          <w:p w:rsidR="00000000" w:rsidDel="00000000" w:rsidP="00000000" w:rsidRDefault="00000000" w:rsidRPr="00000000" w14:paraId="000000D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tl w:val="0"/>
              </w:rPr>
              <w:t xml:space="preserve">LifetimeMDD </w:t>
            </w:r>
            <w:r w:rsidDel="00000000" w:rsidR="00000000" w:rsidRPr="00000000">
              <w:rPr>
                <w:rtl w:val="0"/>
              </w:rPr>
            </w:r>
          </w:p>
          <w:p w:rsidR="00000000" w:rsidDel="00000000" w:rsidP="00000000" w:rsidRDefault="00000000" w:rsidRPr="00000000" w14:paraId="000000D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tl w:val="0"/>
              </w:rPr>
              <w:t xml:space="preserve">GPpsy</w:t>
            </w:r>
            <w:r w:rsidDel="00000000" w:rsidR="00000000" w:rsidRPr="00000000">
              <w:rPr>
                <w:rtl w:val="0"/>
              </w:rPr>
            </w:r>
          </w:p>
          <w:p w:rsidR="00000000" w:rsidDel="00000000" w:rsidP="00000000" w:rsidRDefault="00000000" w:rsidRPr="00000000" w14:paraId="000000D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rtl w:val="0"/>
              </w:rPr>
              <w:t xml:space="preserve">Han_Women.N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Bipolar disorder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rPr>
                <w:rFonts w:ascii="Times New Roman" w:cs="Times New Roman" w:eastAsia="Times New Roman" w:hAnsi="Times New Roman"/>
              </w:rPr>
            </w:pPr>
            <w:r w:rsidDel="00000000" w:rsidR="00000000" w:rsidRPr="00000000">
              <w:rPr>
                <w:rtl w:val="0"/>
              </w:rPr>
              <w:t xml:space="preserve">PGC_BIP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Schizophrenia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rPr/>
            </w:pPr>
            <w:r w:rsidDel="00000000" w:rsidR="00000000" w:rsidRPr="00000000">
              <w:rPr>
                <w:rtl w:val="0"/>
              </w:rPr>
              <w:t xml:space="preserve">SCZ_wave3</w:t>
            </w:r>
          </w:p>
          <w:p w:rsidR="00000000" w:rsidDel="00000000" w:rsidP="00000000" w:rsidRDefault="00000000" w:rsidRPr="00000000" w14:paraId="000000EA">
            <w:pPr>
              <w:pageBreakBefore w:val="0"/>
              <w:rPr/>
            </w:pPr>
            <w:r w:rsidDel="00000000" w:rsidR="00000000" w:rsidRPr="00000000">
              <w:rPr>
                <w:rtl w:val="0"/>
              </w:rPr>
              <w:t xml:space="preserve">SCZ_wave2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Anxiety disorders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rPr/>
            </w:pPr>
            <w:r w:rsidDel="00000000" w:rsidR="00000000" w:rsidRPr="00000000">
              <w:rPr>
                <w:rtl w:val="0"/>
              </w:rPr>
              <w:t xml:space="preserve">anxiety.cc</w:t>
            </w:r>
          </w:p>
          <w:p w:rsidR="00000000" w:rsidDel="00000000" w:rsidP="00000000" w:rsidRDefault="00000000" w:rsidRPr="00000000" w14:paraId="000000F4">
            <w:pPr>
              <w:pageBreakBefore w:val="0"/>
              <w:rPr>
                <w:rFonts w:ascii="Times New Roman" w:cs="Times New Roman" w:eastAsia="Times New Roman" w:hAnsi="Times New Roman"/>
              </w:rPr>
            </w:pPr>
            <w:r w:rsidDel="00000000" w:rsidR="00000000" w:rsidRPr="00000000">
              <w:rPr>
                <w:rtl w:val="0"/>
              </w:rPr>
              <w:t xml:space="preserve">anxiety.fs </w:t>
            </w:r>
            <w:commentRangeStart w:id="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rFonts w:ascii="Times New Roman" w:cs="Times New Roman" w:eastAsia="Times New Roman" w:hAnsi="Times New Roman"/>
              </w:rPr>
            </w:pPr>
            <w:commentRangeEnd w:id="3"/>
            <w:r w:rsidDel="00000000" w:rsidR="00000000" w:rsidRPr="00000000">
              <w:commentReference w:id="3"/>
            </w: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Neuroticism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GPC-2.NEURO</w:t>
            </w:r>
            <w:commentRangeStart w:id="4"/>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rFonts w:ascii="Times New Roman" w:cs="Times New Roman" w:eastAsia="Times New Roman" w:hAnsi="Times New Roman"/>
                <w:b w:val="1"/>
              </w:rPr>
            </w:pPr>
            <w:commentRangeEnd w:id="4"/>
            <w:r w:rsidDel="00000000" w:rsidR="00000000" w:rsidRPr="00000000">
              <w:commentReference w:id="4"/>
            </w:r>
            <w:r w:rsidDel="00000000" w:rsidR="00000000" w:rsidRPr="00000000">
              <w:rPr>
                <w:rFonts w:ascii="Times New Roman" w:cs="Times New Roman" w:eastAsia="Times New Roman" w:hAnsi="Times New Roman"/>
                <w:b w:val="1"/>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p>
        </w:tc>
      </w:tr>
    </w:tbl>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з.ы. </w:t>
      </w:r>
    </w:p>
    <w:p w:rsidR="00000000" w:rsidDel="00000000" w:rsidP="00000000" w:rsidRDefault="00000000" w:rsidRPr="00000000" w14:paraId="00000107">
      <w:pPr>
        <w:pageBreakBefore w:val="0"/>
        <w:rPr/>
      </w:pPr>
      <w:r w:rsidDel="00000000" w:rsidR="00000000" w:rsidRPr="00000000">
        <w:rPr>
          <w:rtl w:val="0"/>
        </w:rPr>
        <w:t xml:space="preserve">1. N означает что в SS не было показателя N, и я вставил туда число cо статей, чтобы ldsc работал. ldsc по умолчанию отфильтровывает снипы, в которых N (90th percentile N / 2 ). По сути, в этих гвасах фильтрация не работает так как N=const, и везде она одинакова среди снипов. И это отражается на наследуемости</w:t>
      </w:r>
    </w:p>
    <w:p w:rsidR="00000000" w:rsidDel="00000000" w:rsidP="00000000" w:rsidRDefault="00000000" w:rsidRPr="00000000" w14:paraId="00000108">
      <w:pPr>
        <w:pageBreakBefore w:val="0"/>
        <w:rPr/>
      </w:pPr>
      <w:r w:rsidDel="00000000" w:rsidR="00000000" w:rsidRPr="00000000">
        <w:rPr>
          <w:rtl w:val="0"/>
        </w:rPr>
        <w:t xml:space="preserve">2. Согласно отчетам по наследуемости ldsc, я выбрал гвасы наши, анализ которых не несет смысла - наследуемость в CI пересекат 0, или отрицательная вообще. </w:t>
        <w:br w:type="textWrapping"/>
        <w:t xml:space="preserve">В виде (+/-), где первый знак для полной выборки, второй - для маленькой. + значит что все ок, - что результат едва ли может быть достоверным. </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at Yermakovich" w:id="2" w:date="2020-10-22T12:15:37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скачал </w:t>
        <w:tab/>
        <w:t xml:space="preserve">GPC-2.NEUROTICISM.zip, там была еще какая-то шляпа</w:t>
      </w:r>
    </w:p>
  </w:comment>
  <w:comment w:author="Danat Yermakovich" w:id="4" w:date="2020-10-22T12:15:37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скачал </w:t>
        <w:tab/>
        <w:t xml:space="preserve">GPC-2.NEUROTICISM.zip, там была еще какая-то шляпа</w:t>
      </w:r>
    </w:p>
  </w:comment>
  <w:comment w:author="Danat Yermakovich" w:id="1" w:date="2020-10-22T12:09:45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там два гваса, случай/контроль и линейный. Сейчас я брал сл/кнтрл, так как сравнивал с лог_регрессией_DSM, но если сравнивать все со всем, то надо брать два, да?</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phenotypic strategies were applied across the five core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 (1) Case-control (CC) phenotype and (2) factor score (FS).</w:t>
      </w:r>
    </w:p>
  </w:comment>
  <w:comment w:author="Danat Yermakovich" w:id="3" w:date="2020-10-22T12:09:45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там два гваса, случай/контроль и линейный. Сейчас я брал сл/кнтрл, так как сравнивал с лог_регрессией_DSM, но если сравнивать все со всем, то надо брать два, да?</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phenotypic strategies were applied across the five core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 (1) Case-control (CC) phenotype and (2) factor score (FS).</w:t>
      </w:r>
    </w:p>
  </w:comment>
  <w:comment w:author="Danat Yermakovich" w:id="0" w:date="2020-10-22T12:02:50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ридми другие названия файлов, скачал вот этот Wave 3 w/o Frequencies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biorxiv.org/content/10.1101/173062v4.full" TargetMode="External"/><Relationship Id="rId22" Type="http://schemas.openxmlformats.org/officeDocument/2006/relationships/hyperlink" Target="http://www.ncbi.nlm.nih.gov/pubmed/26754954" TargetMode="External"/><Relationship Id="rId21" Type="http://schemas.openxmlformats.org/officeDocument/2006/relationships/hyperlink" Target="https://www.medrxiv.org/content/10.1101/2020.09.12.20192922v1" TargetMode="External"/><Relationship Id="rId24" Type="http://schemas.openxmlformats.org/officeDocument/2006/relationships/hyperlink" Target="https://tweelingenregister.vu.nl/gpc" TargetMode="External"/><Relationship Id="rId23" Type="http://schemas.openxmlformats.org/officeDocument/2006/relationships/hyperlink" Target="https://pubmed.ncbi.nlm.nih.gov/2675495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cbi.nlm.nih.gov/pmc/articles/PMC3837431/#SD1" TargetMode="External"/><Relationship Id="rId26" Type="http://schemas.openxmlformats.org/officeDocument/2006/relationships/hyperlink" Target="https://www.med.unc.edu/pgc/download-results/mdd/" TargetMode="External"/><Relationship Id="rId25" Type="http://schemas.openxmlformats.org/officeDocument/2006/relationships/hyperlink" Target="https://www.ncbi.nlm.nih.gov/pmc/articles/PMC4667957/" TargetMode="External"/><Relationship Id="rId28" Type="http://schemas.openxmlformats.org/officeDocument/2006/relationships/hyperlink" Target="https://figshare.com/articles/UKBiobank_depression_GWAS_summary_stats/11733753" TargetMode="External"/><Relationship Id="rId27" Type="http://schemas.openxmlformats.org/officeDocument/2006/relationships/hyperlink" Target="https://figshare.com/articles/dataset/UKBiobank_depression_PRS_weights/12140967"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figshare.com/articles/GWAS_summary_statistics_on_Major_Depressive_Disorder/3840696" TargetMode="External"/><Relationship Id="rId7" Type="http://schemas.openxmlformats.org/officeDocument/2006/relationships/hyperlink" Target="https://www.med.unc.edu/pgc/files/2020/02/PGC-MDD-No-UKB-No-23andMe-README.txt" TargetMode="External"/><Relationship Id="rId8" Type="http://schemas.openxmlformats.org/officeDocument/2006/relationships/hyperlink" Target="https://www.ncbi.nlm.nih.gov/pmc/articles/PMC3837431/" TargetMode="External"/><Relationship Id="rId31" Type="http://schemas.openxmlformats.org/officeDocument/2006/relationships/hyperlink" Target="https://www.med.unc.edu/pgc/download-results/scz/" TargetMode="External"/><Relationship Id="rId30" Type="http://schemas.openxmlformats.org/officeDocument/2006/relationships/hyperlink" Target="https://www.med.unc.edu/pgc/download-results/bip/?choice=Bipolar+Disorder+%28BIP%29Bipolar+Disorder+%28BIP%29" TargetMode="External"/><Relationship Id="rId11" Type="http://schemas.openxmlformats.org/officeDocument/2006/relationships/hyperlink" Target="https://www.ncbi.nlm.nih.gov/pmc/articles/PMC4574246/" TargetMode="External"/><Relationship Id="rId33" Type="http://schemas.openxmlformats.org/officeDocument/2006/relationships/hyperlink" Target="https://tweelingenregister.vu.nl/gpc" TargetMode="External"/><Relationship Id="rId10" Type="http://schemas.openxmlformats.org/officeDocument/2006/relationships/hyperlink" Target="http://sci-hub.do/10.1093/ije/dys084" TargetMode="External"/><Relationship Id="rId32" Type="http://schemas.openxmlformats.org/officeDocument/2006/relationships/hyperlink" Target="https://www.med.unc.edu/pgc/download-results/angst/?choice=Other+GWAS+DataAnxiety+Neuro+Genetics+Study+%28ANGST%29" TargetMode="External"/><Relationship Id="rId13" Type="http://schemas.openxmlformats.org/officeDocument/2006/relationships/hyperlink" Target="https://www.ncbi.nlm.nih.gov/pmc/articles/PMC5934326/" TargetMode="External"/><Relationship Id="rId35" Type="http://schemas.openxmlformats.org/officeDocument/2006/relationships/hyperlink" Target="https://www.ncbi.nlm.nih.gov/pmc/articles/PMC3837431/#R52" TargetMode="External"/><Relationship Id="rId12" Type="http://schemas.openxmlformats.org/officeDocument/2006/relationships/hyperlink" Target="https://www.ncbi.nlm.nih.gov/pmc/articles/PMC5754466/" TargetMode="External"/><Relationship Id="rId34" Type="http://schemas.openxmlformats.org/officeDocument/2006/relationships/hyperlink" Target="https://walters.psycm.cf.ac.uk/" TargetMode="External"/><Relationship Id="rId15" Type="http://schemas.openxmlformats.org/officeDocument/2006/relationships/hyperlink" Target="https://www.ncbi.nlm.nih.gov/pmc/articles/PMC5902628/" TargetMode="External"/><Relationship Id="rId14" Type="http://schemas.openxmlformats.org/officeDocument/2006/relationships/hyperlink" Target="https://www.nature.com/articles/s41593-018-0326-7" TargetMode="External"/><Relationship Id="rId36" Type="http://schemas.openxmlformats.org/officeDocument/2006/relationships/hyperlink" Target="https://www.ncbi.nlm.nih.gov/pmc/articles/PMC3837431/#R53" TargetMode="External"/><Relationship Id="rId17" Type="http://schemas.openxmlformats.org/officeDocument/2006/relationships/hyperlink" Target="https://pubmed.ncbi.nlm.nih.gov/32231276/" TargetMode="External"/><Relationship Id="rId16" Type="http://schemas.openxmlformats.org/officeDocument/2006/relationships/hyperlink" Target="https://www.nature.com/articles/s41593-018-0326-7" TargetMode="External"/><Relationship Id="rId19" Type="http://schemas.openxmlformats.org/officeDocument/2006/relationships/hyperlink" Target="https://www.biorxiv.org/content/early/2018/01/24/173062" TargetMode="External"/><Relationship Id="rId18" Type="http://schemas.openxmlformats.org/officeDocument/2006/relationships/hyperlink" Target="https://www.nature.com/articles/nature146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