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ОБОЗНАЧЕНИЯ И СОКРАЩЕНИЯ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настоящем отчёте о научно-исследовательской работе применяют следующие сокращения и обозначения.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5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боковой лепесток диаграммы направленности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БПЛА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беспилотный летательный аппарат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ВТО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высокоточное оружие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ГНСС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глобальная навигационная спутниковая система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ГСН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головка самонаведения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ДИИ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дополнительный источник излучения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ДН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диаграмма направленности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ЗИ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зондирующий сигнал (импульс)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ЗРК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зенитный ракетный комплекс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ЗУР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зенитная управляемая ракета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ИНС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инерциальная навигационная система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КВО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круговое вероятное отклонение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КНД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коэффициент направленного действия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МРЛС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многофункциональная радиолокационная станция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ПАСГН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пассивная головка самонаведения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ПВО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противовоздушная оборона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ПРР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противорадиолокационная ракета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ПРУ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приёмное устройство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РЛС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радиолокационная станция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РТР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радиотехническая разведка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РЭБ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радиоэлектронная борьба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СВКН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средства воздушно-космического нападения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СВО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специальная военная операция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ТТХ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тактико-технические характеристики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УБЛ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уровень боковых лепестков</w:t>
            </w:r>
          </w:p>
        </w:tc>
      </w:tr>
    </w:tbl>
    <w:p>
      <w:pPr>
        <w:spacing w:after="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Обозначения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5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живучесть станции, W = 1 − Pпор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Pпор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вероятность поражения станции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Pвскр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вероятность вскрытия станции (обнаружения и захвата её сигнала ПРУ ПРР)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Pнсп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вероятность несвоевременной смены позиции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Pповр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вероятность повреждения станции боевой частью при подлёте ракеты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Pсвн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вероятность срыва наведения или уничтожения ПРР штатными средствами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G(r)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закон поражения (вероятность поражения при промахе r)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r, σr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промах и среднее квадратическое рассеяние промаха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радиус поражения боевой части ПРР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Pпрд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мощность передатчика МРЛС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Gбл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коэффициент усиления антенны МРЛС в направлении бокового лепестка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Pпру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уровень сигнала на входе ПРУ ПРР (чувствительность ПРУ)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q, qпор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отношение сигнал/шум на входе ПРУ и его пороговое значение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q′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отношение сигнал/шум при работе ДИИ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база — расстояние между МРЛС и ДИИ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β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отношение амплитуд сигналов ДИИ и МРЛС у ГСН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Δψ, δψ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разность фаз сигналов ДИИ и МРЛС и её отклонение от 180°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Δθ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угловой размер базы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ϑ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угол увода пеленга от центра базы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θ₀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ширина главного лепестка ДН головки самонаведения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λ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длина волны излучения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</w:t>
            </w:r>
          </w:p>
        </w:tc>
        <w:tc>
          <w:tcPr>
            <w:tcW w:type="dxa" w:w="73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0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 энтропия оценки положения станции у ПРР</w:t>
            </w:r>
          </w:p>
        </w:tc>
      </w:tr>
    </w:tbl>
    <w:p>
      <w:pPr>
        <w:pStyle w:val="Heading1"/>
        <w:keepNext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Противорадиолокационные ракеты (ПРР) постоянно совершенствуются, выпускаются в ряде стран и активно применяются в локальных войнах и вооружённых конфликтах, в том числе в ходе специальной военной операции. Если им не противодействовать, они поражают станцию с очень высокой точностью. Противник в первую очередь стремится подавить систему ПВО, а главной целью для него становятся радиолокационные средства разведки и наведения: без них комплекс не способен ни обнаружить цель, ни навести на неё ракету.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ПРР наводится на собственное излучение станции, причём захватывает сигнал не только по главному, но и по боковым лепесткам её диаграммы направленности. Многофункциональная радиолокационная станция (МРЛС) 92Н6А обзором охватывает ограниченный сектор, поэтому ПРР, подлетающая вне этого сектора, «видит» только боковые лепестки. Простое выключение станции проблему не решает: современные образцы имеют режим памяти, а прекращение излучения означает, что налёт пройдёт беспрепятственно.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исследования являются способы защиты МРЛС 92Н6А от противорадиолокационных ракет.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Предметом исследования являются способы формирования помехового воздействия на пассивную головку самонаведения ПРР, скрывающего сигнал бокового лепестка МРЛС.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работы является повышение живучести МРЛС 92Н6А при воздействии ПРР за счёт скрытия сигнала её боковых лепестков от приёмного устройства ПРР с помощью дополнительного источника излучения (ДИИ).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цели на первом этапе решаются следующие задачи: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обосновать военную актуальность защиты МРЛС 92Н6А от высокоточного оружия с пассивной головкой самонаведения и выявить противоречие;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определить объект и предмет исследования;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поставить цель работы и обосновать показатель её достижения;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проанализировать способы защиты станции от ПРР и выбрать наиболее перспективный;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сформулировать гипотезу научного исследования и задачи на второй этап.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показателя достижения цели принята живучесть станции W = 1 − Pпор, определяемая через вероятность вскрытия станции ПРР и промах ракеты.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Использованы методы анализа и обобщения открытых источников по средствам воздушно-космического нападения, теория радиолокации и антенных устройств, теория помех радиокоординаторам ПРР и теория вероятностей. Отчёт состоит из пяти разделов: в первом обоснована актуальность и выявлено противоречие, во втором определены объект и предмет, в третьем поставлена цель и обоснован показатель, в четвёртом проанализированы способы защиты, в пятом сформулирована гипотеза и определены задачи второго этапа.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Места, выделенные в тексте жёлтым цветом, требуют уточнения исходных данных или согласования с научным руководителем.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Обоснование военной актуальности защиты МРЛС 92Н6А от высокоточного оружия с пассивной головкой самонаведения с учётом опыта специальной военной операции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этом разделе показано, почему защита МРЛС 92Н6А от ПРР сегодня важна: разобраны угрозы, устройство и характеристики средств нападения, способы их боевого применения и главное противоречие, из-за которого станция оказывается уязвимой.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Анализ угроз военной безопасности РФ в воздушно-космической сфере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современных вооружённых конфликтах исход операции во многом решается в воздушно-космической сфере. Противник стремится завоевать господство в воздухе, а для этого — подавить систему ПВО. Главная цель при этом — радиолокационные средства разведки и наведения, потому что без них зенитный ракетный комплекс не может увидеть цель и навести на неё ракету.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Опыт СВО и локальных конфликтов показал, что одним из самых опасных средств против наземных РЛС стали образцы, наводящиеся на собственное излучение станции: противорадиолокационные ракеты, барражирующие боеприпасы и БПЛА с пассивными координаторами. Направление развивается: ПРР совершенствуются и производятся в разных странах. Им не нужно, чтобы противник сам излучал, — достаточно поймать сигнал станции, а без противодействия такое оружие обладает очень высокой точностью.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Отдельную угрозу создаёт комбинированный удар, когда по одному объекту одновременно идут высокоточное оружие, баллистические цели и БПЛА. Станция вынуждена постоянно излучать с большой мощностью, чтобы сопровождать и обстреливать цели, — а это как раз и нужно ПРР. Чем активнее станция отражает удар, тем проще её обнаружить.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МРЛС 92Н6А — «глаза» зенитного ракетного комплекса: она обнаруживает и сопровождает цели и наводит зенитные ракеты. Её поражение выводит из строя весь комплекс, поэтому для противника это цель номер один.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Анализ ТТХ современных и перспективных средств воздушно-космического нападения противника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Среди средств воздушно-космического нападения (СВКН), опасных для станции, главную роль играют ПРР. Наводит ракету на цель пассивная головка самонаведения (ПАСГН), которая пеленгует излучение атакуемой РЛС.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Аппаратура головки включает (рисунок 1.1): антенную систему, чаще всего на спиральных антеннах, работающих в широкой полосе частот; приёмное устройство радиотехнической разведки (ПРУ РТР); набор селекторов по частоте, периоду и длительности импульсов, моменту их прихода, амплитуде и угловым координатам; моноимпульсный пеленгатор (амплитудный, фазовый или амплитудно-фазовый) и блок памяти, который хранит последнее измеренное направление. Поскольку точная частота станции ракете заранее неизвестна, ПРУ делают широкополосным и очень чувствительным: порядка −130 дБ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[уточнить единицы: дБВт или дБмВт]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Моноимпульсный принцип определяет направление на источник по одному импульсу и устойчив к помехам.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838325"/>
            <wp:effectExtent t="0" r="0" b="0" l="0"/>
            <wp:docPr id="1" name="f11.png" descr="Рисунок 1.1 — Структурная схема пассивной головки самонаведения ПРР" title="Рисунок 1.1 — Структурная схема пассивной головки самонаведения ПР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 — Структурная схема пассивной головки самонаведения ПРР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Основные характеристики таких ГСН сведены в таблице 1.1.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1.1 — Основные характеристики пассивных ГСН ПРР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5"/>
      </w:tblGrid>
      <w:tr>
        <w:trPr>
          <w:cantSplit/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Типовое значение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Рабочий диапазон частот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0,5–40 ГГц (несколькими поддиапазонами)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Тип пеленгатора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амплитудный / фазовый / амплитудно-фазовый моноимпульсный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Уровень боковых лепестков антенны ГСН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минус 10…минус 20 дБ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Точность пеленгации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0,1–1,0 град.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Ширина диаграммы направленности ГСН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25–30 град. (в режиме поиска)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Разрешение по времени прихода импульса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0,25–0,8 мкс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Дальность пуска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 100–150 км и более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Значения в таблице обобщены по открытым источникам и при необходимости уточняются по конкретным образцам.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Наиболее известные образцы ПРР приведены в таблице 1.2.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1.2 — Основные образцы ПРР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500"/>
        <w:gridCol w:w="4055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Образец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Страна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Дальность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Особенности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AGM-45 Shrike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США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 40 км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ранний образец, сменные ГСН, нет режима памяти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AGM-88 HARM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США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 150 км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широкополосная ГСН, режим памяти положения цели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AGM-88E AARGM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США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 150 км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плюс ГНСС/ИНС и головка миллиметрового диапазона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ALARM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Великобритания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 90 км</w:t>
            </w:r>
          </w:p>
        </w:tc>
        <w:tc>
          <w:tcPr>
            <w:tcW w:type="dxa" w:w="4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режим барражирования (снижение на парашюте)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Развитие таких средств идёт в сторону усложнения защиты: появился режим памяти, ГСН дополняют ГНСС/ИНС и активными каналами, растут чувствительность и диапазон частот. Простые меры вроде выключения РЛС уже не спасают.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Анализ форм и способов боевого применения вышеуказанных СВКН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Вся тактика построена на том, что станция сама себя выдаёт излучением. Пуск ПРР выполняют с самолёта или другой платформы по заранее разведанным станциям, а также в режиме автоматического поиска работающих РЛС в заданном районе. Пуск производят с высот от малых до 10–12 км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[уточнить по открытым источникам]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как правило, вне зоны обстрела РЛС и ЗРК, с дальностей до 100–150 км.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Траектория полёта выбирается так, чтобы затруднить обнаружение и сократить время реакции: ракета может идти на малой высоте, по пологой траектории или с набором высоты и пикированием на конечном участке.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Наведение осуществляется по основному и боковым лепесткам диаграммы направленности станции. Когда РЛС сопровождает и обстреливает цели, главный луч смотрит на них, а в сторону подлетающей ПРР «светит» слабый боковой лепесток. Чувствительности ПРУ хватает, чтобы поймать этот сигнал и навестись на станцию, даже если главный луч в её сторону не направлен. Часто противник специально насыщает зону целями, чтобы станция работала на полную мощность: чем интенсивнее она излучает, тем легче поймать её боковые лепестки.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Выявление проблемных вопросов, появляющихся в ходе применения и эксплуатации изучаемого образца вооружения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Здесь возникает главное противоречие. МРЛС 92Н6А обзором охватывает ограниченный сектор (около 90°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[уточнить по ТТХ]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должна излучать мощный сигнал, чтобы выполнить боевую задачу. Ракета, пущенная вне зоны обстрела и подлетающая вне этого сектора, главный луч не видит, но видит боковые лепестки. Боковые лепестки физически невозможно убрать полностью, а чувствительность ПРУ достаточна для их захвата. Выходит, станция тем уязвимее, чем лучше выполняет задачу, а выключить её нельзя.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этого вытекают конкретные сложности: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современные моноимпульсные ГСН очень точны и устойчивы к помехам, поэтому сорвать наведение простыми способами трудно;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наведение по боковым лепесткам делает станцию уязвимой в самый ответственный момент — во время боевой работы;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огневое поражение ПРР не всегда возможно: это расход ЗУР и малая заметность цели, при массированном налёте оно не спасает;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режим памяти и ГНСС/ИНС обесценивают выключение станции;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известные пассивные способы защиты имеют недостатки и должны быть оценены применительно к 92Н6А.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Выводы из обоснования актуальности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угроза от ПРР для РЛС зенитных комплексов реальна, направление развивается, а без противодействия такое оружие очень точно;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92Н6А — ключевой элемент комплекса и главная цель для ПРР; станция уязвима из-за наведения по боковым лепесткам вне сектора обзора;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основное противоречие: станция обязана излучать, а её боковые лепестки нельзя устранить и их достаточно для захвата ПРР;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огневое поражение ПРР ограничено, нужны пассивные способы защиты, не прекращающие боевую работу.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Выбор объекта и предмета исследования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— это широкое поле, где возникла проблема, а предмет — та его часть, которой занимаются вплотную.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исследования являются способы защиты МРЛС 92Н6А от ПРР. Сюда входит вся совокупность мер: огневое поражение ракет, смена позиции и маскировка, снижение уровня боковых лепестков, способы радиоэлектронной борьбы.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Предметом исследования являются способы формирования помехового воздействия на ПАСГН ПРР, скрывающего сигнал бокового лепестка МРЛС. Из всех способов защиты работа сужается до одного: как сформировать с помощью ДИИ такое помеховое поле, чтобы сигнал боковых лепестков МРЛС не был вскрыт приёмным устройством ПРР. Внимание переносится с общего вопроса «чем защищаться» на конкретный «как воздействовать на приёмный тракт головки».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 находится внутри объекта: формирование помехового воздействия — один из способов защиты станции. Остальные способы (огневое поражение, смена позиции, активные шумовые помехи) подробно не разбираются и упоминаются лишь для сравнения.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Определение цели исследования и обоснование показателя достижения цели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Цель исследования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повысить живучесть МРЛС 92Н6А при воздействии ПРР за счёт формирования помехового воздействия на их пассивную головку самонаведения, а именно скрытия сигнала боковых лепестков МРЛС от приёмного устройства ПРР с помощью ДИИ. Речь идёт не об уводе ракеты как таковом, а о том, чтобы лишить ПРР достоверной информации о положении станции.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Живучесть — способность станции сохранять работоспособность в бою, несмотря на воздействие противника. Повысить живучесть значит уменьшить вероятность поражения станции ракетой.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Обоснование показателя достижения цели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судить, работает защита или нет, нужен числовой показатель. Показатель — это критерий того, насколько ракета промахнулась. Для станции он выражается через живучесть W — вероятность того, что станция не будет поражена:</w:t>
      </w:r>
    </w:p>
    <w:p>
      <w:pPr>
        <w:tabs>
          <w:tab w:val="center" w:pos="4677"/>
          <w:tab w:val="right" w:pos="9355"/>
        </w:tabs>
        <w:spacing w:after="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 = 1 − Pпор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Поражение станции — цепочка событий, и вероятность поражения раскладывается на сомножители:</w:t>
      </w:r>
    </w:p>
    <w:p>
      <w:pPr>
        <w:tabs>
          <w:tab w:val="center" w:pos="4677"/>
          <w:tab w:val="right" w:pos="9355"/>
        </w:tabs>
        <w:spacing w:after="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Pпор = Pвскр · Pнсп · Pповр · (1 − Pсвн)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(2)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Pвскр — вероятность вскрытия станции, то есть обнаружения и захвата её сигнала приёмным устройством ПРР; Pнсп — вероятность несвоевременной смены позиции; Pповр — вероятность повреждения станции боевой частью при подлёте ракеты; Pсвн — вероятность срыва наведения или уничтожения ПРР штатными средствами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[расшифровку Pнсп и Pсвн согласовать с руководителем]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оценки защиты от худшего случая принимаем Pнсп = 1 (станция не успевает сменить позицию), Pсвн = 0 (штатные средства ракету не уничтожают). Тогда Pпор = Pвскр · Pповр. Непосредственно воздействовать с помощью ДИИ можно только на вероятность вскрытия Pвскр, а через неё — и на промах ракеты.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Вероятность Pповр определяется промахом. Разрыв боевой части происходит с рассеиванием, и чем дальше от станции разорвалась ракета (чем больше промах r), тем меньше шанс её поразить. Эту зависимость описывает круговой закон поражения:</w:t>
      </w:r>
    </w:p>
    <w:p>
      <w:pPr>
        <w:tabs>
          <w:tab w:val="center" w:pos="4677"/>
          <w:tab w:val="right" w:pos="9355"/>
        </w:tabs>
        <w:spacing w:after="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G(r) = exp( − r² / (2d²) 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(3)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r — промах, d — радиус поражения боевой части. При r = 0 станция поражена наверняка (G = 1), с ростом промаха вероятность быстро падает. Промах ракеты — величина случайная; при рэлеевском распределении со среднеквадратическим рассеянием σr усреднение закона (3) даёт</w:t>
      </w:r>
    </w:p>
    <w:p>
      <w:pPr>
        <w:tabs>
          <w:tab w:val="center" w:pos="4677"/>
          <w:tab w:val="right" w:pos="9355"/>
        </w:tabs>
        <w:spacing w:after="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Pповр = d² / (d² + σr²)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(4)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Круговое вероятное отклонение связано с рассеянием соотношением КВО = 1,177·σr. Чем больше рассеяние промаха, тем меньше Pповр. На рисунке 3.1 показаны закон поражения и зависимость Pповр от рассеяния для нескольких значений радиуса поражения.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162175"/>
            <wp:effectExtent t="0" r="0" b="0" l="0"/>
            <wp:docPr id="1" name="f31.png" descr="Рисунок 3.1 — Закон поражения G(r) и вероятность повреждения Pповр при разных радиусах поражения d" title="Рисунок 3.1 — Закон поражения G(r) и вероятность повреждения Pповр при разных радиусах поражения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3.1 — Закон поражения G(r) и вероятность повреждения Pповр при разных радиусах поражения d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Энтропия как мера неопределённости положения станции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Промах ракеты определяется тем, насколько точно приёмное устройство и пеленгатор определили положение станции. Мерой неопределённости этого знания служит энтропия: чем меньше ПРР знает о положении источника, тем она больше. Для оценки пеленга по одной координате</w:t>
      </w:r>
    </w:p>
    <w:p>
      <w:pPr>
        <w:tabs>
          <w:tab w:val="center" w:pos="4677"/>
          <w:tab w:val="right" w:pos="9355"/>
        </w:tabs>
        <w:spacing w:after="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H = ½ · log₂( 2πe · σθ² 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(5)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σθ — среднеквадратическая ошибка пеленга. Для моноимпульсного пеленгатора она зависит от отношения сигнал/шум q на входе ПРУ:</w:t>
      </w:r>
    </w:p>
    <w:p>
      <w:pPr>
        <w:tabs>
          <w:tab w:val="center" w:pos="4677"/>
          <w:tab w:val="right" w:pos="9355"/>
        </w:tabs>
        <w:spacing w:after="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σθ = θ₀ / ( k · √(2q) 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(6)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θ₀ — ширина главного лепестка ДН головки, k — крутизна пеленгационной характеристики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[значение k уточнить]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Рассеяние промаха на дистанции D приблизительно σr ≈ D·σθ.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получается связанная цепочка: ДИИ уменьшает отношение сигнал/шум на входе ПРУ (q → q′ &lt; q), ошибка пеленга и энтропия растут, растут рассеяние промаха и КВО, вероятность Pповр падает, а живучесть W растёт. Если же q′ опускается ниже порога обнаружения qпор, то Pвскр = 0 и станция не вскрывается вовсе.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Итак, показателем достижения цели принята живучесть станции W (и обратная ей вероятность поражения Pпор). Промежуточными показателями служат вероятность вскрытия Pвскр, отношение сигнал/шум q′ на входе ПРУ, промах и КВО ракеты и энтропия H. Цель считается достигнутой, если W не ниже заданного значения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[требуемое значение W задаёт руководитель]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Анализ способов и методов защиты МРЛС 92Н6А от противорадиолокационных ракет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этом разделе разобраны известные способы защиты станции от ПРР, показаны их сильные и слабые стороны и обосновано, какой из них взять за основу дальнейшей работы.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Классификация способов защиты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Способы защиты РЛС от ПРР делятся на две группы. Активные — физическое уничтожение ракеты или её носителя. Пассивные — способы, которые ракету не уничтожают, а срывают ей наведение. Пассивные делятся на организационно-тактические, технические и радиоэлектронные. Активные способы для решения поставленной задачи не подходят. Пассивных способов много, но у каждого есть недостатки (таблица 4.1).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4.1 — Классификация способов защиты РЛС от ПРР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55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делается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Основной недостаток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Активные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обстрел ПРР зенитными ракетами или артиллерией, поражение носителя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расход средств поражения, малая заметность и высокая скорость ПРР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Организационно-тактические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смена позиции, маскировка, управление режимом излучения, ложные позиции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требуют времени; выключение станции срывает боевую задачу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Технические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снижение уровня боковых лепестков антенны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полностью убрать боковые лепестки нельзя; ухудшаются другие характеристики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Радиоэлектронные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формирование помехового воздействия на головку самонаведения</w:t>
            </w:r>
          </w:p>
        </w:tc>
        <w:tc>
          <w:tcPr>
            <w:tcW w:type="dxa" w:w="3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нужно обеспечить мощность, фазировку и геометрию размещения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Анализ активных способов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Самый очевидный способ — сбить ПРР зенитными ракетами комплекса или средствами ближнего прикрытия. Но ПРР слабо отражает радиоволны, поэтому обнаружить её и взять на автосопровождение трудно; скорость высокая, времени на реакцию мало. Каждая ЗУР, израсходованная на ПРР, не потрачена на основные цели налёта, а при массированном пуске расстрелять все ракеты не получится. Вывод: активные способы полезны как дополнение, но основой защиты быть не могут.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Анализ организационно-тактических способов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Выключение излучения при обнаружении пуска раньше работало, но современные ПРР имеют режим памяти и идут в запомненную точку. Главное же — выключив станцию, мы сами прекращаем боевую работу, и налёт проходит беспрепятственно. Смена позиции и маскировка снижают вероятность вскрытия разведкой, но не спасают, когда ракета уже летит. Ложные позиции с макетами не помогают: макет не излучает, а головка наводится на излучение. Вывод: способы важны, но противоречия из раздела 1.4 не снимают.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Анализ технических способов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Техническое направление — снижение уровня боковых лепестков антенны. Но полностью убрать их невозможно, а чувствительность ПРУ современных ГСН высока. Снижение УБЛ достигается спадающим амплитудным распределением по раскрыву, что расширяет главный лепесток и снижает КНД, а также требует переделки антенны. Вывод: мера улучшает исходные условия, но самостоятельной защитой не служит.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Энергетический анализ захвата боковых лепестков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понять, какие боковые лепестки нужно перекрыть, оценим, на каких дальностях ПРУ ПРР способно принять сигнал МРЛС. Мощность сигнала на входе ПРУ при одностороннем приёме определяется уравнением радиолокации:</w:t>
      </w:r>
    </w:p>
    <w:p>
      <w:pPr>
        <w:tabs>
          <w:tab w:val="center" w:pos="4677"/>
          <w:tab w:val="right" w:pos="9355"/>
        </w:tabs>
        <w:spacing w:after="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Pпру(D) = Pпрд · Gбл · Gгсн · λ² / ( (4π)² · D² 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(7)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Pпрд — мощность передатчика МРЛС, Gбл — усиление антенны МРЛС в направлении бокового лепестка, Gгсн — усиление антенны ГСН, D — дальность. Отношение сигнал/шум q на входе ПРУ уменьшается пропорционально D², а при переходе к следующему боковому лепестку — ещё и на разность их уровней. Сигнал вскрывается, если q ≥ qпор. Дальность захвата k-го бокового лепестка</w:t>
      </w:r>
    </w:p>
    <w:p>
      <w:pPr>
        <w:tabs>
          <w:tab w:val="center" w:pos="4677"/>
          <w:tab w:val="right" w:pos="9355"/>
        </w:tabs>
        <w:spacing w:after="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Dk = √( Pпрд · Gбл,k · Gгсн · λ² / ( (4π)² · Pпру,min ) 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(8)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Pпру,min — чувствительность ПРУ. Принятые исходные данные: Pпрд = 150 кВт, G = 13 дБ, Pпру,min = −130 дБ, уровни первых трёх боковых лепестков −15, −20 и −25 дБ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[единицы и смысл G уточнить; значения λ и Gгсн взять по 92Н6А и по образцу ПРР]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Диаграммы направленности МРЛС и ДИИ показаны на рисунке 4.1, зависимость q(D) для трёх лепестков — на рисунке 4.2.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29250" cy="2447925"/>
            <wp:effectExtent t="0" r="0" b="0" l="0"/>
            <wp:docPr id="1" name="f41.png" descr="Рисунок 4.1 — Диаграммы направленности МРЛС и ДИИ, перекрывающей боковые лепестки (схематично)" title="Рисунок 4.1 — Диаграммы направленности МРЛС и ДИИ, перекрывающей боковые лепестки (схематичн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4.1 — Диаграммы направленности МРЛС и ДИИ, перекрывающей боковые лепестки (схематично)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381250"/>
            <wp:effectExtent t="0" r="0" b="0" l="0"/>
            <wp:docPr id="1" name="f42.png" descr="Рисунок 4.2 — Отношение сигнал/шум на входе ПРУ в зависимости от дальности для 1, 2 и 3 боковых лепестков (иллюстрация)" title="Рисунок 4.2 — Отношение сигнал/шум на входе ПРУ в зависимости от дальности для 1, 2 и 3 боковых лепестков (иллюстраци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4.2 — Отношение сигнал/шум на входе ПРУ в зависимости от дальности для 1, 2 и 3 боковых лепестков (иллюстрация)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графика видно: чем дальше ракета, тем меньше боковых лепестков она способна принять; по мере сближения число доступных лепестков растёт. Дальность, на которой ПРУ вскрывает сигнал, определяет, на какие боковые лепестки наведётся ракета, а значит и какой угловой сектор должна перекрыть диаграмма направленности ДИИ. Ширина ДН ДИИ должна быть не меньше углового размера сектора, содержащего все лепестки, доступные ПРУ на дальностях пуска и подлёта.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 Анализ способов формирования помехового воздействия на ПАСГН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Эта группа способов — предмет исследования. Мы не прячем станцию и не уничтожаем ракету, а воздействуем на приёмный тракт головки. Помеха пространственно разнесённая: она формируется совместно МРЛС и ДИИ, размещённым на удалении b — базе. Существуют три вида такого воздействия.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Некогерентные помехи. Независимый передатчик, не связанный с МРЛС по фазе. Прост, но малоэффективен: ГСН различает источники по частоте, периоду и длительности импульсов и выбирает станцию.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Мерцающие помехи. Два источника излучают попеременно с глубокой амплитудной модуляцией, и головка вынуждена перебрасывать пеленг. Жёсткая когерентность не нужна, но головки со сглаживанием и режимом памяти к такому воздействию заметно устойчивее.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Когерентные помехи. ДИИ излучает когерентно с МРЛС с заданной разностью фаз. Головка не разрешает близкие источники и воспринимает их как один, а сигналы складываются на входе приёмника с учётом фазы — вплоть до взаимного гашения. Это наиболее эффективный вариант. Выбираем его.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4.7 Физический механизм скрытия сигнала бокового лепестка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приёмное устройство ПРР поступает сумма двух сигналов (рисунок 4.3): зондирующего сигнала МРЛС, который не меняется (ЗИ-const), и сигнала ДИИ, амплитуду A и фазу φ которого мы изменяем сами (ЗИ-var).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1781175"/>
            <wp:effectExtent t="0" r="0" b="0" l="0"/>
            <wp:docPr id="1" name="f44.png" descr="Рисунок 4.3 — Схема приёма суммы сигналов МРЛС и ДИИ приёмным устройством ПРР" title="Рисунок 4.3 — Схема приёма суммы сигналов МРЛС и ДИИ приёмным устройством ПР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4.3 — Схема приёма суммы сигналов МРЛС и ДИИ приёмным устройством ПРР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амплитуда сигнала МРЛС у ГСН принята за единицу, то суммарный сигнал U = 1 + β·e^{jΔψ}, и отношение сигнал/шум при работе ДИИ</w:t>
      </w:r>
    </w:p>
    <w:p>
      <w:pPr>
        <w:tabs>
          <w:tab w:val="center" w:pos="4677"/>
          <w:tab w:val="right" w:pos="9355"/>
        </w:tabs>
        <w:spacing w:after="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q′ = q · ( 1 + β² + 2β·cosΔψ 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(9)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противофазе Δψ = 180° + δψ, где δψ — ошибка установки фазы:</w:t>
      </w:r>
    </w:p>
    <w:p>
      <w:pPr>
        <w:tabs>
          <w:tab w:val="center" w:pos="4677"/>
          <w:tab w:val="right" w:pos="9355"/>
        </w:tabs>
        <w:spacing w:after="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q′ = q · ( 1 + β² − 2β·cosδψ 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(10)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β = 1 и δψ = 0 сигнал на входе ПРУ в данном направлении гасится полностью. Зависимость уровня сигнала от β и ошибки фазы показана на рисунке 4.4. Для того чтобы сигнал опустился ниже порога обнаружения, подавление должно быть не меньше отношения q/qпор. Для подавления 20 дБ при малых ошибках нужно (1 − β)² + δψ² ≤ 0,01, что соответствует точности порядка 7 % по амплитуде и 4° по фазе — отсюда вытекают требования к управлению A и φ.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381250"/>
            <wp:effectExtent t="0" r="0" b="0" l="0"/>
            <wp:docPr id="1" name="f43.png" descr="Рисунок 4.4 — Изменение уровня сигнала на входе ПРУ при противофазном излучении ДИИ" title="Рисунок 4.4 — Изменение уровня сигнала на входе ПРУ при противофазном излучении Д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4.4 — Изменение уровня сигнала на входе ПРУ при противофазном излучении ДИИ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Сопутствующий эффект — смещение кажущегося центра излучения. Направление, которое измеряет головка, определяется соотношением</w:t>
      </w:r>
    </w:p>
    <w:p>
      <w:pPr>
        <w:tabs>
          <w:tab w:val="center" w:pos="4677"/>
          <w:tab w:val="right" w:pos="9355"/>
        </w:tabs>
        <w:spacing w:after="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ϑ = (Δθ / 2) · (1 − β²) / (1 + 2β·cosΔψ + β²)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(11)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ϑ — угол увода пеленга от центра базы, Δθ — угловой размер базы. При противофазном излучении и β → 1 увод резко возрастает и выходит за пределы базы; одновременно знаменатель стремится к нулю, то есть суммарный сигнал исчезает. Это два проявления одного механизма: если гашение полное — сигнал скрыт, если неполное — остаточный сигнал указывает на смещённую точку, и промах растёт. Чтобы источники не разрешались головкой, должно выполняться</w:t>
      </w:r>
    </w:p>
    <w:p>
      <w:pPr>
        <w:tabs>
          <w:tab w:val="center" w:pos="4677"/>
          <w:tab w:val="right" w:pos="9355"/>
        </w:tabs>
        <w:spacing w:after="60" w:before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Δθ &lt; θ₀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(12)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Иначе головка выберет один из источников. Существенно и то, что разность фаз зависит от направления на ракету: Δψ = 2π·b·sinα/λ + ψ₀, где α — угол между направлением на ракету и нормалью к базе. По мере полёта ракеты фаза меняется, поэтому параметры A и φ должны подстраиваться во времени.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применимость подтверждается исследованиями. Известна схема ДИИ подъёмного типа: при делении мощности около 55 % на ДИИ и 45 % на станцию и базах 25–50 м эффективный центр излучения выносится за пределы двух баз. При разнице мощностей источников в пять раз и противофазном излучении увод превышает двадцать баз. Для нескольких ракет выбирается своя пара источников, а база должна быть по возможности перпендикулярна направлению подлёта.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4.8 Сравнительный анализ и выбор направления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Сведём способы вместе и сравним их по эффективности против моноимпульсных ГСН, расходу ресурсов и сохранению боевой работы станции (таблица 4.2).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4.2 — Сравнение способов защиты РЛС от ПРР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1900"/>
        <w:gridCol w:w="2255"/>
      </w:tblGrid>
      <w:tr>
        <w:trPr>
          <w:cantSplit/>
          <w:tblHeader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Способ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Эффективность против моноимпульсной ГСН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Расход ресурсов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Работа станции сохраняется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Огневое поражение ПРР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высокая при успешном перехвате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 (расход ЗУР)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Выключение излучения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низкая (режим памяти)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низкий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Смена позиции, маскировка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низкая в момент атаки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частично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Снижение УБЛ антенны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средняя (уменьшает дальность захвата)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 (переделка антенны)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Некогерентный источник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низкая (селекция сигнала)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низкий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Мерцающие помехи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средняя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Когерентное скрытие сигнала БЛ с помощью ДИИ (противофаза)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высокая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  <w:tc>
          <w:tcPr>
            <w:tcW w:type="dxa" w:w="22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сравнения видно, что когерентное скрытие сигнала бокового лепестка с помощью ДИИ выигрывает по совокупности признаков. Оно не требует расхода ЗУР, не заставляет выключать станцию и эффективно именно против точных моноимпульсных головок: чем точнее измеряется фазовый фронт, тем последовательнее головка отрабатывает искажённое поле.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4.9 Выводы по разделу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активные и организационно-тактические способы имеют существенные ограничения и не снимают противоречия между боевой работой и уязвимостью станции;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снижение уровня боковых лепестков улучшает условия, но самостоятельной защитой не служит;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среди помеховых способов наиболее эффективно когерентное воздействие ДИИ в противофазе, скрывающее сигнал бокового лепестка МРЛС от ПРУ ПРР и одновременно смещающее кажущийся центр излучения за пределы базы;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ширина ДН ДИИ определяется числом боковых лепестков, доступных ПРУ на дальностях подлёта (рисунки 4.1, 4.2);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реализации способа необходимо выполнить энергетическое, фазовое, геометрическое и динамическое условия;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этот способ принимается за основу дальнейшей работы.</w:t>
      </w:r>
    </w:p>
    <w:p>
      <w:pPr>
        <w:pStyle w:val="Heading1"/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Формулировка гипотезы научного исследования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Формулировка гипотезы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рядом с МРЛС 92Н6А разместить дополнительный источник излучения, разнесённый с ней на базу, диаграмма направленности которого перекрывает сектор боковых лепестков станции, и излучать с его помощью когерентный сигнал в противофазе с регулируемыми амплитудой и фазой, то сигнал бокового лепестка МРЛС на входе приёмного устройства ПРР окажется подавлен ниже порога обнаружения. Вероятность вскрытия станции Pвскр снизится, неопределённость положения станции у ПРР (энтропия) возрастёт, накопленный промах превысит радиус поражения боевой части, а живучесть станции W возрастёт.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Проще говоря: мы не уводим ракету, а скрываем от неё сигнал станции — подмешиваем к нему такой же по величине сигнал в противофазе, так что ракете нечего пеленговать.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Основания для выдвижения гипотезы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Теоретические. Соотношения (9) и (10) показывают, что при Δψ = 180° и β → 1 сигнал на входе ПРУ стремится к нулю. Соотношение (11) показывает, что при неполном гашении кажущаяся точка излучения выносится за пределы базы.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Физические. Головка определяет направление по фазовому фронту пришедшей волны и принимает сумму сигналов, поэтому когерентная добавка с заданной фазой изменяет и уровень, и фронт. Чем точнее пеленгатор, тем последовательнее он отрабатывает искажённое поле.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Опыт известных исследований. При разнице мощностей источников в пять раз и противофазном излучении вынос точки прицеливания превышает двадцать баз; схема с подъёмным ДИИ при делении мощности около 55 % и 45 % и базах 25–50 м выносит эффективный центр излучения за пределы двух баз.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Условия, при которых гипотеза справедлива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энергетическое — сигнал ДИИ в направлении на ракету перекрывает уровень бокового лепестка станции, отношение амплитуд β близко к единице;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фазовое — сигналы когерентны, разность фаз близка к 180° (ошибка порядка единиц градусов);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геометрическое — угловой размер базы меньше ширины главного лепестка головки (Δθ &lt; θ₀);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угловое — ДН ДИИ перекрывает сектор боковых лепестков, доступных ПРУ на дальностях подлёта, в том числе вне сектора обзора МРЛС;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динамическое — по мере сближения ракеты фазовое соотношение меняется, поэтому амплитуда и фаза сигнала ДИИ должны управляться во времени.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 Задачи на второй этап исследования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гипотезы на втором этапе необходимо решить следующие задачи: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построить в MATLAB диаграммы направленности МРЛС с боковыми лепестками и ДИИ, перекрывающей их, и определить требуемую ширину ДН ДИИ;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рассчитать зависимость отношения сигнал/шум q(D) на входе ПРУ для первых боковых лепестков и определить дальности их захвата;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разработать модель взаимодействия «МРЛС — ДИИ — ПРУ ПРР» с суммированием сигналов и рассчитать q′ при разных β и Δψ;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оценить влияние ошибок установки амплитуды и фазы (метод Монте-Карло), получить зависимость Pвскр и энтропии H от точности управления;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обосновать требования к мощности ДИИ, базе, месту размещения и закону изменения A и φ во времени;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рассчитать промах, КВО и живучесть W по принятому показателю и сформулировать практические предложения по составу, размещению и порядку применения ДИИ.</w:t>
      </w:r>
    </w:p>
    <w:p>
      <w:pPr>
        <w:pStyle w:val="Heading2"/>
        <w:keepNext/>
        <w:spacing w:after="10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 Ожидаемые результаты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результате работы предполагается получить обоснованные предложения по защите МРЛС 92Н6А от ПРР за счёт применения ДИИ, а также количественную оценку повышения живучести станции. Практическая значимость состоит в том, что способ не требует прекращения боевой работы станции, не расходует ЗУР и реализуется сравнительно небольшими средствами, поскольку требуемая мощность ДИИ определяется уровнем боковых лепестков, а не полной мощностью станции. Тем самым разрешается противоречие, выявленное в разделе 1: станция продолжает выполнять боевую задачу, оставаясь защищённой от наведения по её собственному излучению.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5cdb85b490bab93060ac1080ce8fee505e261af.png"/><Relationship Id="rId9" Type="http://schemas.openxmlformats.org/officeDocument/2006/relationships/image" Target="media/904ac1f5b6b8d269054f7a845e863175614c7f4e.png"/><Relationship Id="rId10" Type="http://schemas.openxmlformats.org/officeDocument/2006/relationships/image" Target="media/d706da6f909c4026fcb519d5bcece00a86a1fa26.png"/><Relationship Id="rId11" Type="http://schemas.openxmlformats.org/officeDocument/2006/relationships/image" Target="media/6147c9545782a76780ede799d594442f65a75edc.png"/><Relationship Id="rId12" Type="http://schemas.openxmlformats.org/officeDocument/2006/relationships/image" Target="media/47597ca65382ff88ff7938990afe5fd988a83482.png"/><Relationship Id="rId13" Type="http://schemas.openxmlformats.org/officeDocument/2006/relationships/image" Target="media/08df16dcff99e2d187c4b8254c5ce0e95092df7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НИР первого этапа</dc:title>
  <dc:creator>НИР</dc:creator>
  <cp:lastModifiedBy>Un-named</cp:lastModifiedBy>
  <cp:revision>1</cp:revision>
  <dcterms:created xsi:type="dcterms:W3CDTF">2026-10-12T06:35:23.902Z</dcterms:created>
  <dcterms:modified xsi:type="dcterms:W3CDTF">2026-10-12T06:35:23.902Z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