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2DD" w:rsidRDefault="004C4264" w:rsidP="005452DD">
      <w:pPr>
        <w:ind w:left="540"/>
        <w:rPr>
          <w:rStyle w:val="Heading1Char"/>
          <w:rFonts w:asciiTheme="minorHAnsi" w:hAnsiTheme="minorHAnsi" w:cstheme="minorHAnsi"/>
          <w:sz w:val="24"/>
          <w:szCs w:val="24"/>
        </w:rPr>
      </w:pPr>
      <w:r>
        <w:rPr>
          <w:rStyle w:val="Heading1Char"/>
          <w:sz w:val="24"/>
          <w:szCs w:val="24"/>
        </w:rPr>
        <w:t>BUCKET ELEVETOR</w:t>
      </w:r>
      <w:r w:rsidR="001C191A">
        <w:rPr>
          <w:rStyle w:val="Heading1Char"/>
          <w:sz w:val="24"/>
          <w:szCs w:val="24"/>
        </w:rPr>
        <w:t>:</w:t>
      </w:r>
      <w:bookmarkStart w:id="0" w:name="_GoBack"/>
      <w:bookmarkEnd w:id="0"/>
    </w:p>
    <w:p w:rsidR="0064404F" w:rsidRDefault="0064404F" w:rsidP="0064404F">
      <w:pPr>
        <w:ind w:left="540"/>
        <w:rPr>
          <w:sz w:val="28"/>
          <w:szCs w:val="28"/>
        </w:rPr>
      </w:pPr>
      <w:r>
        <w:rPr>
          <w:b/>
          <w:bCs/>
          <w:sz w:val="28"/>
          <w:szCs w:val="28"/>
        </w:rPr>
        <w:t>Product Overview:</w:t>
      </w:r>
    </w:p>
    <w:p w:rsidR="0064404F" w:rsidRDefault="0064404F" w:rsidP="0064404F">
      <w:pPr>
        <w:ind w:left="540"/>
        <w:rPr>
          <w:bCs/>
          <w:sz w:val="24"/>
          <w:szCs w:val="24"/>
        </w:rPr>
      </w:pPr>
      <w:r w:rsidRPr="00114DF1">
        <w:rPr>
          <w:bCs/>
          <w:sz w:val="24"/>
          <w:szCs w:val="24"/>
        </w:rPr>
        <w:t>Bucket Elevators are vertical conveying systems designed for the efficient lifting and transportation of bulk materials. Equipped with a series of buckets mounted on belts or chains, these elevators ensure smooth and continuous handling of powders, granules, and bulk solids with minimal spillage and material degradation. They are widely used in industrial processing and bulk material handling applications.</w:t>
      </w:r>
    </w:p>
    <w:p w:rsidR="0064404F" w:rsidRDefault="0064404F" w:rsidP="0064404F">
      <w:pPr>
        <w:ind w:left="540"/>
        <w:rPr>
          <w:bCs/>
          <w:sz w:val="24"/>
          <w:szCs w:val="24"/>
        </w:rPr>
      </w:pPr>
      <w:r>
        <w:rPr>
          <w:b/>
          <w:bCs/>
          <w:sz w:val="24"/>
          <w:szCs w:val="24"/>
        </w:rPr>
        <w:t>Ideal For:</w:t>
      </w:r>
      <w:r>
        <w:rPr>
          <w:bCs/>
          <w:sz w:val="24"/>
          <w:szCs w:val="24"/>
        </w:rPr>
        <w:t xml:space="preserve"> </w:t>
      </w:r>
    </w:p>
    <w:p w:rsidR="0064404F" w:rsidRPr="007C578E" w:rsidRDefault="0064404F" w:rsidP="0064404F">
      <w:pPr>
        <w:pStyle w:val="ListParagraph"/>
        <w:numPr>
          <w:ilvl w:val="0"/>
          <w:numId w:val="12"/>
        </w:numPr>
        <w:rPr>
          <w:rFonts w:cstheme="minorHAnsi"/>
          <w:bCs/>
          <w:sz w:val="24"/>
          <w:szCs w:val="24"/>
        </w:rPr>
      </w:pPr>
      <w:r w:rsidRPr="00056F85">
        <w:rPr>
          <w:rFonts w:cstheme="minorHAnsi"/>
          <w:sz w:val="24"/>
          <w:szCs w:val="24"/>
        </w:rPr>
        <w:t>Cement &amp; Mineral Industries</w:t>
      </w:r>
    </w:p>
    <w:p w:rsidR="0064404F" w:rsidRPr="007C578E" w:rsidRDefault="0064404F" w:rsidP="0064404F">
      <w:pPr>
        <w:pStyle w:val="ListParagraph"/>
        <w:numPr>
          <w:ilvl w:val="0"/>
          <w:numId w:val="12"/>
        </w:numPr>
        <w:rPr>
          <w:rFonts w:cstheme="minorHAnsi"/>
          <w:bCs/>
          <w:sz w:val="24"/>
          <w:szCs w:val="24"/>
        </w:rPr>
      </w:pPr>
      <w:r w:rsidRPr="00056F85">
        <w:rPr>
          <w:rFonts w:cstheme="minorHAnsi"/>
          <w:sz w:val="24"/>
          <w:szCs w:val="24"/>
        </w:rPr>
        <w:t>Food &amp; Grain Processing Plants</w:t>
      </w:r>
    </w:p>
    <w:p w:rsidR="0064404F" w:rsidRPr="007C578E" w:rsidRDefault="0064404F" w:rsidP="0064404F">
      <w:pPr>
        <w:pStyle w:val="ListParagraph"/>
        <w:numPr>
          <w:ilvl w:val="0"/>
          <w:numId w:val="12"/>
        </w:numPr>
        <w:rPr>
          <w:rFonts w:cstheme="minorHAnsi"/>
          <w:bCs/>
          <w:sz w:val="24"/>
          <w:szCs w:val="24"/>
        </w:rPr>
      </w:pPr>
      <w:r w:rsidRPr="00056F85">
        <w:rPr>
          <w:rFonts w:cstheme="minorHAnsi"/>
          <w:bCs/>
          <w:sz w:val="24"/>
          <w:szCs w:val="24"/>
        </w:rPr>
        <w:t>Chemical &amp; Fertilizer Industries</w:t>
      </w:r>
    </w:p>
    <w:p w:rsidR="0064404F" w:rsidRPr="007C578E" w:rsidRDefault="0064404F" w:rsidP="0064404F">
      <w:pPr>
        <w:pStyle w:val="ListParagraph"/>
        <w:numPr>
          <w:ilvl w:val="0"/>
          <w:numId w:val="12"/>
        </w:numPr>
        <w:rPr>
          <w:rFonts w:cstheme="minorHAnsi"/>
          <w:bCs/>
          <w:sz w:val="24"/>
          <w:szCs w:val="24"/>
        </w:rPr>
      </w:pPr>
      <w:r w:rsidRPr="00056F85">
        <w:rPr>
          <w:rFonts w:cstheme="minorHAnsi"/>
          <w:bCs/>
          <w:sz w:val="24"/>
          <w:szCs w:val="24"/>
        </w:rPr>
        <w:t>Power &amp; Fuel Handling Systems</w:t>
      </w:r>
    </w:p>
    <w:p w:rsidR="0064404F" w:rsidRPr="007C578E" w:rsidRDefault="0064404F" w:rsidP="0064404F">
      <w:pPr>
        <w:pStyle w:val="ListParagraph"/>
        <w:numPr>
          <w:ilvl w:val="0"/>
          <w:numId w:val="12"/>
        </w:numPr>
        <w:spacing w:before="100" w:beforeAutospacing="1" w:after="100" w:afterAutospacing="1" w:line="240" w:lineRule="auto"/>
        <w:rPr>
          <w:rFonts w:eastAsia="Times New Roman" w:cstheme="minorHAnsi"/>
          <w:sz w:val="24"/>
          <w:szCs w:val="24"/>
        </w:rPr>
      </w:pPr>
      <w:r w:rsidRPr="00056F85">
        <w:rPr>
          <w:rFonts w:cstheme="minorHAnsi"/>
          <w:bCs/>
          <w:sz w:val="24"/>
          <w:szCs w:val="24"/>
        </w:rPr>
        <w:t>Packaging &amp; Manufacturing Units</w:t>
      </w:r>
    </w:p>
    <w:p w:rsidR="0064404F" w:rsidRPr="007C578E" w:rsidRDefault="0064404F" w:rsidP="0064404F">
      <w:pPr>
        <w:pStyle w:val="ListParagraph"/>
        <w:numPr>
          <w:ilvl w:val="0"/>
          <w:numId w:val="12"/>
        </w:numPr>
        <w:spacing w:before="100" w:beforeAutospacing="1" w:after="100" w:afterAutospacing="1" w:line="240" w:lineRule="auto"/>
        <w:rPr>
          <w:rFonts w:eastAsia="Times New Roman" w:cstheme="minorHAnsi"/>
          <w:sz w:val="24"/>
          <w:szCs w:val="24"/>
        </w:rPr>
      </w:pPr>
      <w:r w:rsidRPr="00056F85">
        <w:rPr>
          <w:rFonts w:eastAsia="Times New Roman" w:cstheme="minorHAnsi"/>
          <w:sz w:val="24"/>
          <w:szCs w:val="24"/>
        </w:rPr>
        <w:t>Agricultural Processing Facilities</w:t>
      </w:r>
    </w:p>
    <w:p w:rsidR="0064404F" w:rsidRDefault="0064404F" w:rsidP="0064404F">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6F85">
        <w:rPr>
          <w:rFonts w:eastAsia="Times New Roman" w:cstheme="minorHAnsi"/>
          <w:sz w:val="24"/>
          <w:szCs w:val="24"/>
        </w:rPr>
        <w:t>Bulk Material Storage &amp; Handling Applications</w:t>
      </w:r>
      <w:r>
        <w:rPr>
          <w:rFonts w:ascii="Times New Roman" w:eastAsia="Times New Roman" w:hAnsi="Times New Roman" w:cs="Times New Roman"/>
          <w:sz w:val="24"/>
          <w:szCs w:val="24"/>
        </w:rPr>
        <w:t xml:space="preserve"> </w:t>
      </w:r>
    </w:p>
    <w:p w:rsidR="0064404F" w:rsidRDefault="0064404F" w:rsidP="0064404F">
      <w:pPr>
        <w:rPr>
          <w:rFonts w:cstheme="minorHAnsi"/>
          <w:sz w:val="24"/>
          <w:szCs w:val="24"/>
        </w:rPr>
      </w:pPr>
      <w:r>
        <w:rPr>
          <w:b/>
          <w:bCs/>
          <w:sz w:val="28"/>
          <w:szCs w:val="28"/>
        </w:rPr>
        <w:t xml:space="preserve">        Key </w:t>
      </w:r>
      <w:r>
        <w:rPr>
          <w:rFonts w:cstheme="minorHAnsi"/>
          <w:b/>
          <w:sz w:val="24"/>
          <w:szCs w:val="24"/>
        </w:rPr>
        <w:t>Features:</w:t>
      </w:r>
    </w:p>
    <w:p w:rsidR="0064404F" w:rsidRPr="007135D4" w:rsidRDefault="0064404F" w:rsidP="0064404F">
      <w:pPr>
        <w:pStyle w:val="ListParagraph"/>
        <w:numPr>
          <w:ilvl w:val="0"/>
          <w:numId w:val="12"/>
        </w:numPr>
        <w:rPr>
          <w:rFonts w:cstheme="minorHAnsi"/>
          <w:sz w:val="24"/>
          <w:szCs w:val="24"/>
        </w:rPr>
      </w:pPr>
      <w:r>
        <w:rPr>
          <w:rFonts w:cstheme="minorHAnsi"/>
          <w:sz w:val="24"/>
          <w:szCs w:val="24"/>
        </w:rPr>
        <w:t xml:space="preserve"> </w:t>
      </w:r>
      <w:r w:rsidRPr="007135D4">
        <w:rPr>
          <w:rFonts w:cstheme="minorHAnsi"/>
          <w:sz w:val="24"/>
          <w:szCs w:val="24"/>
        </w:rPr>
        <w:t>Efficient vertical conveying of bulk materials</w:t>
      </w:r>
    </w:p>
    <w:p w:rsidR="0064404F" w:rsidRPr="007135D4" w:rsidRDefault="0064404F" w:rsidP="0064404F">
      <w:pPr>
        <w:pStyle w:val="ListParagraph"/>
        <w:numPr>
          <w:ilvl w:val="0"/>
          <w:numId w:val="12"/>
        </w:numPr>
        <w:rPr>
          <w:rFonts w:cstheme="minorHAnsi"/>
          <w:sz w:val="24"/>
          <w:szCs w:val="24"/>
        </w:rPr>
      </w:pPr>
      <w:r w:rsidRPr="007135D4">
        <w:rPr>
          <w:rFonts w:cstheme="minorHAnsi"/>
          <w:sz w:val="24"/>
          <w:szCs w:val="24"/>
        </w:rPr>
        <w:t>High-capacity and continuous operation</w:t>
      </w:r>
    </w:p>
    <w:p w:rsidR="0064404F" w:rsidRPr="007135D4" w:rsidRDefault="0064404F" w:rsidP="0064404F">
      <w:pPr>
        <w:pStyle w:val="ListParagraph"/>
        <w:numPr>
          <w:ilvl w:val="0"/>
          <w:numId w:val="12"/>
        </w:numPr>
        <w:rPr>
          <w:rFonts w:cstheme="minorHAnsi"/>
          <w:sz w:val="24"/>
          <w:szCs w:val="24"/>
        </w:rPr>
      </w:pPr>
      <w:r w:rsidRPr="007135D4">
        <w:rPr>
          <w:rFonts w:cstheme="minorHAnsi"/>
          <w:sz w:val="24"/>
          <w:szCs w:val="24"/>
        </w:rPr>
        <w:t>Minimal material spillage and degradation</w:t>
      </w:r>
    </w:p>
    <w:p w:rsidR="0064404F" w:rsidRPr="007135D4" w:rsidRDefault="0064404F" w:rsidP="0064404F">
      <w:pPr>
        <w:pStyle w:val="ListParagraph"/>
        <w:numPr>
          <w:ilvl w:val="0"/>
          <w:numId w:val="12"/>
        </w:numPr>
        <w:rPr>
          <w:rFonts w:cstheme="minorHAnsi"/>
          <w:sz w:val="24"/>
          <w:szCs w:val="24"/>
        </w:rPr>
      </w:pPr>
      <w:r w:rsidRPr="007135D4">
        <w:rPr>
          <w:rFonts w:cstheme="minorHAnsi"/>
          <w:sz w:val="24"/>
          <w:szCs w:val="24"/>
        </w:rPr>
        <w:t>Robust and durable construction</w:t>
      </w:r>
    </w:p>
    <w:p w:rsidR="0064404F" w:rsidRPr="007135D4" w:rsidRDefault="0064404F" w:rsidP="0064404F">
      <w:pPr>
        <w:pStyle w:val="ListParagraph"/>
        <w:numPr>
          <w:ilvl w:val="0"/>
          <w:numId w:val="12"/>
        </w:numPr>
        <w:rPr>
          <w:rFonts w:cstheme="minorHAnsi"/>
          <w:sz w:val="24"/>
          <w:szCs w:val="24"/>
        </w:rPr>
      </w:pPr>
      <w:r w:rsidRPr="007135D4">
        <w:rPr>
          <w:rFonts w:cstheme="minorHAnsi"/>
          <w:sz w:val="24"/>
          <w:szCs w:val="24"/>
        </w:rPr>
        <w:t>Suitable for powders, granules, and lump materials</w:t>
      </w:r>
    </w:p>
    <w:p w:rsidR="0064404F" w:rsidRPr="007135D4" w:rsidRDefault="0064404F" w:rsidP="0064404F">
      <w:pPr>
        <w:pStyle w:val="ListParagraph"/>
        <w:numPr>
          <w:ilvl w:val="0"/>
          <w:numId w:val="12"/>
        </w:numPr>
        <w:rPr>
          <w:rFonts w:cstheme="minorHAnsi"/>
          <w:sz w:val="24"/>
          <w:szCs w:val="24"/>
        </w:rPr>
      </w:pPr>
      <w:r w:rsidRPr="007135D4">
        <w:rPr>
          <w:rFonts w:cstheme="minorHAnsi"/>
          <w:sz w:val="24"/>
          <w:szCs w:val="24"/>
        </w:rPr>
        <w:t>Energy-efficient drive mechanisms</w:t>
      </w:r>
    </w:p>
    <w:p w:rsidR="0064404F" w:rsidRPr="007135D4" w:rsidRDefault="0064404F" w:rsidP="0064404F">
      <w:pPr>
        <w:pStyle w:val="ListParagraph"/>
        <w:numPr>
          <w:ilvl w:val="0"/>
          <w:numId w:val="12"/>
        </w:numPr>
        <w:rPr>
          <w:rFonts w:cstheme="minorHAnsi"/>
          <w:sz w:val="24"/>
          <w:szCs w:val="24"/>
        </w:rPr>
      </w:pPr>
      <w:r w:rsidRPr="007135D4">
        <w:rPr>
          <w:rFonts w:cstheme="minorHAnsi"/>
          <w:sz w:val="24"/>
          <w:szCs w:val="24"/>
        </w:rPr>
        <w:t>Compact design with low floor space requirement</w:t>
      </w:r>
    </w:p>
    <w:p w:rsidR="0064404F" w:rsidRPr="007135D4" w:rsidRDefault="0064404F" w:rsidP="0064404F">
      <w:pPr>
        <w:pStyle w:val="ListParagraph"/>
        <w:numPr>
          <w:ilvl w:val="0"/>
          <w:numId w:val="12"/>
        </w:numPr>
        <w:rPr>
          <w:rFonts w:cstheme="minorHAnsi"/>
          <w:sz w:val="24"/>
          <w:szCs w:val="24"/>
        </w:rPr>
      </w:pPr>
      <w:r w:rsidRPr="007135D4">
        <w:rPr>
          <w:rFonts w:cstheme="minorHAnsi"/>
          <w:sz w:val="24"/>
          <w:szCs w:val="24"/>
        </w:rPr>
        <w:t>Customized bucket sizes, capacities, and configurations available</w:t>
      </w:r>
    </w:p>
    <w:p w:rsidR="00AC64E3" w:rsidRDefault="00AC64E3" w:rsidP="00AC64E3">
      <w:pPr>
        <w:ind w:left="540"/>
        <w:rPr>
          <w:rFonts w:asciiTheme="majorHAnsi" w:eastAsiaTheme="majorEastAsia" w:hAnsiTheme="majorHAnsi" w:cstheme="majorBidi"/>
          <w:sz w:val="24"/>
          <w:szCs w:val="24"/>
        </w:rPr>
      </w:pPr>
      <w:r>
        <w:rPr>
          <w:rStyle w:val="Heading1Char"/>
          <w:sz w:val="24"/>
          <w:szCs w:val="24"/>
        </w:rPr>
        <w:t>Technical Specifications</w:t>
      </w:r>
      <w:r>
        <w:rPr>
          <w:rFonts w:asciiTheme="majorHAnsi" w:eastAsiaTheme="majorEastAsia" w:hAnsiTheme="majorHAnsi" w:cstheme="majorBidi"/>
          <w:sz w:val="24"/>
          <w:szCs w:val="24"/>
        </w:rPr>
        <w:t xml:space="preserve">: </w:t>
      </w:r>
    </w:p>
    <w:p w:rsidR="00AC64E3" w:rsidRPr="00AB4E22" w:rsidRDefault="00AC64E3" w:rsidP="00AC64E3">
      <w:pPr>
        <w:pStyle w:val="ListParagraph"/>
        <w:numPr>
          <w:ilvl w:val="0"/>
          <w:numId w:val="14"/>
        </w:numPr>
        <w:rPr>
          <w:rFonts w:eastAsiaTheme="majorEastAsia" w:cstheme="minorHAnsi"/>
          <w:sz w:val="24"/>
          <w:szCs w:val="24"/>
        </w:rPr>
      </w:pPr>
      <w:r w:rsidRPr="00AB4E22">
        <w:rPr>
          <w:rFonts w:eastAsiaTheme="majorEastAsia" w:cstheme="minorHAnsi"/>
          <w:b/>
          <w:sz w:val="24"/>
          <w:szCs w:val="24"/>
        </w:rPr>
        <w:t>Capacity Range:</w:t>
      </w:r>
      <w:r w:rsidRPr="00AB4E22">
        <w:rPr>
          <w:rFonts w:eastAsiaTheme="majorEastAsia" w:cstheme="minorHAnsi"/>
          <w:sz w:val="24"/>
          <w:szCs w:val="24"/>
        </w:rPr>
        <w:t xml:space="preserve"> 5 TPH to </w:t>
      </w:r>
      <w:r>
        <w:rPr>
          <w:rFonts w:eastAsiaTheme="majorEastAsia" w:cstheme="minorHAnsi"/>
          <w:sz w:val="24"/>
          <w:szCs w:val="24"/>
        </w:rPr>
        <w:t>1</w:t>
      </w:r>
      <w:r w:rsidRPr="00AB4E22">
        <w:rPr>
          <w:rFonts w:eastAsiaTheme="majorEastAsia" w:cstheme="minorHAnsi"/>
          <w:sz w:val="24"/>
          <w:szCs w:val="24"/>
        </w:rPr>
        <w:t>00 TPH. Power, Cement, Food, Chemicals, Grains</w:t>
      </w:r>
    </w:p>
    <w:p w:rsidR="00AC64E3" w:rsidRPr="00AB4E22" w:rsidRDefault="00AC64E3" w:rsidP="00AC64E3">
      <w:pPr>
        <w:pStyle w:val="ListParagraph"/>
        <w:numPr>
          <w:ilvl w:val="0"/>
          <w:numId w:val="14"/>
        </w:numPr>
        <w:rPr>
          <w:rFonts w:eastAsiaTheme="majorEastAsia" w:cstheme="minorHAnsi"/>
          <w:sz w:val="24"/>
          <w:szCs w:val="24"/>
        </w:rPr>
      </w:pPr>
      <w:r w:rsidRPr="00AB4E22">
        <w:rPr>
          <w:rFonts w:eastAsiaTheme="majorEastAsia" w:cstheme="minorHAnsi"/>
          <w:b/>
          <w:sz w:val="24"/>
          <w:szCs w:val="24"/>
        </w:rPr>
        <w:t>Type of Application:</w:t>
      </w:r>
      <w:r w:rsidRPr="00AB4E22">
        <w:rPr>
          <w:rFonts w:eastAsiaTheme="majorEastAsia" w:cstheme="minorHAnsi"/>
          <w:sz w:val="24"/>
          <w:szCs w:val="24"/>
        </w:rPr>
        <w:t xml:space="preserve"> Vertical lifting of Coal, Ash, Clinker, Cement, Grains, Pellets</w:t>
      </w:r>
    </w:p>
    <w:p w:rsidR="00AC64E3" w:rsidRPr="00AB4E22" w:rsidRDefault="00AC64E3" w:rsidP="00AC64E3">
      <w:pPr>
        <w:pStyle w:val="ListParagraph"/>
        <w:numPr>
          <w:ilvl w:val="0"/>
          <w:numId w:val="14"/>
        </w:numPr>
        <w:rPr>
          <w:rFonts w:eastAsiaTheme="majorEastAsia" w:cstheme="minorHAnsi"/>
          <w:sz w:val="24"/>
          <w:szCs w:val="24"/>
        </w:rPr>
      </w:pPr>
      <w:r w:rsidRPr="00AB4E22">
        <w:rPr>
          <w:rFonts w:eastAsiaTheme="majorEastAsia" w:cstheme="minorHAnsi"/>
          <w:b/>
          <w:sz w:val="24"/>
          <w:szCs w:val="24"/>
        </w:rPr>
        <w:t>Temp:</w:t>
      </w:r>
      <w:r w:rsidRPr="00AB4E22">
        <w:rPr>
          <w:rFonts w:eastAsiaTheme="majorEastAsia" w:cstheme="minorHAnsi"/>
          <w:sz w:val="24"/>
          <w:szCs w:val="24"/>
        </w:rPr>
        <w:t xml:space="preserve"> Ambient to 120°C. Up to </w:t>
      </w:r>
      <w:r>
        <w:rPr>
          <w:rFonts w:eastAsiaTheme="majorEastAsia" w:cstheme="minorHAnsi"/>
          <w:sz w:val="24"/>
          <w:szCs w:val="24"/>
        </w:rPr>
        <w:t>12</w:t>
      </w:r>
      <w:r w:rsidRPr="00AB4E22">
        <w:rPr>
          <w:rFonts w:eastAsiaTheme="majorEastAsia" w:cstheme="minorHAnsi"/>
          <w:sz w:val="24"/>
          <w:szCs w:val="24"/>
        </w:rPr>
        <w:t>0°C with heat resistant buckets</w:t>
      </w:r>
    </w:p>
    <w:p w:rsidR="00AC64E3" w:rsidRPr="00AB4E22" w:rsidRDefault="00AC64E3" w:rsidP="00AC64E3">
      <w:pPr>
        <w:pStyle w:val="ListParagraph"/>
        <w:numPr>
          <w:ilvl w:val="0"/>
          <w:numId w:val="14"/>
        </w:numPr>
        <w:rPr>
          <w:rFonts w:eastAsiaTheme="majorEastAsia" w:cstheme="minorHAnsi"/>
          <w:sz w:val="24"/>
          <w:szCs w:val="24"/>
        </w:rPr>
      </w:pPr>
      <w:r w:rsidRPr="00AB4E22">
        <w:rPr>
          <w:rFonts w:eastAsiaTheme="majorEastAsia" w:cstheme="minorHAnsi"/>
          <w:b/>
          <w:sz w:val="24"/>
          <w:szCs w:val="24"/>
        </w:rPr>
        <w:t>Types of Elevator:</w:t>
      </w:r>
      <w:r w:rsidRPr="00AB4E22">
        <w:rPr>
          <w:rFonts w:eastAsiaTheme="majorEastAsia" w:cstheme="minorHAnsi"/>
          <w:sz w:val="24"/>
          <w:szCs w:val="24"/>
        </w:rPr>
        <w:t xml:space="preserve"> Centrifugal Discharge / Continuous Discharge / Chain Type / Belt Type</w:t>
      </w:r>
    </w:p>
    <w:p w:rsidR="00AC64E3" w:rsidRPr="00AB4E22" w:rsidRDefault="00AC64E3" w:rsidP="00AC64E3">
      <w:pPr>
        <w:pStyle w:val="ListParagraph"/>
        <w:numPr>
          <w:ilvl w:val="0"/>
          <w:numId w:val="14"/>
        </w:numPr>
        <w:rPr>
          <w:rFonts w:eastAsiaTheme="majorEastAsia" w:cstheme="minorHAnsi"/>
          <w:sz w:val="24"/>
          <w:szCs w:val="24"/>
        </w:rPr>
      </w:pPr>
      <w:r w:rsidRPr="00AB4E22">
        <w:rPr>
          <w:rFonts w:eastAsiaTheme="majorEastAsia" w:cstheme="minorHAnsi"/>
          <w:b/>
          <w:sz w:val="24"/>
          <w:szCs w:val="24"/>
        </w:rPr>
        <w:t>Types of Bucket:</w:t>
      </w:r>
      <w:r w:rsidRPr="00AB4E22">
        <w:rPr>
          <w:rFonts w:eastAsiaTheme="majorEastAsia" w:cstheme="minorHAnsi"/>
          <w:sz w:val="24"/>
          <w:szCs w:val="24"/>
        </w:rPr>
        <w:t xml:space="preserve"> Pressed Steel / Fabri</w:t>
      </w:r>
      <w:r>
        <w:rPr>
          <w:rFonts w:eastAsiaTheme="majorEastAsia" w:cstheme="minorHAnsi"/>
          <w:sz w:val="24"/>
          <w:szCs w:val="24"/>
        </w:rPr>
        <w:t xml:space="preserve">cated / Plastic / SS </w:t>
      </w:r>
    </w:p>
    <w:p w:rsidR="00AC64E3" w:rsidRDefault="00AC64E3" w:rsidP="00AC64E3">
      <w:pPr>
        <w:pStyle w:val="ListParagraph"/>
        <w:numPr>
          <w:ilvl w:val="0"/>
          <w:numId w:val="14"/>
        </w:numPr>
        <w:rPr>
          <w:rFonts w:asciiTheme="majorHAnsi" w:eastAsiaTheme="majorEastAsia" w:hAnsiTheme="majorHAnsi" w:cstheme="majorBidi"/>
          <w:sz w:val="24"/>
          <w:szCs w:val="24"/>
        </w:rPr>
      </w:pPr>
      <w:r w:rsidRPr="00AB4E22">
        <w:rPr>
          <w:rFonts w:eastAsiaTheme="majorEastAsia" w:cstheme="minorHAnsi"/>
          <w:b/>
          <w:sz w:val="24"/>
          <w:szCs w:val="24"/>
        </w:rPr>
        <w:t>MOC:</w:t>
      </w:r>
      <w:r w:rsidRPr="00AB4E22">
        <w:rPr>
          <w:rFonts w:eastAsiaTheme="majorEastAsia" w:cstheme="minorHAnsi"/>
          <w:sz w:val="24"/>
          <w:szCs w:val="24"/>
        </w:rPr>
        <w:t xml:space="preserve"> MS Fabricated / SS304 / SS316. Casing: MS/GI. Boot &amp; Head: MS/</w:t>
      </w:r>
      <w:r w:rsidRPr="00AB4E22">
        <w:rPr>
          <w:rFonts w:asciiTheme="majorHAnsi" w:eastAsiaTheme="majorEastAsia" w:hAnsiTheme="majorHAnsi" w:cstheme="majorBidi"/>
          <w:sz w:val="24"/>
          <w:szCs w:val="24"/>
        </w:rPr>
        <w:t>Lined</w:t>
      </w:r>
    </w:p>
    <w:p w:rsidR="00FF45FE" w:rsidRDefault="00FF45FE" w:rsidP="00FF45FE">
      <w:pPr>
        <w:rPr>
          <w:rFonts w:asciiTheme="majorHAnsi" w:eastAsiaTheme="majorEastAsia" w:hAnsiTheme="majorHAnsi" w:cstheme="majorBidi"/>
          <w:sz w:val="24"/>
          <w:szCs w:val="24"/>
        </w:rPr>
      </w:pPr>
    </w:p>
    <w:p w:rsidR="00FF45FE" w:rsidRDefault="00FF45FE" w:rsidP="00FF45FE">
      <w:pPr>
        <w:rPr>
          <w:rFonts w:asciiTheme="majorHAnsi" w:eastAsiaTheme="majorEastAsia" w:hAnsiTheme="majorHAnsi" w:cstheme="majorBidi"/>
          <w:sz w:val="24"/>
          <w:szCs w:val="24"/>
        </w:rPr>
      </w:pPr>
    </w:p>
    <w:p w:rsidR="00FF45FE" w:rsidRDefault="00FF45FE" w:rsidP="00FF45FE">
      <w:pPr>
        <w:rPr>
          <w:rFonts w:asciiTheme="majorHAnsi" w:eastAsiaTheme="majorEastAsia" w:hAnsiTheme="majorHAnsi" w:cstheme="majorBidi"/>
          <w:sz w:val="24"/>
          <w:szCs w:val="24"/>
        </w:rPr>
      </w:pPr>
    </w:p>
    <w:p w:rsidR="00FF45FE" w:rsidRDefault="00FF45FE" w:rsidP="00FF45FE">
      <w:pPr>
        <w:rPr>
          <w:rFonts w:asciiTheme="majorHAnsi" w:eastAsiaTheme="majorEastAsia" w:hAnsiTheme="majorHAnsi" w:cstheme="majorBidi"/>
          <w:sz w:val="24"/>
          <w:szCs w:val="24"/>
        </w:rPr>
      </w:pPr>
    </w:p>
    <w:p w:rsidR="00FF45FE" w:rsidRDefault="00FF45FE" w:rsidP="00FF45FE">
      <w:pPr>
        <w:rPr>
          <w:rFonts w:asciiTheme="majorHAnsi" w:eastAsiaTheme="majorEastAsia" w:hAnsiTheme="majorHAnsi" w:cstheme="majorBidi"/>
          <w:sz w:val="24"/>
          <w:szCs w:val="24"/>
        </w:rPr>
      </w:pPr>
    </w:p>
    <w:p w:rsidR="00FF45FE" w:rsidRDefault="00FF45FE" w:rsidP="00FF45FE">
      <w:pPr>
        <w:rPr>
          <w:rFonts w:asciiTheme="majorHAnsi" w:eastAsiaTheme="majorEastAsia" w:hAnsiTheme="majorHAnsi" w:cstheme="majorBidi"/>
          <w:sz w:val="24"/>
          <w:szCs w:val="24"/>
        </w:rPr>
      </w:pPr>
    </w:p>
    <w:p w:rsidR="00FF45FE" w:rsidRDefault="00FF45FE" w:rsidP="00FF45FE">
      <w:pPr>
        <w:rPr>
          <w:rFonts w:asciiTheme="majorHAnsi" w:eastAsiaTheme="majorEastAsia" w:hAnsiTheme="majorHAnsi" w:cstheme="majorBidi"/>
          <w:sz w:val="24"/>
          <w:szCs w:val="24"/>
        </w:rPr>
      </w:pPr>
    </w:p>
    <w:p w:rsidR="00FF45FE" w:rsidRPr="00FF45FE" w:rsidRDefault="00FF45FE" w:rsidP="00FF45FE">
      <w:pPr>
        <w:rPr>
          <w:rFonts w:asciiTheme="majorHAnsi" w:eastAsiaTheme="majorEastAsia" w:hAnsiTheme="majorHAnsi" w:cstheme="majorBidi"/>
          <w:sz w:val="24"/>
          <w:szCs w:val="24"/>
        </w:rPr>
      </w:pPr>
      <w:r w:rsidRPr="00FF45FE">
        <w:rPr>
          <w:rFonts w:asciiTheme="majorHAnsi" w:eastAsiaTheme="majorEastAsia" w:hAnsiTheme="majorHAnsi" w:cstheme="majorBidi"/>
          <w:noProof/>
          <w:sz w:val="24"/>
          <w:szCs w:val="24"/>
        </w:rPr>
        <w:drawing>
          <wp:inline distT="0" distB="0" distL="0" distR="0">
            <wp:extent cx="6858000" cy="5135476"/>
            <wp:effectExtent l="0" t="857250" r="0" b="846455"/>
            <wp:docPr id="1" name="Picture 1" descr="\\geaspl\WEBSITE\WebSite_Content_Final\3. Material Handling Systems\1. Fuel Handling Systems\Equipment\2. BUCKET ELEV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WebSite_Content_Final\3. Material Handling Systems\1. Fuel Handling Systems\Equipment\2. BUCKET ELEVATOR.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6858000" cy="5135476"/>
                    </a:xfrm>
                    <a:prstGeom prst="rect">
                      <a:avLst/>
                    </a:prstGeom>
                    <a:noFill/>
                    <a:ln>
                      <a:noFill/>
                    </a:ln>
                  </pic:spPr>
                </pic:pic>
              </a:graphicData>
            </a:graphic>
          </wp:inline>
        </w:drawing>
      </w:r>
    </w:p>
    <w:p w:rsidR="0064404F" w:rsidRDefault="0064404F" w:rsidP="0064404F">
      <w:pPr>
        <w:ind w:left="900"/>
        <w:rPr>
          <w:rStyle w:val="Heading1Char"/>
          <w:b w:val="0"/>
          <w:bCs w:val="0"/>
          <w:color w:val="auto"/>
          <w:sz w:val="24"/>
          <w:szCs w:val="24"/>
        </w:rPr>
      </w:pPr>
    </w:p>
    <w:p w:rsidR="00745153" w:rsidRDefault="00745153" w:rsidP="0064404F">
      <w:pPr>
        <w:ind w:left="900"/>
        <w:rPr>
          <w:rStyle w:val="Heading1Char"/>
          <w:b w:val="0"/>
          <w:bCs w:val="0"/>
          <w:color w:val="auto"/>
          <w:sz w:val="24"/>
          <w:szCs w:val="24"/>
        </w:rPr>
      </w:pPr>
    </w:p>
    <w:p w:rsidR="00745153" w:rsidRDefault="00745153" w:rsidP="0064404F">
      <w:pPr>
        <w:ind w:left="900"/>
        <w:rPr>
          <w:rStyle w:val="Heading1Char"/>
          <w:b w:val="0"/>
          <w:bCs w:val="0"/>
          <w:color w:val="auto"/>
          <w:sz w:val="24"/>
          <w:szCs w:val="24"/>
        </w:rPr>
      </w:pPr>
    </w:p>
    <w:p w:rsidR="00745153" w:rsidRDefault="00745153" w:rsidP="0064404F">
      <w:pPr>
        <w:ind w:left="900"/>
        <w:rPr>
          <w:rStyle w:val="Heading1Char"/>
          <w:b w:val="0"/>
          <w:bCs w:val="0"/>
          <w:color w:val="auto"/>
          <w:sz w:val="24"/>
          <w:szCs w:val="24"/>
        </w:rPr>
      </w:pPr>
    </w:p>
    <w:p w:rsidR="00745153" w:rsidRDefault="00745153" w:rsidP="0064404F">
      <w:pPr>
        <w:ind w:left="900"/>
        <w:rPr>
          <w:rStyle w:val="Heading1Char"/>
          <w:b w:val="0"/>
          <w:bCs w:val="0"/>
          <w:color w:val="auto"/>
          <w:sz w:val="24"/>
          <w:szCs w:val="24"/>
        </w:rPr>
      </w:pPr>
    </w:p>
    <w:p w:rsidR="00745153" w:rsidRDefault="00745153" w:rsidP="0064404F">
      <w:pPr>
        <w:ind w:left="900"/>
        <w:rPr>
          <w:rStyle w:val="Heading1Char"/>
          <w:b w:val="0"/>
          <w:bCs w:val="0"/>
          <w:color w:val="auto"/>
          <w:sz w:val="24"/>
          <w:szCs w:val="24"/>
        </w:rPr>
      </w:pPr>
    </w:p>
    <w:p w:rsidR="00745153" w:rsidRDefault="00745153" w:rsidP="0064404F">
      <w:pPr>
        <w:ind w:left="900"/>
        <w:rPr>
          <w:rStyle w:val="Heading1Char"/>
          <w:b w:val="0"/>
          <w:bCs w:val="0"/>
          <w:color w:val="auto"/>
          <w:sz w:val="24"/>
          <w:szCs w:val="24"/>
        </w:rPr>
      </w:pPr>
    </w:p>
    <w:p w:rsidR="00745153" w:rsidRPr="0064404F" w:rsidRDefault="00745153" w:rsidP="0064404F">
      <w:pPr>
        <w:ind w:left="900"/>
        <w:rPr>
          <w:rStyle w:val="Heading1Char"/>
          <w:b w:val="0"/>
          <w:bCs w:val="0"/>
          <w:color w:val="auto"/>
          <w:sz w:val="24"/>
          <w:szCs w:val="24"/>
        </w:rPr>
      </w:pPr>
      <w:r>
        <w:rPr>
          <w:b/>
          <w:noProof/>
          <w:color w:val="000000"/>
          <w:u w:val="single"/>
        </w:rPr>
        <w:drawing>
          <wp:inline distT="0" distB="0" distL="0" distR="0">
            <wp:extent cx="5165725" cy="4987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5725" cy="4987925"/>
                    </a:xfrm>
                    <a:prstGeom prst="rect">
                      <a:avLst/>
                    </a:prstGeom>
                    <a:noFill/>
                    <a:ln>
                      <a:noFill/>
                    </a:ln>
                  </pic:spPr>
                </pic:pic>
              </a:graphicData>
            </a:graphic>
          </wp:inline>
        </w:drawing>
      </w:r>
    </w:p>
    <w:sectPr w:rsidR="00745153" w:rsidRPr="0064404F"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19CB"/>
    <w:multiLevelType w:val="hybridMultilevel"/>
    <w:tmpl w:val="59300BBE"/>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9365586"/>
    <w:multiLevelType w:val="hybridMultilevel"/>
    <w:tmpl w:val="9A46121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4">
    <w:nsid w:val="1F9311F3"/>
    <w:multiLevelType w:val="hybridMultilevel"/>
    <w:tmpl w:val="A53C8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4220793C"/>
    <w:multiLevelType w:val="hybridMultilevel"/>
    <w:tmpl w:val="97E8044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nsid w:val="4C77385F"/>
    <w:multiLevelType w:val="hybridMultilevel"/>
    <w:tmpl w:val="8CBEBD2E"/>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9">
    <w:nsid w:val="5D100A62"/>
    <w:multiLevelType w:val="hybridMultilevel"/>
    <w:tmpl w:val="FA74F8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1">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500F1F"/>
    <w:multiLevelType w:val="hybridMultilevel"/>
    <w:tmpl w:val="AA74CC8C"/>
    <w:lvl w:ilvl="0" w:tplc="0409000D">
      <w:start w:val="1"/>
      <w:numFmt w:val="bullet"/>
      <w:lvlText w:val=""/>
      <w:lvlJc w:val="left"/>
      <w:pPr>
        <w:ind w:left="157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10"/>
  </w:num>
  <w:num w:numId="3">
    <w:abstractNumId w:val="8"/>
  </w:num>
  <w:num w:numId="4">
    <w:abstractNumId w:val="11"/>
  </w:num>
  <w:num w:numId="5">
    <w:abstractNumId w:val="5"/>
  </w:num>
  <w:num w:numId="6">
    <w:abstractNumId w:val="12"/>
  </w:num>
  <w:num w:numId="7">
    <w:abstractNumId w:val="1"/>
  </w:num>
  <w:num w:numId="8">
    <w:abstractNumId w:val="6"/>
  </w:num>
  <w:num w:numId="9">
    <w:abstractNumId w:val="2"/>
  </w:num>
  <w:num w:numId="10">
    <w:abstractNumId w:val="4"/>
  </w:num>
  <w:num w:numId="11">
    <w:abstractNumId w:val="9"/>
  </w:num>
  <w:num w:numId="1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7F5DBF"/>
    <w:rsid w:val="00051467"/>
    <w:rsid w:val="000559EC"/>
    <w:rsid w:val="00056F85"/>
    <w:rsid w:val="00061C8D"/>
    <w:rsid w:val="0007012B"/>
    <w:rsid w:val="00072589"/>
    <w:rsid w:val="00095897"/>
    <w:rsid w:val="000C7E12"/>
    <w:rsid w:val="000E5BA3"/>
    <w:rsid w:val="00102123"/>
    <w:rsid w:val="00114DF1"/>
    <w:rsid w:val="00125C61"/>
    <w:rsid w:val="00165544"/>
    <w:rsid w:val="001752B7"/>
    <w:rsid w:val="00180EA3"/>
    <w:rsid w:val="001A0017"/>
    <w:rsid w:val="001B46ED"/>
    <w:rsid w:val="001C191A"/>
    <w:rsid w:val="001E09FF"/>
    <w:rsid w:val="00212FB8"/>
    <w:rsid w:val="00224E61"/>
    <w:rsid w:val="002417D7"/>
    <w:rsid w:val="00292CBE"/>
    <w:rsid w:val="002B10BA"/>
    <w:rsid w:val="002E5C1D"/>
    <w:rsid w:val="00322565"/>
    <w:rsid w:val="00342C25"/>
    <w:rsid w:val="003554A8"/>
    <w:rsid w:val="003A1712"/>
    <w:rsid w:val="003B41AC"/>
    <w:rsid w:val="0042504D"/>
    <w:rsid w:val="0043150D"/>
    <w:rsid w:val="00484767"/>
    <w:rsid w:val="004A5FF4"/>
    <w:rsid w:val="004B5FE6"/>
    <w:rsid w:val="004C4264"/>
    <w:rsid w:val="004D23F0"/>
    <w:rsid w:val="00543CD9"/>
    <w:rsid w:val="005452DD"/>
    <w:rsid w:val="0055469B"/>
    <w:rsid w:val="00556FA3"/>
    <w:rsid w:val="00584A06"/>
    <w:rsid w:val="005974E1"/>
    <w:rsid w:val="005A147F"/>
    <w:rsid w:val="005B1A5E"/>
    <w:rsid w:val="005B2BA8"/>
    <w:rsid w:val="00611E7B"/>
    <w:rsid w:val="00622D77"/>
    <w:rsid w:val="00622E93"/>
    <w:rsid w:val="00625211"/>
    <w:rsid w:val="0064404F"/>
    <w:rsid w:val="006441D9"/>
    <w:rsid w:val="0066258A"/>
    <w:rsid w:val="0066372E"/>
    <w:rsid w:val="006A023E"/>
    <w:rsid w:val="006A3098"/>
    <w:rsid w:val="006C41E1"/>
    <w:rsid w:val="006C4FD7"/>
    <w:rsid w:val="006E01C0"/>
    <w:rsid w:val="006F7EB7"/>
    <w:rsid w:val="007076E9"/>
    <w:rsid w:val="00710257"/>
    <w:rsid w:val="007135D4"/>
    <w:rsid w:val="00723565"/>
    <w:rsid w:val="00745153"/>
    <w:rsid w:val="0079527C"/>
    <w:rsid w:val="007A424A"/>
    <w:rsid w:val="007C578E"/>
    <w:rsid w:val="007E5FA8"/>
    <w:rsid w:val="007F5DBF"/>
    <w:rsid w:val="00817416"/>
    <w:rsid w:val="008203A1"/>
    <w:rsid w:val="00871D96"/>
    <w:rsid w:val="008D2110"/>
    <w:rsid w:val="008F3C0D"/>
    <w:rsid w:val="009246EA"/>
    <w:rsid w:val="009247C1"/>
    <w:rsid w:val="0093405D"/>
    <w:rsid w:val="009843CB"/>
    <w:rsid w:val="0099365E"/>
    <w:rsid w:val="009A63E8"/>
    <w:rsid w:val="009D6DC6"/>
    <w:rsid w:val="009E1FDA"/>
    <w:rsid w:val="00A00911"/>
    <w:rsid w:val="00A02616"/>
    <w:rsid w:val="00A21A31"/>
    <w:rsid w:val="00A26C0A"/>
    <w:rsid w:val="00A55857"/>
    <w:rsid w:val="00A71C0E"/>
    <w:rsid w:val="00AB4E22"/>
    <w:rsid w:val="00AB5450"/>
    <w:rsid w:val="00AC64E3"/>
    <w:rsid w:val="00AE37CC"/>
    <w:rsid w:val="00B01210"/>
    <w:rsid w:val="00B02F19"/>
    <w:rsid w:val="00B31A4C"/>
    <w:rsid w:val="00B406A9"/>
    <w:rsid w:val="00B4316B"/>
    <w:rsid w:val="00B57E0D"/>
    <w:rsid w:val="00B66C6C"/>
    <w:rsid w:val="00B95B39"/>
    <w:rsid w:val="00BA40B4"/>
    <w:rsid w:val="00C930EB"/>
    <w:rsid w:val="00CE5AC9"/>
    <w:rsid w:val="00D013E3"/>
    <w:rsid w:val="00D02E16"/>
    <w:rsid w:val="00D301D4"/>
    <w:rsid w:val="00D311E6"/>
    <w:rsid w:val="00D477BA"/>
    <w:rsid w:val="00D54B3A"/>
    <w:rsid w:val="00D57E98"/>
    <w:rsid w:val="00D606EE"/>
    <w:rsid w:val="00D74BC3"/>
    <w:rsid w:val="00DF44BA"/>
    <w:rsid w:val="00E4044F"/>
    <w:rsid w:val="00E42AED"/>
    <w:rsid w:val="00E51A70"/>
    <w:rsid w:val="00E541D3"/>
    <w:rsid w:val="00E8649C"/>
    <w:rsid w:val="00EB5841"/>
    <w:rsid w:val="00EF4FEB"/>
    <w:rsid w:val="00F00E87"/>
    <w:rsid w:val="00F03B38"/>
    <w:rsid w:val="00F14AFE"/>
    <w:rsid w:val="00F20775"/>
    <w:rsid w:val="00F42CED"/>
    <w:rsid w:val="00F7278C"/>
    <w:rsid w:val="00F72BCA"/>
    <w:rsid w:val="00F74758"/>
    <w:rsid w:val="00F85F69"/>
    <w:rsid w:val="00F9708E"/>
    <w:rsid w:val="00F972B1"/>
    <w:rsid w:val="00FF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1EE6AD-DB4E-48EB-A83D-516E81B59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DD"/>
    <w:pPr>
      <w:spacing w:line="256" w:lineRule="auto"/>
    </w:pPr>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452D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5452DD"/>
    <w:rPr>
      <w:rFonts w:asciiTheme="majorHAnsi" w:eastAsiaTheme="majorEastAsia" w:hAnsiTheme="majorHAnsi" w:cstheme="majorBidi"/>
      <w:b/>
      <w:bCs/>
      <w:color w:val="5B9BD5" w:themeColor="accent1"/>
      <w:sz w:val="26"/>
      <w:szCs w:val="26"/>
    </w:rPr>
  </w:style>
  <w:style w:type="paragraph" w:styleId="Title">
    <w:name w:val="Title"/>
    <w:basedOn w:val="Normal"/>
    <w:next w:val="Normal"/>
    <w:link w:val="TitleChar"/>
    <w:uiPriority w:val="10"/>
    <w:qFormat/>
    <w:rsid w:val="00EF4FE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F4FEB"/>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807820473">
      <w:bodyDiv w:val="1"/>
      <w:marLeft w:val="0"/>
      <w:marRight w:val="0"/>
      <w:marTop w:val="0"/>
      <w:marBottom w:val="0"/>
      <w:divBdr>
        <w:top w:val="none" w:sz="0" w:space="0" w:color="auto"/>
        <w:left w:val="none" w:sz="0" w:space="0" w:color="auto"/>
        <w:bottom w:val="none" w:sz="0" w:space="0" w:color="auto"/>
        <w:right w:val="none" w:sz="0" w:space="0" w:color="auto"/>
      </w:divBdr>
    </w:div>
    <w:div w:id="1697120926">
      <w:bodyDiv w:val="1"/>
      <w:marLeft w:val="0"/>
      <w:marRight w:val="0"/>
      <w:marTop w:val="0"/>
      <w:marBottom w:val="0"/>
      <w:divBdr>
        <w:top w:val="none" w:sz="0" w:space="0" w:color="auto"/>
        <w:left w:val="none" w:sz="0" w:space="0" w:color="auto"/>
        <w:bottom w:val="none" w:sz="0" w:space="0" w:color="auto"/>
        <w:right w:val="none" w:sz="0" w:space="0" w:color="auto"/>
      </w:divBdr>
    </w:div>
    <w:div w:id="1795101456">
      <w:bodyDiv w:val="1"/>
      <w:marLeft w:val="0"/>
      <w:marRight w:val="0"/>
      <w:marTop w:val="0"/>
      <w:marBottom w:val="0"/>
      <w:divBdr>
        <w:top w:val="none" w:sz="0" w:space="0" w:color="auto"/>
        <w:left w:val="none" w:sz="0" w:space="0" w:color="auto"/>
        <w:bottom w:val="none" w:sz="0" w:space="0" w:color="auto"/>
        <w:right w:val="none" w:sz="0" w:space="0" w:color="auto"/>
      </w:divBdr>
    </w:div>
    <w:div w:id="1795948717">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46</cp:revision>
  <dcterms:created xsi:type="dcterms:W3CDTF">2026-05-20T07:19:00Z</dcterms:created>
  <dcterms:modified xsi:type="dcterms:W3CDTF">2026-07-04T11:34:00Z</dcterms:modified>
</cp:coreProperties>
</file>