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2DD" w:rsidRDefault="005226FA" w:rsidP="005452DD">
      <w:pPr>
        <w:ind w:left="54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</w:pPr>
      <w:r w:rsidRPr="005226FA">
        <w:rPr>
          <w:rStyle w:val="Heading1Char"/>
          <w:sz w:val="24"/>
          <w:szCs w:val="24"/>
        </w:rPr>
        <w:t>VIBRATORY SCREEN (SINGLE/DOUBLE DECK</w:t>
      </w:r>
      <w:r w:rsidR="00353314">
        <w:rPr>
          <w:rStyle w:val="Heading1Char"/>
          <w:sz w:val="24"/>
          <w:szCs w:val="24"/>
        </w:rPr>
        <w:t>/triple deck</w:t>
      </w:r>
      <w:r w:rsidRPr="005226FA">
        <w:rPr>
          <w:rStyle w:val="Heading1Char"/>
          <w:sz w:val="24"/>
          <w:szCs w:val="24"/>
        </w:rPr>
        <w:t>)</w:t>
      </w:r>
      <w:r w:rsidR="00A132AC">
        <w:rPr>
          <w:rStyle w:val="Heading1Char"/>
          <w:sz w:val="24"/>
          <w:szCs w:val="24"/>
        </w:rPr>
        <w:t>:</w:t>
      </w:r>
      <w:bookmarkStart w:id="0" w:name="_GoBack"/>
      <w:bookmarkEnd w:id="0"/>
    </w:p>
    <w:p w:rsidR="00324265" w:rsidRDefault="00324265" w:rsidP="00324265">
      <w:pPr>
        <w:ind w:left="540"/>
        <w:rPr>
          <w:sz w:val="28"/>
          <w:szCs w:val="28"/>
        </w:rPr>
      </w:pPr>
      <w:r>
        <w:rPr>
          <w:b/>
          <w:bCs/>
          <w:sz w:val="28"/>
          <w:szCs w:val="28"/>
        </w:rPr>
        <w:t>Product Overview:</w:t>
      </w:r>
    </w:p>
    <w:p w:rsidR="00324265" w:rsidRPr="00B10937" w:rsidRDefault="00324265" w:rsidP="00324265">
      <w:pPr>
        <w:ind w:left="540"/>
        <w:rPr>
          <w:rFonts w:cstheme="minorHAnsi"/>
          <w:bCs/>
          <w:sz w:val="24"/>
          <w:szCs w:val="24"/>
        </w:rPr>
      </w:pPr>
      <w:r w:rsidRPr="00B10937">
        <w:rPr>
          <w:rFonts w:cstheme="minorHAnsi"/>
          <w:bCs/>
          <w:sz w:val="24"/>
          <w:szCs w:val="24"/>
        </w:rPr>
        <w:t>Vibratory Screens are high-performance screening equipment designed for the separation, grading, and classification of bulk materials based on parti</w:t>
      </w:r>
      <w:r w:rsidR="001C28BB">
        <w:rPr>
          <w:rFonts w:cstheme="minorHAnsi"/>
          <w:bCs/>
          <w:sz w:val="24"/>
          <w:szCs w:val="24"/>
        </w:rPr>
        <w:t>cle size. Available in single /</w:t>
      </w:r>
      <w:r w:rsidRPr="00B10937">
        <w:rPr>
          <w:rFonts w:cstheme="minorHAnsi"/>
          <w:bCs/>
          <w:sz w:val="24"/>
          <w:szCs w:val="24"/>
        </w:rPr>
        <w:t xml:space="preserve"> double deck </w:t>
      </w:r>
      <w:r w:rsidR="001C28BB">
        <w:rPr>
          <w:rFonts w:cstheme="minorHAnsi"/>
          <w:bCs/>
          <w:sz w:val="24"/>
          <w:szCs w:val="24"/>
        </w:rPr>
        <w:t xml:space="preserve">/ triple deck </w:t>
      </w:r>
      <w:r w:rsidRPr="00B10937">
        <w:rPr>
          <w:rFonts w:cstheme="minorHAnsi"/>
          <w:bCs/>
          <w:sz w:val="24"/>
          <w:szCs w:val="24"/>
        </w:rPr>
        <w:t>configurations, these screens provide efficient and continuous operation for a wide range of industrial applications. Their robust construction and vibration mechanism ensure accurate screening with high throughput and minimal maintenance.</w:t>
      </w:r>
    </w:p>
    <w:p w:rsidR="00324265" w:rsidRDefault="00324265" w:rsidP="00324265">
      <w:pPr>
        <w:ind w:left="540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Ideal For:</w:t>
      </w:r>
      <w:r>
        <w:rPr>
          <w:bCs/>
          <w:sz w:val="24"/>
          <w:szCs w:val="24"/>
        </w:rPr>
        <w:t xml:space="preserve"> </w:t>
      </w:r>
    </w:p>
    <w:p w:rsidR="00324265" w:rsidRPr="007C578E" w:rsidRDefault="00324265" w:rsidP="00324265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86376D">
        <w:rPr>
          <w:rFonts w:cstheme="minorHAnsi"/>
          <w:sz w:val="24"/>
          <w:szCs w:val="24"/>
        </w:rPr>
        <w:t>Cement &amp; Mineral Industries</w:t>
      </w:r>
    </w:p>
    <w:p w:rsidR="00324265" w:rsidRPr="007C578E" w:rsidRDefault="00324265" w:rsidP="00324265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86376D">
        <w:rPr>
          <w:rFonts w:cstheme="minorHAnsi"/>
          <w:sz w:val="24"/>
          <w:szCs w:val="24"/>
        </w:rPr>
        <w:t>Coal &amp; Power Plants</w:t>
      </w:r>
    </w:p>
    <w:p w:rsidR="00324265" w:rsidRPr="007C578E" w:rsidRDefault="00324265" w:rsidP="00324265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86376D">
        <w:rPr>
          <w:rFonts w:cstheme="minorHAnsi"/>
          <w:bCs/>
          <w:sz w:val="24"/>
          <w:szCs w:val="24"/>
        </w:rPr>
        <w:t>Food Processing Industries</w:t>
      </w:r>
    </w:p>
    <w:p w:rsidR="00324265" w:rsidRPr="007C578E" w:rsidRDefault="00324265" w:rsidP="00324265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86376D">
        <w:rPr>
          <w:rFonts w:cstheme="minorHAnsi"/>
          <w:bCs/>
          <w:sz w:val="24"/>
          <w:szCs w:val="24"/>
        </w:rPr>
        <w:t>Chemical &amp; Fertilizer Plants</w:t>
      </w:r>
    </w:p>
    <w:p w:rsidR="00324265" w:rsidRPr="007C578E" w:rsidRDefault="00324265" w:rsidP="0032426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376D">
        <w:rPr>
          <w:rFonts w:cstheme="minorHAnsi"/>
          <w:bCs/>
          <w:sz w:val="24"/>
          <w:szCs w:val="24"/>
        </w:rPr>
        <w:t>Sand &amp; Aggregate Processing</w:t>
      </w:r>
    </w:p>
    <w:p w:rsidR="00324265" w:rsidRPr="007C578E" w:rsidRDefault="00324265" w:rsidP="0032426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6376D">
        <w:rPr>
          <w:rFonts w:eastAsia="Times New Roman" w:cstheme="minorHAnsi"/>
          <w:sz w:val="24"/>
          <w:szCs w:val="24"/>
        </w:rPr>
        <w:t>Recycling &amp; Material Recovery Systems</w:t>
      </w:r>
    </w:p>
    <w:p w:rsidR="00324265" w:rsidRDefault="00324265" w:rsidP="0032426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76D">
        <w:rPr>
          <w:rFonts w:eastAsia="Times New Roman" w:cstheme="minorHAnsi"/>
          <w:sz w:val="24"/>
          <w:szCs w:val="24"/>
        </w:rPr>
        <w:t>Bulk Material Handling Applications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1D7C" w:rsidRDefault="00A41D7C" w:rsidP="00A41D7C">
      <w:pPr>
        <w:ind w:left="54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  <w:t xml:space="preserve">Technical Specifications: </w:t>
      </w:r>
    </w:p>
    <w:p w:rsidR="00A41D7C" w:rsidRPr="00EF37D1" w:rsidRDefault="00A41D7C" w:rsidP="00A41D7C">
      <w:pPr>
        <w:pStyle w:val="ListParagraph"/>
        <w:numPr>
          <w:ilvl w:val="0"/>
          <w:numId w:val="14"/>
        </w:numPr>
        <w:rPr>
          <w:rFonts w:eastAsiaTheme="majorEastAsia" w:cstheme="minorHAnsi"/>
          <w:bCs/>
          <w:sz w:val="24"/>
          <w:szCs w:val="24"/>
        </w:rPr>
      </w:pPr>
      <w:r w:rsidRPr="00EF37D1">
        <w:rPr>
          <w:rFonts w:eastAsiaTheme="majorEastAsia" w:cstheme="minorHAnsi"/>
          <w:b/>
          <w:bCs/>
          <w:sz w:val="24"/>
          <w:szCs w:val="24"/>
        </w:rPr>
        <w:t xml:space="preserve">Capacity Range: </w:t>
      </w:r>
      <w:r>
        <w:rPr>
          <w:rFonts w:eastAsiaTheme="majorEastAsia" w:cstheme="minorHAnsi"/>
          <w:bCs/>
          <w:sz w:val="24"/>
          <w:szCs w:val="24"/>
        </w:rPr>
        <w:t>1 TPH to 3</w:t>
      </w:r>
      <w:r w:rsidRPr="00EF37D1">
        <w:rPr>
          <w:rFonts w:eastAsiaTheme="majorEastAsia" w:cstheme="minorHAnsi"/>
          <w:bCs/>
          <w:sz w:val="24"/>
          <w:szCs w:val="24"/>
        </w:rPr>
        <w:t>00 TPH. Mining, Power, Steel, Aggregates, Recycling</w:t>
      </w:r>
    </w:p>
    <w:p w:rsidR="00A41D7C" w:rsidRDefault="00A41D7C" w:rsidP="00A41D7C">
      <w:pPr>
        <w:pStyle w:val="ListParagraph"/>
        <w:numPr>
          <w:ilvl w:val="0"/>
          <w:numId w:val="14"/>
        </w:numPr>
        <w:rPr>
          <w:rFonts w:eastAsiaTheme="majorEastAsia" w:cstheme="minorHAnsi"/>
          <w:bCs/>
          <w:sz w:val="24"/>
          <w:szCs w:val="24"/>
        </w:rPr>
      </w:pPr>
      <w:r w:rsidRPr="00353314">
        <w:rPr>
          <w:rFonts w:eastAsiaTheme="majorEastAsia" w:cstheme="minorHAnsi"/>
          <w:b/>
          <w:bCs/>
          <w:sz w:val="24"/>
          <w:szCs w:val="24"/>
        </w:rPr>
        <w:t>Types of Screen:</w:t>
      </w:r>
      <w:r w:rsidRPr="00353314">
        <w:rPr>
          <w:rFonts w:eastAsiaTheme="majorEastAsia" w:cstheme="minorHAnsi"/>
          <w:bCs/>
          <w:sz w:val="24"/>
          <w:szCs w:val="24"/>
        </w:rPr>
        <w:t xml:space="preserve"> </w:t>
      </w:r>
      <w:r>
        <w:rPr>
          <w:rFonts w:eastAsiaTheme="majorEastAsia" w:cstheme="minorHAnsi"/>
          <w:bCs/>
          <w:sz w:val="24"/>
          <w:szCs w:val="24"/>
        </w:rPr>
        <w:t>Circular Motion / Linear Motion / Flip Flow Screen / Hybrid (Top Deck Circular Motion / Bottom Deck / Flip flow)</w:t>
      </w:r>
    </w:p>
    <w:p w:rsidR="00A41D7C" w:rsidRPr="00353314" w:rsidRDefault="00A41D7C" w:rsidP="00A41D7C">
      <w:pPr>
        <w:pStyle w:val="ListParagraph"/>
        <w:numPr>
          <w:ilvl w:val="0"/>
          <w:numId w:val="14"/>
        </w:numPr>
        <w:rPr>
          <w:rFonts w:eastAsiaTheme="majorEastAsia" w:cstheme="minorHAnsi"/>
          <w:bCs/>
          <w:sz w:val="24"/>
          <w:szCs w:val="24"/>
        </w:rPr>
      </w:pPr>
      <w:r w:rsidRPr="00353314">
        <w:rPr>
          <w:rFonts w:eastAsiaTheme="majorEastAsia" w:cstheme="minorHAnsi"/>
          <w:b/>
          <w:bCs/>
          <w:sz w:val="24"/>
          <w:szCs w:val="24"/>
        </w:rPr>
        <w:t xml:space="preserve">Types of Media: </w:t>
      </w:r>
      <w:r w:rsidRPr="00353314">
        <w:rPr>
          <w:rFonts w:eastAsiaTheme="majorEastAsia" w:cstheme="minorHAnsi"/>
          <w:bCs/>
          <w:sz w:val="24"/>
          <w:szCs w:val="24"/>
        </w:rPr>
        <w:t>Wire Mesh / Polyurethane / Rubber / Perforated Plate / Finger Deck</w:t>
      </w:r>
    </w:p>
    <w:p w:rsidR="00A41D7C" w:rsidRDefault="00A41D7C" w:rsidP="00A41D7C">
      <w:pPr>
        <w:pStyle w:val="ListParagraph"/>
        <w:numPr>
          <w:ilvl w:val="0"/>
          <w:numId w:val="14"/>
        </w:numPr>
        <w:rPr>
          <w:rFonts w:eastAsiaTheme="majorEastAsia" w:cstheme="minorHAnsi"/>
          <w:bCs/>
          <w:sz w:val="24"/>
          <w:szCs w:val="24"/>
        </w:rPr>
      </w:pPr>
      <w:r w:rsidRPr="00EF37D1">
        <w:rPr>
          <w:rFonts w:eastAsiaTheme="majorEastAsia" w:cstheme="minorHAnsi"/>
          <w:b/>
          <w:bCs/>
          <w:sz w:val="24"/>
          <w:szCs w:val="24"/>
        </w:rPr>
        <w:t>MOC:</w:t>
      </w:r>
      <w:r w:rsidRPr="00EF37D1">
        <w:rPr>
          <w:rFonts w:eastAsiaTheme="majorEastAsia" w:cstheme="minorHAnsi"/>
          <w:bCs/>
          <w:sz w:val="24"/>
          <w:szCs w:val="24"/>
        </w:rPr>
        <w:t xml:space="preserve"> MS Fabricated / SS304 / SS316. Springs: Alloy Steel. Side Plates: MS/Lined</w:t>
      </w:r>
    </w:p>
    <w:p w:rsidR="00A10543" w:rsidRDefault="00A10543" w:rsidP="00A10543">
      <w:pPr>
        <w:rPr>
          <w:rFonts w:eastAsiaTheme="majorEastAsia" w:cstheme="minorHAnsi"/>
          <w:bCs/>
          <w:sz w:val="24"/>
          <w:szCs w:val="24"/>
        </w:rPr>
      </w:pPr>
    </w:p>
    <w:p w:rsidR="00A10543" w:rsidRDefault="00A10543" w:rsidP="00A10543">
      <w:pPr>
        <w:rPr>
          <w:rFonts w:eastAsiaTheme="majorEastAsia" w:cstheme="minorHAnsi"/>
          <w:bCs/>
          <w:sz w:val="24"/>
          <w:szCs w:val="24"/>
        </w:rPr>
      </w:pPr>
    </w:p>
    <w:p w:rsidR="00A10543" w:rsidRDefault="00A10543" w:rsidP="00A10543">
      <w:pPr>
        <w:rPr>
          <w:rFonts w:eastAsiaTheme="majorEastAsia" w:cstheme="minorHAnsi"/>
          <w:bCs/>
          <w:sz w:val="24"/>
          <w:szCs w:val="24"/>
        </w:rPr>
      </w:pPr>
    </w:p>
    <w:p w:rsidR="00A10543" w:rsidRDefault="00A10543" w:rsidP="00A10543">
      <w:pPr>
        <w:rPr>
          <w:rFonts w:eastAsiaTheme="majorEastAsia" w:cstheme="minorHAnsi"/>
          <w:bCs/>
          <w:sz w:val="24"/>
          <w:szCs w:val="24"/>
        </w:rPr>
      </w:pPr>
    </w:p>
    <w:p w:rsidR="00A10543" w:rsidRDefault="00A10543" w:rsidP="00A10543">
      <w:pPr>
        <w:rPr>
          <w:rFonts w:eastAsiaTheme="majorEastAsia" w:cstheme="minorHAnsi"/>
          <w:bCs/>
          <w:sz w:val="24"/>
          <w:szCs w:val="24"/>
        </w:rPr>
      </w:pPr>
    </w:p>
    <w:p w:rsidR="00A10543" w:rsidRDefault="00A10543" w:rsidP="00A10543">
      <w:pPr>
        <w:rPr>
          <w:rFonts w:eastAsiaTheme="majorEastAsia" w:cstheme="minorHAnsi"/>
          <w:bCs/>
          <w:sz w:val="24"/>
          <w:szCs w:val="24"/>
        </w:rPr>
      </w:pPr>
    </w:p>
    <w:p w:rsidR="00A10543" w:rsidRDefault="00A10543" w:rsidP="00A10543">
      <w:pPr>
        <w:rPr>
          <w:rFonts w:eastAsiaTheme="majorEastAsia" w:cstheme="minorHAnsi"/>
          <w:bCs/>
          <w:sz w:val="24"/>
          <w:szCs w:val="24"/>
        </w:rPr>
      </w:pPr>
    </w:p>
    <w:p w:rsidR="00A10543" w:rsidRDefault="00A10543" w:rsidP="00A10543">
      <w:pPr>
        <w:rPr>
          <w:rFonts w:eastAsiaTheme="majorEastAsia" w:cstheme="minorHAnsi"/>
          <w:bCs/>
          <w:sz w:val="24"/>
          <w:szCs w:val="24"/>
        </w:rPr>
      </w:pPr>
    </w:p>
    <w:p w:rsidR="00A10543" w:rsidRDefault="00A10543" w:rsidP="00A10543">
      <w:pPr>
        <w:rPr>
          <w:rFonts w:eastAsiaTheme="majorEastAsia" w:cstheme="minorHAnsi"/>
          <w:bCs/>
          <w:sz w:val="24"/>
          <w:szCs w:val="24"/>
        </w:rPr>
      </w:pPr>
    </w:p>
    <w:p w:rsidR="00A10543" w:rsidRDefault="00A10543" w:rsidP="00A10543">
      <w:pPr>
        <w:rPr>
          <w:rFonts w:eastAsiaTheme="majorEastAsia" w:cstheme="minorHAnsi"/>
          <w:bCs/>
          <w:sz w:val="24"/>
          <w:szCs w:val="24"/>
        </w:rPr>
      </w:pPr>
    </w:p>
    <w:p w:rsidR="00A10543" w:rsidRDefault="00A10543" w:rsidP="00A10543">
      <w:pPr>
        <w:rPr>
          <w:rFonts w:eastAsiaTheme="majorEastAsia" w:cstheme="minorHAnsi"/>
          <w:bCs/>
          <w:sz w:val="24"/>
          <w:szCs w:val="24"/>
        </w:rPr>
      </w:pPr>
    </w:p>
    <w:p w:rsidR="00A10543" w:rsidRDefault="00A10543" w:rsidP="00A10543">
      <w:pPr>
        <w:rPr>
          <w:rFonts w:eastAsiaTheme="majorEastAsia" w:cstheme="minorHAnsi"/>
          <w:bCs/>
          <w:sz w:val="24"/>
          <w:szCs w:val="24"/>
        </w:rPr>
      </w:pPr>
    </w:p>
    <w:p w:rsidR="00A10543" w:rsidRDefault="00A10543" w:rsidP="00A10543">
      <w:pPr>
        <w:rPr>
          <w:rFonts w:eastAsiaTheme="majorEastAsia" w:cstheme="minorHAnsi"/>
          <w:bCs/>
          <w:sz w:val="24"/>
          <w:szCs w:val="24"/>
        </w:rPr>
      </w:pPr>
    </w:p>
    <w:p w:rsidR="00A10543" w:rsidRPr="00A10543" w:rsidRDefault="00A10543" w:rsidP="00A10543">
      <w:pPr>
        <w:rPr>
          <w:rFonts w:eastAsiaTheme="majorEastAsia" w:cstheme="minorHAnsi"/>
          <w:bCs/>
          <w:sz w:val="24"/>
          <w:szCs w:val="24"/>
        </w:rPr>
      </w:pPr>
      <w:r w:rsidRPr="00A10543">
        <w:rPr>
          <w:rFonts w:eastAsiaTheme="majorEastAsia" w:cstheme="minorHAnsi"/>
          <w:bCs/>
          <w:noProof/>
          <w:sz w:val="24"/>
          <w:szCs w:val="24"/>
        </w:rPr>
        <w:lastRenderedPageBreak/>
        <w:drawing>
          <wp:inline distT="0" distB="0" distL="0" distR="0">
            <wp:extent cx="6858000" cy="5140930"/>
            <wp:effectExtent l="0" t="0" r="0" b="0"/>
            <wp:docPr id="1" name="Picture 1" descr="\\geaspl\WEBSITE\WebSite_Content_Final\3. Material Handling Systems\1. Fuel Handling Systems\Equipment\4. VIBRATORY SCREEN (SINGLEDOUBLE DECK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WebSite_Content_Final\3. Material Handling Systems\1. Fuel Handling Systems\Equipment\4. VIBRATORY SCREEN (SINGLEDOUBLE DECK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D7C" w:rsidRPr="00A41D7C" w:rsidRDefault="00A41D7C" w:rsidP="00A41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4265" w:rsidRPr="001C28BB" w:rsidRDefault="001C28BB" w:rsidP="001C28BB">
      <w:pPr>
        <w:rPr>
          <w:rFonts w:cstheme="minorHAnsi"/>
          <w:sz w:val="24"/>
          <w:szCs w:val="24"/>
        </w:rPr>
      </w:pPr>
      <w:r>
        <w:rPr>
          <w:b/>
          <w:bCs/>
          <w:sz w:val="28"/>
          <w:szCs w:val="28"/>
        </w:rPr>
        <w:t xml:space="preserve">        </w:t>
      </w:r>
    </w:p>
    <w:p w:rsidR="00EF37D1" w:rsidRDefault="00EF37D1" w:rsidP="005452DD">
      <w:pPr>
        <w:ind w:left="54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</w:pPr>
    </w:p>
    <w:p w:rsidR="00EF37D1" w:rsidRDefault="00EF37D1" w:rsidP="005452DD">
      <w:pPr>
        <w:ind w:left="54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4"/>
          <w:szCs w:val="24"/>
        </w:rPr>
      </w:pPr>
    </w:p>
    <w:p w:rsidR="00EF37D1" w:rsidRDefault="00EF37D1" w:rsidP="005452DD">
      <w:pPr>
        <w:ind w:left="540"/>
        <w:rPr>
          <w:rStyle w:val="Heading1Char"/>
          <w:sz w:val="24"/>
          <w:szCs w:val="24"/>
        </w:rPr>
      </w:pPr>
    </w:p>
    <w:sectPr w:rsidR="00EF37D1" w:rsidSect="0010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719CB"/>
    <w:multiLevelType w:val="hybridMultilevel"/>
    <w:tmpl w:val="59300BBE"/>
    <w:lvl w:ilvl="0" w:tplc="04090009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19365586"/>
    <w:multiLevelType w:val="hybridMultilevel"/>
    <w:tmpl w:val="9A461210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19574EDC"/>
    <w:multiLevelType w:val="hybridMultilevel"/>
    <w:tmpl w:val="497A4458"/>
    <w:lvl w:ilvl="0" w:tplc="7422B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C2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C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CA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81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2C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6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E8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F9311F3"/>
    <w:multiLevelType w:val="hybridMultilevel"/>
    <w:tmpl w:val="A53C8C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54F07DE"/>
    <w:multiLevelType w:val="hybridMultilevel"/>
    <w:tmpl w:val="E9E0B8C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35385738"/>
    <w:multiLevelType w:val="hybridMultilevel"/>
    <w:tmpl w:val="B136ED0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4220793C"/>
    <w:multiLevelType w:val="hybridMultilevel"/>
    <w:tmpl w:val="97E8044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">
    <w:nsid w:val="5C7A109C"/>
    <w:multiLevelType w:val="hybridMultilevel"/>
    <w:tmpl w:val="D32E087E"/>
    <w:lvl w:ilvl="0" w:tplc="0E46E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A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84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2C6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D29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44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C7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62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5D100A62"/>
    <w:multiLevelType w:val="hybridMultilevel"/>
    <w:tmpl w:val="FA74F85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35E6632"/>
    <w:multiLevelType w:val="hybridMultilevel"/>
    <w:tmpl w:val="9CBEA458"/>
    <w:lvl w:ilvl="0" w:tplc="4D96E9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68D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927FA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73870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2C87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CA346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DCDB8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A94F0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D278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>
    <w:nsid w:val="64EC6DD3"/>
    <w:multiLevelType w:val="hybridMultilevel"/>
    <w:tmpl w:val="1A50C3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6FA2348"/>
    <w:multiLevelType w:val="multilevel"/>
    <w:tmpl w:val="57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500F1F"/>
    <w:multiLevelType w:val="hybridMultilevel"/>
    <w:tmpl w:val="AA74CC8C"/>
    <w:lvl w:ilvl="0" w:tplc="0409000D">
      <w:start w:val="1"/>
      <w:numFmt w:val="bullet"/>
      <w:lvlText w:val=""/>
      <w:lvlJc w:val="left"/>
      <w:pPr>
        <w:ind w:left="1575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11"/>
  </w:num>
  <w:num w:numId="5">
    <w:abstractNumId w:val="6"/>
  </w:num>
  <w:num w:numId="6">
    <w:abstractNumId w:val="12"/>
  </w:num>
  <w:num w:numId="7">
    <w:abstractNumId w:val="1"/>
  </w:num>
  <w:num w:numId="8">
    <w:abstractNumId w:val="7"/>
  </w:num>
  <w:num w:numId="9">
    <w:abstractNumId w:val="2"/>
  </w:num>
  <w:num w:numId="10">
    <w:abstractNumId w:val="4"/>
  </w:num>
  <w:num w:numId="11">
    <w:abstractNumId w:val="9"/>
  </w:num>
  <w:num w:numId="1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2"/>
  </w:compat>
  <w:rsids>
    <w:rsidRoot w:val="007F5DBF"/>
    <w:rsid w:val="00051467"/>
    <w:rsid w:val="000559EC"/>
    <w:rsid w:val="00061C8D"/>
    <w:rsid w:val="0007012B"/>
    <w:rsid w:val="00072589"/>
    <w:rsid w:val="00095897"/>
    <w:rsid w:val="000C7E12"/>
    <w:rsid w:val="000E5BA3"/>
    <w:rsid w:val="000F343A"/>
    <w:rsid w:val="00102123"/>
    <w:rsid w:val="00125C61"/>
    <w:rsid w:val="00165544"/>
    <w:rsid w:val="001752B7"/>
    <w:rsid w:val="00175885"/>
    <w:rsid w:val="00180EA3"/>
    <w:rsid w:val="001A0017"/>
    <w:rsid w:val="001B46ED"/>
    <w:rsid w:val="001C28BB"/>
    <w:rsid w:val="001E09FF"/>
    <w:rsid w:val="00212FB8"/>
    <w:rsid w:val="00224E61"/>
    <w:rsid w:val="00292CBE"/>
    <w:rsid w:val="00322565"/>
    <w:rsid w:val="00324265"/>
    <w:rsid w:val="00342C25"/>
    <w:rsid w:val="00353314"/>
    <w:rsid w:val="003554A8"/>
    <w:rsid w:val="00373013"/>
    <w:rsid w:val="003A1712"/>
    <w:rsid w:val="003B41AC"/>
    <w:rsid w:val="0042504D"/>
    <w:rsid w:val="0043150D"/>
    <w:rsid w:val="00484767"/>
    <w:rsid w:val="004A5FF4"/>
    <w:rsid w:val="004B5FE6"/>
    <w:rsid w:val="004D23F0"/>
    <w:rsid w:val="004E3CE7"/>
    <w:rsid w:val="00500AB3"/>
    <w:rsid w:val="005226FA"/>
    <w:rsid w:val="00543CD9"/>
    <w:rsid w:val="005452DD"/>
    <w:rsid w:val="0055469B"/>
    <w:rsid w:val="00556FA3"/>
    <w:rsid w:val="00584A06"/>
    <w:rsid w:val="005A147F"/>
    <w:rsid w:val="005B1A5E"/>
    <w:rsid w:val="005B2BA8"/>
    <w:rsid w:val="00611E7B"/>
    <w:rsid w:val="00622E93"/>
    <w:rsid w:val="00625211"/>
    <w:rsid w:val="006441D9"/>
    <w:rsid w:val="0066258A"/>
    <w:rsid w:val="0066372E"/>
    <w:rsid w:val="006A023E"/>
    <w:rsid w:val="006A3098"/>
    <w:rsid w:val="006C41E1"/>
    <w:rsid w:val="006C4FD7"/>
    <w:rsid w:val="006E01C0"/>
    <w:rsid w:val="006F7EB7"/>
    <w:rsid w:val="007076E9"/>
    <w:rsid w:val="0071017A"/>
    <w:rsid w:val="00710257"/>
    <w:rsid w:val="00723565"/>
    <w:rsid w:val="0079527C"/>
    <w:rsid w:val="007A424A"/>
    <w:rsid w:val="007C578E"/>
    <w:rsid w:val="007E5FA8"/>
    <w:rsid w:val="007F5DBF"/>
    <w:rsid w:val="00817416"/>
    <w:rsid w:val="008203A1"/>
    <w:rsid w:val="0086376D"/>
    <w:rsid w:val="00871D96"/>
    <w:rsid w:val="008D2110"/>
    <w:rsid w:val="008E4222"/>
    <w:rsid w:val="008F3C0D"/>
    <w:rsid w:val="009246EA"/>
    <w:rsid w:val="009247C1"/>
    <w:rsid w:val="0093405D"/>
    <w:rsid w:val="00973A49"/>
    <w:rsid w:val="009843CB"/>
    <w:rsid w:val="0099365E"/>
    <w:rsid w:val="009A63E8"/>
    <w:rsid w:val="009D6DC6"/>
    <w:rsid w:val="009E1FDA"/>
    <w:rsid w:val="00A00911"/>
    <w:rsid w:val="00A02616"/>
    <w:rsid w:val="00A10543"/>
    <w:rsid w:val="00A132AC"/>
    <w:rsid w:val="00A21A31"/>
    <w:rsid w:val="00A26C0A"/>
    <w:rsid w:val="00A41D7C"/>
    <w:rsid w:val="00A55857"/>
    <w:rsid w:val="00A71C0E"/>
    <w:rsid w:val="00AB5450"/>
    <w:rsid w:val="00AE37CC"/>
    <w:rsid w:val="00B01210"/>
    <w:rsid w:val="00B02F19"/>
    <w:rsid w:val="00B10937"/>
    <w:rsid w:val="00B31A4C"/>
    <w:rsid w:val="00B4316B"/>
    <w:rsid w:val="00B57B47"/>
    <w:rsid w:val="00B57E0D"/>
    <w:rsid w:val="00B66C6C"/>
    <w:rsid w:val="00B95B39"/>
    <w:rsid w:val="00BA40B4"/>
    <w:rsid w:val="00C65C03"/>
    <w:rsid w:val="00C930EB"/>
    <w:rsid w:val="00CE5AC9"/>
    <w:rsid w:val="00D013E3"/>
    <w:rsid w:val="00D02E16"/>
    <w:rsid w:val="00D301D4"/>
    <w:rsid w:val="00D477BA"/>
    <w:rsid w:val="00D54B3A"/>
    <w:rsid w:val="00D57E98"/>
    <w:rsid w:val="00D74BC3"/>
    <w:rsid w:val="00DF44BA"/>
    <w:rsid w:val="00E42AED"/>
    <w:rsid w:val="00E51A70"/>
    <w:rsid w:val="00E541D3"/>
    <w:rsid w:val="00E8649C"/>
    <w:rsid w:val="00EB5841"/>
    <w:rsid w:val="00EF37D1"/>
    <w:rsid w:val="00EF4FEB"/>
    <w:rsid w:val="00F00E87"/>
    <w:rsid w:val="00F03B38"/>
    <w:rsid w:val="00F14AFE"/>
    <w:rsid w:val="00F16E32"/>
    <w:rsid w:val="00F20775"/>
    <w:rsid w:val="00F42CED"/>
    <w:rsid w:val="00F7278C"/>
    <w:rsid w:val="00F72BCA"/>
    <w:rsid w:val="00F74758"/>
    <w:rsid w:val="00FA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4112D7-F2F8-4275-B1DF-DE01F8CC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2D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5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23"/>
    <w:pPr>
      <w:ind w:left="720"/>
      <w:contextualSpacing/>
    </w:pPr>
  </w:style>
  <w:style w:type="character" w:customStyle="1" w:styleId="t286pc">
    <w:name w:val="t286pc"/>
    <w:basedOn w:val="DefaultParagraphFont"/>
    <w:rsid w:val="00A02616"/>
  </w:style>
  <w:style w:type="character" w:styleId="Strong">
    <w:name w:val="Strong"/>
    <w:basedOn w:val="DefaultParagraphFont"/>
    <w:uiPriority w:val="22"/>
    <w:qFormat/>
    <w:rsid w:val="00A026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6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5FF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D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F4FE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4FE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645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89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277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280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634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059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3214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3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1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81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2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64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</dc:creator>
  <cp:lastModifiedBy>Thiru</cp:lastModifiedBy>
  <cp:revision>47</cp:revision>
  <dcterms:created xsi:type="dcterms:W3CDTF">2026-05-20T07:19:00Z</dcterms:created>
  <dcterms:modified xsi:type="dcterms:W3CDTF">2026-07-04T11:34:00Z</dcterms:modified>
</cp:coreProperties>
</file>