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189" w:rsidRPr="0062410A" w:rsidRDefault="00020670" w:rsidP="00020670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62410A">
        <w:rPr>
          <w:rFonts w:asciiTheme="minorHAnsi" w:hAnsiTheme="minorHAnsi" w:cstheme="minorHAnsi"/>
          <w:sz w:val="24"/>
          <w:szCs w:val="24"/>
        </w:rPr>
        <w:t>SINGLE CYCLONE SEPARATOR</w:t>
      </w:r>
      <w:r w:rsidR="00E72189" w:rsidRPr="0062410A">
        <w:rPr>
          <w:rFonts w:asciiTheme="minorHAnsi" w:hAnsiTheme="minorHAnsi" w:cstheme="minorHAnsi"/>
          <w:sz w:val="24"/>
          <w:szCs w:val="24"/>
        </w:rPr>
        <w:t xml:space="preserve">- </w:t>
      </w:r>
      <w:r w:rsidR="00442F72" w:rsidRPr="0062410A">
        <w:rPr>
          <w:rFonts w:asciiTheme="minorHAnsi" w:hAnsiTheme="minorHAnsi" w:cstheme="minorHAnsi"/>
          <w:sz w:val="24"/>
          <w:szCs w:val="24"/>
        </w:rPr>
        <w:t>Efficient Particle Separation through Powerful Centrifugal Action</w:t>
      </w:r>
    </w:p>
    <w:p w:rsidR="00B50740" w:rsidRPr="0062410A" w:rsidRDefault="00D04162" w:rsidP="00D04162">
      <w:pPr>
        <w:spacing w:line="254" w:lineRule="auto"/>
        <w:rPr>
          <w:rFonts w:cstheme="minorHAnsi"/>
          <w:b/>
          <w:color w:val="00468C"/>
          <w:sz w:val="24"/>
          <w:szCs w:val="24"/>
        </w:rPr>
      </w:pPr>
      <w:r w:rsidRPr="0062410A">
        <w:rPr>
          <w:rFonts w:cstheme="minorHAnsi"/>
        </w:rPr>
        <w:t xml:space="preserve">         </w:t>
      </w:r>
      <w:r w:rsidR="00B50740" w:rsidRPr="0062410A">
        <w:rPr>
          <w:rFonts w:cstheme="minorHAnsi"/>
          <w:b/>
          <w:color w:val="00468C"/>
          <w:sz w:val="24"/>
          <w:szCs w:val="24"/>
        </w:rPr>
        <w:t>Product Overview:</w:t>
      </w:r>
    </w:p>
    <w:p w:rsidR="00B50740" w:rsidRPr="0062410A" w:rsidRDefault="00B50740" w:rsidP="00B50740">
      <w:pPr>
        <w:ind w:left="540"/>
        <w:rPr>
          <w:rFonts w:cstheme="minorHAnsi"/>
          <w:bCs/>
          <w:sz w:val="24"/>
          <w:szCs w:val="24"/>
        </w:rPr>
      </w:pPr>
      <w:r w:rsidRPr="0062410A">
        <w:rPr>
          <w:rFonts w:cstheme="minorHAnsi"/>
          <w:bCs/>
          <w:sz w:val="24"/>
          <w:szCs w:val="24"/>
        </w:rPr>
        <w:t>Single Cyclone Separators are highly efficient dust and particle separation systems designed to remove coarse and medium-sized particulate matter from air or gas streams. Using centrifugal force, these separators provide reliable pre-cleaning before filtration systems, reducing equipment wear and improving overall dust collection efficiency. Their simple design, low maintenance, and continuous operation make them ideal for various industrial applications.</w:t>
      </w:r>
    </w:p>
    <w:p w:rsidR="00B50740" w:rsidRPr="0062410A" w:rsidRDefault="008B5BF3" w:rsidP="008B5BF3">
      <w:pPr>
        <w:spacing w:line="254" w:lineRule="auto"/>
        <w:rPr>
          <w:rFonts w:cstheme="minorHAnsi"/>
          <w:bCs/>
        </w:rPr>
      </w:pPr>
      <w:r w:rsidRPr="0062410A">
        <w:rPr>
          <w:rFonts w:cstheme="minorHAnsi"/>
        </w:rPr>
        <w:t xml:space="preserve">         </w:t>
      </w:r>
      <w:r w:rsidR="00B50740" w:rsidRPr="0062410A">
        <w:rPr>
          <w:rFonts w:cstheme="minorHAnsi"/>
          <w:b/>
          <w:color w:val="00468C"/>
          <w:sz w:val="24"/>
          <w:szCs w:val="24"/>
        </w:rPr>
        <w:t>Ideal For:</w:t>
      </w:r>
      <w:r w:rsidR="00B50740" w:rsidRPr="0062410A">
        <w:rPr>
          <w:rFonts w:cstheme="minorHAnsi"/>
          <w:bCs/>
        </w:rPr>
        <w:t xml:space="preserve"> </w:t>
      </w:r>
    </w:p>
    <w:p w:rsidR="00B50740" w:rsidRPr="0062410A" w:rsidRDefault="00B50740" w:rsidP="00B50740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62410A">
        <w:rPr>
          <w:rFonts w:cstheme="minorHAnsi"/>
          <w:bCs/>
          <w:sz w:val="24"/>
          <w:szCs w:val="24"/>
        </w:rPr>
        <w:t>Cement &amp; Mineral Industries</w:t>
      </w:r>
    </w:p>
    <w:p w:rsidR="00B50740" w:rsidRPr="0062410A" w:rsidRDefault="00B50740" w:rsidP="00B50740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62410A">
        <w:rPr>
          <w:rFonts w:cstheme="minorHAnsi"/>
          <w:bCs/>
          <w:sz w:val="24"/>
          <w:szCs w:val="24"/>
        </w:rPr>
        <w:t>Woodworking &amp; Sawdust Collection</w:t>
      </w:r>
    </w:p>
    <w:p w:rsidR="00B50740" w:rsidRPr="0062410A" w:rsidRDefault="00B50740" w:rsidP="00B50740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62410A">
        <w:rPr>
          <w:rFonts w:cstheme="minorHAnsi"/>
          <w:bCs/>
          <w:sz w:val="24"/>
          <w:szCs w:val="24"/>
        </w:rPr>
        <w:t>Food Processing Plants</w:t>
      </w:r>
    </w:p>
    <w:p w:rsidR="00B50740" w:rsidRPr="0062410A" w:rsidRDefault="00B50740" w:rsidP="00B50740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62410A">
        <w:rPr>
          <w:rFonts w:cstheme="minorHAnsi"/>
          <w:bCs/>
          <w:sz w:val="24"/>
          <w:szCs w:val="24"/>
        </w:rPr>
        <w:t>Boiler &amp; Furnace Systems</w:t>
      </w:r>
    </w:p>
    <w:p w:rsidR="00B50740" w:rsidRPr="0062410A" w:rsidRDefault="00B50740" w:rsidP="00B50740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62410A">
        <w:rPr>
          <w:rFonts w:cstheme="minorHAnsi"/>
          <w:bCs/>
          <w:sz w:val="24"/>
          <w:szCs w:val="24"/>
        </w:rPr>
        <w:t>Chemical &amp; Fertilizer Industries</w:t>
      </w:r>
    </w:p>
    <w:p w:rsidR="00B50740" w:rsidRPr="0062410A" w:rsidRDefault="00B50740" w:rsidP="00B50740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62410A">
        <w:rPr>
          <w:rFonts w:cstheme="minorHAnsi"/>
          <w:bCs/>
          <w:sz w:val="24"/>
          <w:szCs w:val="24"/>
        </w:rPr>
        <w:t>Material Handling Systems</w:t>
      </w:r>
    </w:p>
    <w:p w:rsidR="00B50740" w:rsidRPr="0062410A" w:rsidRDefault="00B50740" w:rsidP="00B50740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62410A">
        <w:rPr>
          <w:rFonts w:cstheme="minorHAnsi"/>
          <w:bCs/>
          <w:sz w:val="24"/>
          <w:szCs w:val="24"/>
        </w:rPr>
        <w:t>Industrial Dust Collection Applications</w:t>
      </w:r>
    </w:p>
    <w:p w:rsidR="00B50740" w:rsidRPr="0062410A" w:rsidRDefault="002E5055" w:rsidP="002E5055">
      <w:pPr>
        <w:spacing w:line="254" w:lineRule="auto"/>
        <w:rPr>
          <w:rFonts w:cstheme="minorHAnsi"/>
          <w:b/>
          <w:color w:val="00468C"/>
          <w:sz w:val="24"/>
          <w:szCs w:val="24"/>
        </w:rPr>
      </w:pPr>
      <w:r w:rsidRPr="0062410A">
        <w:rPr>
          <w:rFonts w:cstheme="minorHAnsi"/>
          <w:b/>
          <w:color w:val="00468C"/>
          <w:sz w:val="24"/>
          <w:szCs w:val="24"/>
        </w:rPr>
        <w:t xml:space="preserve">        </w:t>
      </w:r>
      <w:r w:rsidR="00B50740" w:rsidRPr="0062410A">
        <w:rPr>
          <w:rFonts w:cstheme="minorHAnsi"/>
          <w:b/>
          <w:color w:val="00468C"/>
          <w:sz w:val="24"/>
          <w:szCs w:val="24"/>
        </w:rPr>
        <w:t>Key Features:</w:t>
      </w:r>
    </w:p>
    <w:p w:rsidR="00B50740" w:rsidRPr="0062410A" w:rsidRDefault="00B50740" w:rsidP="00B50740">
      <w:pPr>
        <w:pStyle w:val="ListParagraph"/>
        <w:numPr>
          <w:ilvl w:val="0"/>
          <w:numId w:val="2"/>
        </w:numPr>
        <w:spacing w:line="256" w:lineRule="auto"/>
        <w:rPr>
          <w:rFonts w:cstheme="minorHAnsi"/>
        </w:rPr>
      </w:pPr>
      <w:r w:rsidRPr="0062410A">
        <w:rPr>
          <w:rFonts w:cstheme="minorHAnsi"/>
        </w:rPr>
        <w:t>Efficient separation of dust and solid particles</w:t>
      </w:r>
    </w:p>
    <w:p w:rsidR="00B50740" w:rsidRPr="0062410A" w:rsidRDefault="00B50740" w:rsidP="00B50740">
      <w:pPr>
        <w:pStyle w:val="ListParagraph"/>
        <w:numPr>
          <w:ilvl w:val="0"/>
          <w:numId w:val="2"/>
        </w:numPr>
        <w:spacing w:line="256" w:lineRule="auto"/>
        <w:rPr>
          <w:rFonts w:cstheme="minorHAnsi"/>
        </w:rPr>
      </w:pPr>
      <w:r w:rsidRPr="0062410A">
        <w:rPr>
          <w:rFonts w:cstheme="minorHAnsi"/>
        </w:rPr>
        <w:t>Operates without moving internal parts</w:t>
      </w:r>
    </w:p>
    <w:p w:rsidR="00B50740" w:rsidRPr="0062410A" w:rsidRDefault="00B50740" w:rsidP="00B50740">
      <w:pPr>
        <w:pStyle w:val="ListParagraph"/>
        <w:numPr>
          <w:ilvl w:val="0"/>
          <w:numId w:val="2"/>
        </w:numPr>
        <w:spacing w:line="256" w:lineRule="auto"/>
        <w:rPr>
          <w:rFonts w:cstheme="minorHAnsi"/>
        </w:rPr>
      </w:pPr>
      <w:r w:rsidRPr="0062410A">
        <w:rPr>
          <w:rFonts w:cstheme="minorHAnsi"/>
        </w:rPr>
        <w:t>Low maintenance and long service life</w:t>
      </w:r>
    </w:p>
    <w:p w:rsidR="00B50740" w:rsidRPr="0062410A" w:rsidRDefault="00B50740" w:rsidP="00B50740">
      <w:pPr>
        <w:pStyle w:val="ListParagraph"/>
        <w:numPr>
          <w:ilvl w:val="0"/>
          <w:numId w:val="2"/>
        </w:numPr>
        <w:spacing w:line="256" w:lineRule="auto"/>
        <w:rPr>
          <w:rFonts w:cstheme="minorHAnsi"/>
        </w:rPr>
      </w:pPr>
      <w:r w:rsidRPr="0062410A">
        <w:rPr>
          <w:rFonts w:cstheme="minorHAnsi"/>
        </w:rPr>
        <w:t>Compact and robust construction</w:t>
      </w:r>
    </w:p>
    <w:p w:rsidR="00B50740" w:rsidRPr="0062410A" w:rsidRDefault="00B50740" w:rsidP="00B50740">
      <w:pPr>
        <w:pStyle w:val="ListParagraph"/>
        <w:numPr>
          <w:ilvl w:val="0"/>
          <w:numId w:val="2"/>
        </w:numPr>
        <w:spacing w:line="256" w:lineRule="auto"/>
        <w:rPr>
          <w:rFonts w:cstheme="minorHAnsi"/>
        </w:rPr>
      </w:pPr>
      <w:r w:rsidRPr="0062410A">
        <w:rPr>
          <w:rFonts w:cstheme="minorHAnsi"/>
        </w:rPr>
        <w:t>Handles high-temperature and high-dust-load applications</w:t>
      </w:r>
    </w:p>
    <w:p w:rsidR="00B50740" w:rsidRPr="0062410A" w:rsidRDefault="00B50740" w:rsidP="00B50740">
      <w:pPr>
        <w:pStyle w:val="ListParagraph"/>
        <w:numPr>
          <w:ilvl w:val="0"/>
          <w:numId w:val="2"/>
        </w:numPr>
        <w:spacing w:line="256" w:lineRule="auto"/>
        <w:rPr>
          <w:rFonts w:cstheme="minorHAnsi"/>
        </w:rPr>
      </w:pPr>
      <w:r w:rsidRPr="0062410A">
        <w:rPr>
          <w:rFonts w:cstheme="minorHAnsi"/>
        </w:rPr>
        <w:t>Reduces load on downstream filtration systems</w:t>
      </w:r>
    </w:p>
    <w:p w:rsidR="00B50740" w:rsidRPr="0062410A" w:rsidRDefault="00B50740" w:rsidP="00B50740">
      <w:pPr>
        <w:pStyle w:val="ListParagraph"/>
        <w:numPr>
          <w:ilvl w:val="0"/>
          <w:numId w:val="2"/>
        </w:numPr>
        <w:spacing w:line="256" w:lineRule="auto"/>
        <w:rPr>
          <w:rFonts w:cstheme="minorHAnsi"/>
        </w:rPr>
      </w:pPr>
      <w:r w:rsidRPr="0062410A">
        <w:rPr>
          <w:rFonts w:cstheme="minorHAnsi"/>
        </w:rPr>
        <w:t>Energy-efficient operation with continuous performance</w:t>
      </w:r>
    </w:p>
    <w:p w:rsidR="00B50740" w:rsidRPr="0062410A" w:rsidRDefault="00B50740" w:rsidP="00B50740">
      <w:pPr>
        <w:pStyle w:val="ListParagraph"/>
        <w:numPr>
          <w:ilvl w:val="0"/>
          <w:numId w:val="2"/>
        </w:numPr>
        <w:spacing w:line="256" w:lineRule="auto"/>
        <w:rPr>
          <w:rFonts w:cstheme="minorHAnsi"/>
        </w:rPr>
      </w:pPr>
      <w:r w:rsidRPr="0062410A">
        <w:rPr>
          <w:rFonts w:cstheme="minorHAnsi"/>
        </w:rPr>
        <w:t>Available in customized capacities and configurations</w:t>
      </w:r>
    </w:p>
    <w:p w:rsidR="00BC3A67" w:rsidRPr="0062410A" w:rsidRDefault="00BC3A67" w:rsidP="00BC3A67">
      <w:pPr>
        <w:spacing w:line="254" w:lineRule="auto"/>
        <w:ind w:left="540"/>
        <w:rPr>
          <w:rFonts w:cstheme="minorHAnsi"/>
          <w:b/>
          <w:color w:val="00468C"/>
          <w:sz w:val="24"/>
          <w:szCs w:val="24"/>
        </w:rPr>
      </w:pPr>
      <w:r w:rsidRPr="0062410A">
        <w:rPr>
          <w:rFonts w:cstheme="minorHAnsi"/>
          <w:b/>
          <w:color w:val="00468C"/>
          <w:sz w:val="24"/>
          <w:szCs w:val="24"/>
        </w:rPr>
        <w:t>Technical Specifications:</w:t>
      </w:r>
    </w:p>
    <w:p w:rsidR="00BC3A67" w:rsidRPr="0062410A" w:rsidRDefault="00BC3A67" w:rsidP="00BC3A6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2410A">
        <w:rPr>
          <w:rFonts w:eastAsia="Times New Roman" w:cstheme="minorHAnsi"/>
          <w:b/>
          <w:bCs/>
          <w:sz w:val="24"/>
          <w:szCs w:val="24"/>
        </w:rPr>
        <w:t>Capacity Range:</w:t>
      </w:r>
      <w:r w:rsidR="002F740C" w:rsidRPr="0062410A">
        <w:rPr>
          <w:rFonts w:eastAsia="Times New Roman" w:cstheme="minorHAnsi"/>
          <w:sz w:val="24"/>
          <w:szCs w:val="24"/>
        </w:rPr>
        <w:t xml:space="preserve"> 500 CMH to 2,00,00</w:t>
      </w:r>
      <w:r w:rsidRPr="0062410A">
        <w:rPr>
          <w:rFonts w:eastAsia="Times New Roman" w:cstheme="minorHAnsi"/>
          <w:sz w:val="24"/>
          <w:szCs w:val="24"/>
        </w:rPr>
        <w:t xml:space="preserve"> CMH </w:t>
      </w:r>
    </w:p>
    <w:p w:rsidR="00BC3A67" w:rsidRPr="0062410A" w:rsidRDefault="00BC3A67" w:rsidP="00BC3A6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2410A">
        <w:rPr>
          <w:rFonts w:eastAsia="Times New Roman" w:cstheme="minorHAnsi"/>
          <w:b/>
          <w:bCs/>
          <w:sz w:val="24"/>
          <w:szCs w:val="24"/>
        </w:rPr>
        <w:t>Temp:</w:t>
      </w:r>
      <w:r w:rsidRPr="0062410A">
        <w:rPr>
          <w:rFonts w:eastAsia="Times New Roman" w:cstheme="minorHAnsi"/>
          <w:sz w:val="24"/>
          <w:szCs w:val="24"/>
        </w:rPr>
        <w:t xml:space="preserve"> Up to 300°C depending on application </w:t>
      </w:r>
    </w:p>
    <w:p w:rsidR="00BC3A67" w:rsidRPr="0062410A" w:rsidRDefault="00BC3A67" w:rsidP="00BC3A6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2410A">
        <w:rPr>
          <w:rFonts w:eastAsia="Times New Roman" w:cstheme="minorHAnsi"/>
          <w:b/>
          <w:bCs/>
          <w:sz w:val="24"/>
          <w:szCs w:val="24"/>
        </w:rPr>
        <w:t>Types of Separation:</w:t>
      </w:r>
      <w:r w:rsidRPr="0062410A">
        <w:rPr>
          <w:rFonts w:eastAsia="Times New Roman" w:cstheme="minorHAnsi"/>
          <w:sz w:val="24"/>
          <w:szCs w:val="24"/>
        </w:rPr>
        <w:t xml:space="preserve"> High Efficiency / Conventional / Tangential Entry Type </w:t>
      </w:r>
    </w:p>
    <w:p w:rsidR="00BC3A67" w:rsidRPr="0062410A" w:rsidRDefault="00BC3A67" w:rsidP="00BC3A6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2410A">
        <w:rPr>
          <w:rFonts w:eastAsia="Times New Roman" w:cstheme="minorHAnsi"/>
          <w:b/>
          <w:bCs/>
          <w:sz w:val="24"/>
          <w:szCs w:val="24"/>
        </w:rPr>
        <w:t>Types of Discharge:</w:t>
      </w:r>
      <w:r w:rsidRPr="0062410A">
        <w:rPr>
          <w:rFonts w:eastAsia="Times New Roman" w:cstheme="minorHAnsi"/>
          <w:sz w:val="24"/>
          <w:szCs w:val="24"/>
        </w:rPr>
        <w:t xml:space="preserve"> Rotary Airlock / Manual Collection / Screw Conveyor </w:t>
      </w:r>
    </w:p>
    <w:p w:rsidR="00BC3A67" w:rsidRPr="00996562" w:rsidRDefault="00BC3A67" w:rsidP="00BC3A67">
      <w:pPr>
        <w:pStyle w:val="ListParagraph"/>
        <w:numPr>
          <w:ilvl w:val="0"/>
          <w:numId w:val="6"/>
        </w:numPr>
        <w:spacing w:line="254" w:lineRule="auto"/>
        <w:rPr>
          <w:rFonts w:cstheme="minorHAnsi"/>
          <w:b/>
          <w:color w:val="00468C"/>
          <w:sz w:val="24"/>
          <w:szCs w:val="24"/>
        </w:rPr>
      </w:pPr>
      <w:r w:rsidRPr="0062410A">
        <w:rPr>
          <w:rFonts w:eastAsia="Times New Roman" w:cstheme="minorHAnsi"/>
          <w:b/>
          <w:bCs/>
          <w:sz w:val="24"/>
          <w:szCs w:val="24"/>
        </w:rPr>
        <w:t>MOC:</w:t>
      </w:r>
      <w:r w:rsidRPr="0062410A">
        <w:rPr>
          <w:rFonts w:eastAsia="Times New Roman" w:cstheme="minorHAnsi"/>
          <w:sz w:val="24"/>
          <w:szCs w:val="24"/>
        </w:rPr>
        <w:t xml:space="preserve"> Carbon Steel</w:t>
      </w:r>
      <w:r w:rsidR="00BE0DE2" w:rsidRPr="0062410A">
        <w:rPr>
          <w:rFonts w:eastAsia="Times New Roman" w:cstheme="minorHAnsi"/>
          <w:sz w:val="24"/>
          <w:szCs w:val="24"/>
        </w:rPr>
        <w:t xml:space="preserve"> (</w:t>
      </w:r>
      <w:r w:rsidRPr="0062410A">
        <w:rPr>
          <w:rFonts w:eastAsia="Times New Roman" w:cstheme="minorHAnsi"/>
          <w:sz w:val="24"/>
          <w:szCs w:val="24"/>
        </w:rPr>
        <w:t>IS2062) / SS304 / SS316</w:t>
      </w:r>
    </w:p>
    <w:p w:rsidR="00996562" w:rsidRDefault="00996562" w:rsidP="00996562">
      <w:pPr>
        <w:spacing w:line="254" w:lineRule="auto"/>
        <w:rPr>
          <w:rFonts w:cstheme="minorHAnsi"/>
          <w:b/>
          <w:color w:val="00468C"/>
          <w:sz w:val="24"/>
          <w:szCs w:val="24"/>
        </w:rPr>
      </w:pPr>
    </w:p>
    <w:p w:rsidR="00996562" w:rsidRDefault="00996562" w:rsidP="00996562">
      <w:pPr>
        <w:spacing w:line="254" w:lineRule="auto"/>
        <w:rPr>
          <w:rFonts w:cstheme="minorHAnsi"/>
          <w:b/>
          <w:color w:val="00468C"/>
          <w:sz w:val="24"/>
          <w:szCs w:val="24"/>
        </w:rPr>
      </w:pPr>
    </w:p>
    <w:p w:rsidR="00996562" w:rsidRDefault="00996562" w:rsidP="00996562">
      <w:pPr>
        <w:spacing w:line="254" w:lineRule="auto"/>
        <w:rPr>
          <w:rFonts w:cstheme="minorHAnsi"/>
          <w:b/>
          <w:color w:val="00468C"/>
          <w:sz w:val="24"/>
          <w:szCs w:val="24"/>
        </w:rPr>
      </w:pPr>
    </w:p>
    <w:p w:rsidR="00996562" w:rsidRDefault="00996562" w:rsidP="00996562">
      <w:pPr>
        <w:spacing w:line="254" w:lineRule="auto"/>
        <w:rPr>
          <w:rFonts w:cstheme="minorHAnsi"/>
          <w:b/>
          <w:color w:val="00468C"/>
          <w:sz w:val="24"/>
          <w:szCs w:val="24"/>
        </w:rPr>
      </w:pPr>
    </w:p>
    <w:p w:rsidR="00996562" w:rsidRPr="00996562" w:rsidRDefault="00996562" w:rsidP="00996562">
      <w:pPr>
        <w:spacing w:line="254" w:lineRule="auto"/>
        <w:rPr>
          <w:rFonts w:cstheme="minorHAnsi"/>
          <w:b/>
          <w:color w:val="00468C"/>
          <w:sz w:val="24"/>
          <w:szCs w:val="24"/>
        </w:rPr>
      </w:pPr>
      <w:r w:rsidRPr="00996562">
        <w:rPr>
          <w:rFonts w:cstheme="minorHAnsi"/>
          <w:b/>
          <w:noProof/>
          <w:color w:val="00468C"/>
          <w:sz w:val="24"/>
          <w:szCs w:val="24"/>
        </w:rPr>
        <w:drawing>
          <wp:inline distT="0" distB="0" distL="0" distR="0">
            <wp:extent cx="2857500" cy="4724400"/>
            <wp:effectExtent l="0" t="0" r="0" b="0"/>
            <wp:docPr id="1" name="Picture 1" descr="\\geaspl\WEBSITE\Air Systems\a03. Single Cyclone Sepa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Air Systems\a03. Single Cyclone Separato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0636" w:rsidRPr="0062410A" w:rsidRDefault="00580636" w:rsidP="00BC3A67">
      <w:pPr>
        <w:spacing w:line="256" w:lineRule="auto"/>
        <w:rPr>
          <w:rFonts w:cstheme="minorHAnsi"/>
        </w:rPr>
      </w:pPr>
    </w:p>
    <w:p w:rsidR="0068486D" w:rsidRPr="0062410A" w:rsidRDefault="0068486D" w:rsidP="0068486D">
      <w:pPr>
        <w:rPr>
          <w:rFonts w:cstheme="minorHAnsi"/>
        </w:rPr>
      </w:pPr>
    </w:p>
    <w:sectPr w:rsidR="0068486D" w:rsidRPr="0062410A" w:rsidSect="00981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154C3"/>
    <w:multiLevelType w:val="hybridMultilevel"/>
    <w:tmpl w:val="1CB256C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F87313"/>
    <w:multiLevelType w:val="hybridMultilevel"/>
    <w:tmpl w:val="B6CA0056"/>
    <w:lvl w:ilvl="0" w:tplc="CBD2E4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FA345F"/>
    <w:multiLevelType w:val="hybridMultilevel"/>
    <w:tmpl w:val="C750CA98"/>
    <w:lvl w:ilvl="0" w:tplc="04090009">
      <w:start w:val="1"/>
      <w:numFmt w:val="bullet"/>
      <w:lvlText w:val=""/>
      <w:lvlJc w:val="left"/>
      <w:pPr>
        <w:ind w:left="1609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90D7791"/>
    <w:multiLevelType w:val="hybridMultilevel"/>
    <w:tmpl w:val="AE1843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72189"/>
    <w:rsid w:val="00020670"/>
    <w:rsid w:val="0002092A"/>
    <w:rsid w:val="000F4534"/>
    <w:rsid w:val="000F59C8"/>
    <w:rsid w:val="00120AB5"/>
    <w:rsid w:val="002E5055"/>
    <w:rsid w:val="002F740C"/>
    <w:rsid w:val="003C0B0A"/>
    <w:rsid w:val="00442F72"/>
    <w:rsid w:val="00491977"/>
    <w:rsid w:val="004C6B6C"/>
    <w:rsid w:val="00580636"/>
    <w:rsid w:val="0058465A"/>
    <w:rsid w:val="0062410A"/>
    <w:rsid w:val="0068486D"/>
    <w:rsid w:val="006B2FC8"/>
    <w:rsid w:val="008B0C16"/>
    <w:rsid w:val="008B5BF3"/>
    <w:rsid w:val="00981ABC"/>
    <w:rsid w:val="00996562"/>
    <w:rsid w:val="00AB1B2A"/>
    <w:rsid w:val="00B50740"/>
    <w:rsid w:val="00BB0A2F"/>
    <w:rsid w:val="00BC062D"/>
    <w:rsid w:val="00BC3A67"/>
    <w:rsid w:val="00BE0DE2"/>
    <w:rsid w:val="00C138CB"/>
    <w:rsid w:val="00C42E49"/>
    <w:rsid w:val="00D04162"/>
    <w:rsid w:val="00D90837"/>
    <w:rsid w:val="00DE2C31"/>
    <w:rsid w:val="00E7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6E8B63-C25B-4111-B55E-482099A1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189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21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8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721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B0C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63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SRV</dc:creator>
  <cp:keywords/>
  <dc:description/>
  <cp:lastModifiedBy>Thiru</cp:lastModifiedBy>
  <cp:revision>23</cp:revision>
  <dcterms:created xsi:type="dcterms:W3CDTF">2026-05-21T06:39:00Z</dcterms:created>
  <dcterms:modified xsi:type="dcterms:W3CDTF">2026-07-04T08:22:00Z</dcterms:modified>
</cp:coreProperties>
</file>