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467" w:rsidRDefault="004B2ED6" w:rsidP="00102123">
      <w:pPr>
        <w:ind w:left="540"/>
        <w:rPr>
          <w:rStyle w:val="Heading1Char"/>
        </w:rPr>
      </w:pPr>
      <w:r w:rsidRPr="004B2ED6">
        <w:rPr>
          <w:rStyle w:val="Heading1Char"/>
        </w:rPr>
        <w:t>RAV (Rotary Air Lock Valve)</w:t>
      </w:r>
      <w:r w:rsidR="007F2FD1">
        <w:rPr>
          <w:rStyle w:val="Heading1Char"/>
        </w:rPr>
        <w:t>:</w:t>
      </w:r>
      <w:r w:rsidR="007F2FD1" w:rsidRPr="007F2FD1">
        <w:t xml:space="preserve"> </w:t>
      </w:r>
      <w:r w:rsidR="007F2FD1">
        <w:rPr>
          <w:rStyle w:val="Heading1Char"/>
        </w:rPr>
        <w:t xml:space="preserve">Continuous Discharge, </w:t>
      </w:r>
      <w:r w:rsidR="007F2FD1" w:rsidRPr="007F2FD1">
        <w:rPr>
          <w:rStyle w:val="Heading1Char"/>
        </w:rPr>
        <w:t>Constant</w:t>
      </w:r>
      <w:r w:rsidR="007F2FD1">
        <w:rPr>
          <w:rStyle w:val="Heading1Char"/>
        </w:rPr>
        <w:t xml:space="preserve"> </w:t>
      </w:r>
      <w:r w:rsidR="007F2FD1" w:rsidRPr="007F2FD1">
        <w:rPr>
          <w:rStyle w:val="Heading1Char"/>
        </w:rPr>
        <w:t>Efficiency.</w:t>
      </w:r>
    </w:p>
    <w:p w:rsidR="00CC6106" w:rsidRPr="00CC6106" w:rsidRDefault="00CC6106" w:rsidP="00CC6106">
      <w:pPr>
        <w:ind w:left="540"/>
        <w:rPr>
          <w:rStyle w:val="Heading1Char"/>
        </w:rPr>
      </w:pPr>
      <w:r w:rsidRPr="00CC6106">
        <w:rPr>
          <w:rStyle w:val="Heading1Char"/>
        </w:rPr>
        <w:t>Product Overview:</w:t>
      </w:r>
    </w:p>
    <w:p w:rsidR="00CC6106" w:rsidRPr="00CC6106" w:rsidRDefault="00CC6106" w:rsidP="00CC6106">
      <w:pPr>
        <w:pStyle w:val="ListParagraph"/>
        <w:rPr>
          <w:rFonts w:cstheme="minorHAnsi"/>
        </w:rPr>
      </w:pPr>
      <w:r w:rsidRPr="003D2F3A">
        <w:rPr>
          <w:rFonts w:cstheme="minorHAnsi"/>
          <w:b/>
        </w:rPr>
        <w:t>A</w:t>
      </w:r>
      <w:r w:rsidRPr="00CC6106">
        <w:rPr>
          <w:rFonts w:cstheme="minorHAnsi"/>
        </w:rPr>
        <w:t xml:space="preserve"> </w:t>
      </w:r>
      <w:r w:rsidRPr="00CC6106">
        <w:rPr>
          <w:rStyle w:val="Strong"/>
          <w:rFonts w:cstheme="minorHAnsi"/>
        </w:rPr>
        <w:t xml:space="preserve">Rotary Air Lock Valve (RAV) </w:t>
      </w:r>
      <w:r w:rsidRPr="00D4145B">
        <w:rPr>
          <w:b/>
          <w:bCs/>
          <w:szCs w:val="24"/>
        </w:rPr>
        <w:t>i</w:t>
      </w:r>
      <w:r w:rsidRPr="00D4145B">
        <w:rPr>
          <w:rFonts w:cstheme="minorHAnsi"/>
          <w:szCs w:val="24"/>
        </w:rPr>
        <w:t>s a precision-engineered rotary feeder used for controlled discharge of bulk materials while maintaining an effective air seal between two different pressure zones. It is widely used in pneumatic conveying, dust collection, and material handling systems to ensure continuous and leak-free material transfer.</w:t>
      </w:r>
    </w:p>
    <w:p w:rsidR="00366135" w:rsidRPr="00F86E7E" w:rsidRDefault="00366135" w:rsidP="00366135">
      <w:pPr>
        <w:ind w:left="540"/>
        <w:rPr>
          <w:rStyle w:val="Heading1Char"/>
          <w:bCs w:val="0"/>
        </w:rPr>
      </w:pPr>
      <w:r w:rsidRPr="00F86E7E">
        <w:rPr>
          <w:rStyle w:val="Heading1Char"/>
          <w:bCs w:val="0"/>
        </w:rPr>
        <w:t xml:space="preserve">Ideal For: </w:t>
      </w:r>
    </w:p>
    <w:p w:rsidR="00366135" w:rsidRPr="006522E7" w:rsidRDefault="006651E8" w:rsidP="00366135">
      <w:pPr>
        <w:pStyle w:val="ListParagraph"/>
        <w:numPr>
          <w:ilvl w:val="0"/>
          <w:numId w:val="7"/>
        </w:numPr>
        <w:rPr>
          <w:rFonts w:cstheme="minorHAnsi"/>
          <w:sz w:val="24"/>
          <w:szCs w:val="24"/>
        </w:rPr>
      </w:pPr>
      <w:r>
        <w:rPr>
          <w:rFonts w:cstheme="minorHAnsi"/>
          <w:sz w:val="24"/>
          <w:szCs w:val="24"/>
        </w:rPr>
        <w:t xml:space="preserve"> </w:t>
      </w:r>
      <w:r w:rsidR="00366135" w:rsidRPr="006522E7">
        <w:rPr>
          <w:rFonts w:cstheme="minorHAnsi"/>
          <w:sz w:val="24"/>
          <w:szCs w:val="24"/>
        </w:rPr>
        <w:t xml:space="preserve">Cement plants </w:t>
      </w:r>
    </w:p>
    <w:p w:rsidR="00366135" w:rsidRPr="006522E7" w:rsidRDefault="00366135" w:rsidP="00366135">
      <w:pPr>
        <w:pStyle w:val="ListParagraph"/>
        <w:numPr>
          <w:ilvl w:val="0"/>
          <w:numId w:val="7"/>
        </w:numPr>
        <w:rPr>
          <w:rFonts w:cstheme="minorHAnsi"/>
          <w:sz w:val="24"/>
          <w:szCs w:val="24"/>
        </w:rPr>
      </w:pPr>
      <w:r w:rsidRPr="006522E7">
        <w:rPr>
          <w:rFonts w:cstheme="minorHAnsi"/>
          <w:sz w:val="24"/>
          <w:szCs w:val="24"/>
        </w:rPr>
        <w:t xml:space="preserve"> Fly ash handling sys</w:t>
      </w:r>
      <w:r w:rsidRPr="00D4145B">
        <w:rPr>
          <w:rFonts w:cstheme="minorHAnsi"/>
          <w:szCs w:val="24"/>
        </w:rPr>
        <w:t>te</w:t>
      </w:r>
      <w:r w:rsidRPr="006522E7">
        <w:rPr>
          <w:rFonts w:cstheme="minorHAnsi"/>
          <w:sz w:val="24"/>
          <w:szCs w:val="24"/>
        </w:rPr>
        <w:t xml:space="preserve">ms </w:t>
      </w:r>
    </w:p>
    <w:p w:rsidR="00366135" w:rsidRPr="006522E7" w:rsidRDefault="00366135" w:rsidP="00366135">
      <w:pPr>
        <w:pStyle w:val="ListParagraph"/>
        <w:numPr>
          <w:ilvl w:val="0"/>
          <w:numId w:val="7"/>
        </w:numPr>
        <w:rPr>
          <w:rFonts w:cstheme="minorHAnsi"/>
          <w:sz w:val="24"/>
          <w:szCs w:val="24"/>
        </w:rPr>
      </w:pPr>
      <w:r w:rsidRPr="006522E7">
        <w:rPr>
          <w:rFonts w:cstheme="minorHAnsi"/>
          <w:sz w:val="24"/>
          <w:szCs w:val="24"/>
        </w:rPr>
        <w:t xml:space="preserve"> Food &amp; grain processing </w:t>
      </w:r>
    </w:p>
    <w:p w:rsidR="00366135" w:rsidRPr="006522E7" w:rsidRDefault="00366135" w:rsidP="00366135">
      <w:pPr>
        <w:pStyle w:val="ListParagraph"/>
        <w:numPr>
          <w:ilvl w:val="0"/>
          <w:numId w:val="7"/>
        </w:numPr>
        <w:rPr>
          <w:rFonts w:cstheme="minorHAnsi"/>
          <w:sz w:val="24"/>
          <w:szCs w:val="24"/>
        </w:rPr>
      </w:pPr>
      <w:r w:rsidRPr="006522E7">
        <w:rPr>
          <w:rFonts w:cstheme="minorHAnsi"/>
          <w:sz w:val="24"/>
          <w:szCs w:val="24"/>
        </w:rPr>
        <w:t xml:space="preserve"> Chemical and pharmaceutical industries </w:t>
      </w:r>
    </w:p>
    <w:p w:rsidR="00366135" w:rsidRPr="006522E7" w:rsidRDefault="00366135" w:rsidP="00366135">
      <w:pPr>
        <w:pStyle w:val="ListParagraph"/>
        <w:numPr>
          <w:ilvl w:val="0"/>
          <w:numId w:val="7"/>
        </w:numPr>
        <w:rPr>
          <w:rFonts w:cstheme="minorHAnsi"/>
          <w:sz w:val="24"/>
          <w:szCs w:val="24"/>
        </w:rPr>
      </w:pPr>
      <w:r w:rsidRPr="006522E7">
        <w:rPr>
          <w:rFonts w:cstheme="minorHAnsi"/>
          <w:sz w:val="24"/>
          <w:szCs w:val="24"/>
        </w:rPr>
        <w:t xml:space="preserve"> Boiler and dust collector systems </w:t>
      </w:r>
    </w:p>
    <w:p w:rsidR="00366135" w:rsidRPr="006522E7" w:rsidRDefault="00366135" w:rsidP="00366135">
      <w:pPr>
        <w:pStyle w:val="ListParagraph"/>
        <w:numPr>
          <w:ilvl w:val="0"/>
          <w:numId w:val="7"/>
        </w:numPr>
        <w:rPr>
          <w:rFonts w:cstheme="minorHAnsi"/>
          <w:sz w:val="24"/>
          <w:szCs w:val="24"/>
        </w:rPr>
      </w:pPr>
      <w:r w:rsidRPr="006522E7">
        <w:rPr>
          <w:rFonts w:cstheme="minorHAnsi"/>
          <w:sz w:val="24"/>
          <w:szCs w:val="24"/>
        </w:rPr>
        <w:t xml:space="preserve"> Plastic pellet and mineral processing</w:t>
      </w:r>
    </w:p>
    <w:p w:rsidR="00366135" w:rsidRPr="00F86E7E" w:rsidRDefault="00366135" w:rsidP="00366135">
      <w:pPr>
        <w:ind w:left="540"/>
        <w:rPr>
          <w:rStyle w:val="Heading1Char"/>
        </w:rPr>
      </w:pPr>
      <w:r w:rsidRPr="00F86E7E">
        <w:rPr>
          <w:rStyle w:val="Heading1Char"/>
        </w:rPr>
        <w:t>Key Features:</w:t>
      </w:r>
    </w:p>
    <w:p w:rsidR="00366135" w:rsidRPr="006522E7" w:rsidRDefault="00366135" w:rsidP="00366135">
      <w:pPr>
        <w:pStyle w:val="ListParagraph"/>
        <w:numPr>
          <w:ilvl w:val="0"/>
          <w:numId w:val="7"/>
        </w:numPr>
      </w:pPr>
      <w:r w:rsidRPr="006522E7">
        <w:t xml:space="preserve"> Continuous and uniform material feeding </w:t>
      </w:r>
    </w:p>
    <w:p w:rsidR="00366135" w:rsidRPr="006522E7" w:rsidRDefault="00366135" w:rsidP="00366135">
      <w:pPr>
        <w:pStyle w:val="ListParagraph"/>
        <w:numPr>
          <w:ilvl w:val="0"/>
          <w:numId w:val="7"/>
        </w:numPr>
      </w:pPr>
      <w:r w:rsidRPr="006522E7">
        <w:t xml:space="preserve"> Excellent air-locking capability </w:t>
      </w:r>
    </w:p>
    <w:p w:rsidR="00366135" w:rsidRPr="006522E7" w:rsidRDefault="00366135" w:rsidP="00366135">
      <w:pPr>
        <w:pStyle w:val="ListParagraph"/>
        <w:numPr>
          <w:ilvl w:val="0"/>
          <w:numId w:val="7"/>
        </w:numPr>
      </w:pPr>
      <w:r w:rsidRPr="006522E7">
        <w:t xml:space="preserve"> Heavy-duty rotor construction </w:t>
      </w:r>
    </w:p>
    <w:p w:rsidR="00366135" w:rsidRPr="006522E7" w:rsidRDefault="00366135" w:rsidP="00366135">
      <w:pPr>
        <w:pStyle w:val="ListParagraph"/>
        <w:numPr>
          <w:ilvl w:val="0"/>
          <w:numId w:val="7"/>
        </w:numPr>
      </w:pPr>
      <w:r w:rsidRPr="006522E7">
        <w:t xml:space="preserve"> Low maintenance operation </w:t>
      </w:r>
    </w:p>
    <w:p w:rsidR="00366135" w:rsidRPr="006522E7" w:rsidRDefault="00366135" w:rsidP="00366135">
      <w:pPr>
        <w:pStyle w:val="ListParagraph"/>
        <w:numPr>
          <w:ilvl w:val="0"/>
          <w:numId w:val="7"/>
        </w:numPr>
      </w:pPr>
      <w:r w:rsidRPr="006522E7">
        <w:t xml:space="preserve"> Compact and robust design </w:t>
      </w:r>
    </w:p>
    <w:p w:rsidR="00366135" w:rsidRPr="006522E7" w:rsidRDefault="00366135" w:rsidP="00366135">
      <w:pPr>
        <w:pStyle w:val="ListParagraph"/>
        <w:numPr>
          <w:ilvl w:val="0"/>
          <w:numId w:val="7"/>
        </w:numPr>
      </w:pPr>
      <w:r w:rsidRPr="006522E7">
        <w:t xml:space="preserve"> Available in cast iron, mild steel, and stainless steel construction </w:t>
      </w:r>
    </w:p>
    <w:p w:rsidR="00366135" w:rsidRPr="006522E7" w:rsidRDefault="00366135" w:rsidP="00366135">
      <w:pPr>
        <w:pStyle w:val="ListParagraph"/>
        <w:numPr>
          <w:ilvl w:val="0"/>
          <w:numId w:val="7"/>
        </w:numPr>
      </w:pPr>
      <w:r w:rsidRPr="006522E7">
        <w:t xml:space="preserve"> Suitable for abrasive and high-temperature materials </w:t>
      </w:r>
    </w:p>
    <w:p w:rsidR="00366135" w:rsidRPr="006522E7" w:rsidRDefault="00366135" w:rsidP="00366135">
      <w:pPr>
        <w:pStyle w:val="ListParagraph"/>
        <w:numPr>
          <w:ilvl w:val="0"/>
          <w:numId w:val="7"/>
        </w:numPr>
      </w:pPr>
      <w:r w:rsidRPr="006522E7">
        <w:t xml:space="preserve"> Gear motor driven for smooth rotation </w:t>
      </w:r>
    </w:p>
    <w:p w:rsidR="004F2DF2" w:rsidRDefault="004F2DF2" w:rsidP="004F2DF2">
      <w:pPr>
        <w:ind w:left="540"/>
        <w:rPr>
          <w:rStyle w:val="Heading1Char"/>
        </w:rPr>
      </w:pPr>
      <w:r>
        <w:rPr>
          <w:rStyle w:val="Heading1Char"/>
        </w:rPr>
        <w:t>Technical Specification:</w:t>
      </w:r>
    </w:p>
    <w:p w:rsidR="004F2DF2" w:rsidRPr="00203AD2" w:rsidRDefault="004F2DF2" w:rsidP="004F2DF2">
      <w:pPr>
        <w:pStyle w:val="ListParagraph"/>
        <w:numPr>
          <w:ilvl w:val="0"/>
          <w:numId w:val="11"/>
        </w:numPr>
        <w:spacing w:after="0" w:line="240" w:lineRule="auto"/>
        <w:rPr>
          <w:rFonts w:eastAsia="Times New Roman" w:cstheme="minorHAnsi"/>
          <w:sz w:val="24"/>
          <w:szCs w:val="24"/>
        </w:rPr>
      </w:pPr>
      <w:r w:rsidRPr="00203AD2">
        <w:rPr>
          <w:rFonts w:eastAsia="Times New Roman" w:cstheme="minorHAnsi"/>
          <w:b/>
          <w:bCs/>
          <w:sz w:val="24"/>
          <w:szCs w:val="24"/>
        </w:rPr>
        <w:t>Capacity Range:</w:t>
      </w:r>
      <w:r w:rsidRPr="00203AD2">
        <w:rPr>
          <w:rFonts w:eastAsia="Times New Roman" w:cstheme="minorHAnsi"/>
          <w:sz w:val="24"/>
          <w:szCs w:val="24"/>
        </w:rPr>
        <w:t xml:space="preserve"> 1 TPH to 200 TPH Dust Handling Capacity </w:t>
      </w:r>
    </w:p>
    <w:p w:rsidR="004F2DF2" w:rsidRPr="00203AD2" w:rsidRDefault="004F2DF2" w:rsidP="004F2DF2">
      <w:pPr>
        <w:pStyle w:val="ListParagraph"/>
        <w:numPr>
          <w:ilvl w:val="0"/>
          <w:numId w:val="11"/>
        </w:numPr>
        <w:spacing w:after="0" w:line="240" w:lineRule="auto"/>
        <w:rPr>
          <w:rFonts w:eastAsia="Times New Roman" w:cstheme="minorHAnsi"/>
          <w:sz w:val="24"/>
          <w:szCs w:val="24"/>
        </w:rPr>
      </w:pPr>
      <w:r w:rsidRPr="00203AD2">
        <w:rPr>
          <w:rFonts w:eastAsia="Times New Roman" w:cstheme="minorHAnsi"/>
          <w:b/>
          <w:bCs/>
          <w:sz w:val="24"/>
          <w:szCs w:val="24"/>
        </w:rPr>
        <w:t>Type of Application:</w:t>
      </w:r>
      <w:r w:rsidRPr="00203AD2">
        <w:rPr>
          <w:rFonts w:eastAsia="Times New Roman" w:cstheme="minorHAnsi"/>
          <w:sz w:val="24"/>
          <w:szCs w:val="24"/>
        </w:rPr>
        <w:t xml:space="preserve"> Dust Collection </w:t>
      </w:r>
    </w:p>
    <w:p w:rsidR="004F2DF2" w:rsidRPr="00203AD2" w:rsidRDefault="004F2DF2" w:rsidP="004F2DF2">
      <w:pPr>
        <w:pStyle w:val="ListParagraph"/>
        <w:numPr>
          <w:ilvl w:val="0"/>
          <w:numId w:val="11"/>
        </w:numPr>
        <w:spacing w:after="0" w:line="240" w:lineRule="auto"/>
        <w:rPr>
          <w:rFonts w:eastAsia="Times New Roman" w:cstheme="minorHAnsi"/>
          <w:sz w:val="24"/>
          <w:szCs w:val="24"/>
        </w:rPr>
      </w:pPr>
      <w:r w:rsidRPr="00203AD2">
        <w:rPr>
          <w:rFonts w:eastAsia="Times New Roman" w:cstheme="minorHAnsi"/>
          <w:b/>
          <w:bCs/>
          <w:sz w:val="24"/>
          <w:szCs w:val="24"/>
        </w:rPr>
        <w:t>Temp:</w:t>
      </w:r>
      <w:r w:rsidRPr="00203AD2">
        <w:rPr>
          <w:rFonts w:eastAsia="Times New Roman" w:cstheme="minorHAnsi"/>
          <w:sz w:val="24"/>
          <w:szCs w:val="24"/>
        </w:rPr>
        <w:t xml:space="preserve"> Up to 250°C with suitable sealing arrangement </w:t>
      </w:r>
    </w:p>
    <w:p w:rsidR="004F2DF2" w:rsidRPr="00203AD2" w:rsidRDefault="004F2DF2" w:rsidP="004F2DF2">
      <w:pPr>
        <w:pStyle w:val="ListParagraph"/>
        <w:numPr>
          <w:ilvl w:val="0"/>
          <w:numId w:val="11"/>
        </w:numPr>
        <w:spacing w:after="0" w:line="240" w:lineRule="auto"/>
        <w:rPr>
          <w:rFonts w:eastAsia="Times New Roman" w:cstheme="minorHAnsi"/>
          <w:sz w:val="24"/>
          <w:szCs w:val="24"/>
        </w:rPr>
      </w:pPr>
      <w:r w:rsidRPr="00203AD2">
        <w:rPr>
          <w:rFonts w:eastAsia="Times New Roman" w:cstheme="minorHAnsi"/>
          <w:b/>
          <w:bCs/>
          <w:sz w:val="24"/>
          <w:szCs w:val="24"/>
        </w:rPr>
        <w:t>Types of Rotor:</w:t>
      </w:r>
      <w:r w:rsidRPr="00203AD2">
        <w:rPr>
          <w:rFonts w:eastAsia="Times New Roman" w:cstheme="minorHAnsi"/>
          <w:sz w:val="24"/>
          <w:szCs w:val="24"/>
        </w:rPr>
        <w:t xml:space="preserve"> Open Type / Closed Type / Blow Through Type </w:t>
      </w:r>
    </w:p>
    <w:p w:rsidR="004F2DF2" w:rsidRPr="00203AD2" w:rsidRDefault="004F2DF2" w:rsidP="004F2DF2">
      <w:pPr>
        <w:pStyle w:val="ListParagraph"/>
        <w:numPr>
          <w:ilvl w:val="0"/>
          <w:numId w:val="11"/>
        </w:numPr>
        <w:spacing w:after="0" w:line="240" w:lineRule="auto"/>
        <w:rPr>
          <w:rFonts w:eastAsia="Times New Roman" w:cstheme="minorHAnsi"/>
          <w:sz w:val="24"/>
          <w:szCs w:val="24"/>
        </w:rPr>
      </w:pPr>
      <w:r w:rsidRPr="00203AD2">
        <w:rPr>
          <w:rFonts w:eastAsia="Times New Roman" w:cstheme="minorHAnsi"/>
          <w:b/>
          <w:bCs/>
          <w:sz w:val="24"/>
          <w:szCs w:val="24"/>
        </w:rPr>
        <w:t>Types of Drive:</w:t>
      </w:r>
      <w:r w:rsidRPr="00203AD2">
        <w:rPr>
          <w:rFonts w:eastAsia="Times New Roman" w:cstheme="minorHAnsi"/>
          <w:sz w:val="24"/>
          <w:szCs w:val="24"/>
        </w:rPr>
        <w:t xml:space="preserve"> Direct Drive / Chain Drive </w:t>
      </w:r>
    </w:p>
    <w:p w:rsidR="004F2DF2" w:rsidRPr="00BF7639" w:rsidRDefault="004F2DF2" w:rsidP="004F2DF2">
      <w:pPr>
        <w:pStyle w:val="ListParagraph"/>
        <w:numPr>
          <w:ilvl w:val="0"/>
          <w:numId w:val="11"/>
        </w:numPr>
        <w:rPr>
          <w:rFonts w:eastAsiaTheme="majorEastAsia" w:cstheme="minorHAnsi"/>
          <w:b/>
          <w:bCs/>
          <w:color w:val="2E74B5" w:themeColor="accent1" w:themeShade="BF"/>
          <w:sz w:val="24"/>
          <w:szCs w:val="24"/>
        </w:rPr>
      </w:pPr>
      <w:r w:rsidRPr="00203AD2">
        <w:rPr>
          <w:rFonts w:eastAsia="Times New Roman" w:cstheme="minorHAnsi"/>
          <w:b/>
          <w:bCs/>
          <w:sz w:val="24"/>
          <w:szCs w:val="24"/>
        </w:rPr>
        <w:t>MOC:</w:t>
      </w:r>
      <w:r w:rsidRPr="00203AD2">
        <w:rPr>
          <w:rFonts w:eastAsia="Times New Roman" w:cstheme="minorHAnsi"/>
          <w:sz w:val="24"/>
          <w:szCs w:val="24"/>
        </w:rPr>
        <w:t xml:space="preserve"> Carbon Steel ( IS2062) / SS304 / SS316</w:t>
      </w: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Default="00BF7639" w:rsidP="00BF7639">
      <w:pPr>
        <w:rPr>
          <w:rFonts w:eastAsiaTheme="majorEastAsia" w:cstheme="minorHAnsi"/>
          <w:b/>
          <w:bCs/>
          <w:color w:val="2E74B5" w:themeColor="accent1" w:themeShade="BF"/>
          <w:sz w:val="24"/>
          <w:szCs w:val="24"/>
        </w:rPr>
      </w:pPr>
    </w:p>
    <w:p w:rsidR="00BF7639" w:rsidRPr="00BF7639" w:rsidRDefault="00BF7639" w:rsidP="00BF7639">
      <w:pPr>
        <w:rPr>
          <w:rFonts w:eastAsiaTheme="majorEastAsia" w:cstheme="minorHAnsi"/>
          <w:b/>
          <w:bCs/>
          <w:color w:val="2E74B5" w:themeColor="accent1" w:themeShade="BF"/>
          <w:sz w:val="24"/>
          <w:szCs w:val="24"/>
        </w:rPr>
      </w:pPr>
      <w:r w:rsidRPr="00BF7639">
        <w:rPr>
          <w:rFonts w:eastAsiaTheme="majorEastAsia" w:cstheme="minorHAnsi"/>
          <w:b/>
          <w:bCs/>
          <w:noProof/>
          <w:color w:val="2E74B5" w:themeColor="accent1" w:themeShade="BF"/>
          <w:sz w:val="24"/>
          <w:szCs w:val="24"/>
        </w:rPr>
        <w:drawing>
          <wp:inline distT="0" distB="0" distL="0" distR="0">
            <wp:extent cx="6858000" cy="5135476"/>
            <wp:effectExtent l="0" t="0" r="0" b="0"/>
            <wp:docPr id="1" name="Picture 1" descr="\\geaspl\WEBSITE\Air Systems\a07. Rotary Air Lock Val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Air Systems\a07. Rotary Air Lock Valv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0" cy="5135476"/>
                    </a:xfrm>
                    <a:prstGeom prst="rect">
                      <a:avLst/>
                    </a:prstGeom>
                    <a:noFill/>
                    <a:ln>
                      <a:noFill/>
                    </a:ln>
                  </pic:spPr>
                </pic:pic>
              </a:graphicData>
            </a:graphic>
          </wp:inline>
        </w:drawing>
      </w:r>
      <w:bookmarkStart w:id="0" w:name="_GoBack"/>
      <w:bookmarkEnd w:id="0"/>
    </w:p>
    <w:p w:rsidR="00366135" w:rsidRDefault="00366135" w:rsidP="00366135">
      <w:pPr>
        <w:ind w:left="900"/>
        <w:rPr>
          <w:b/>
        </w:rPr>
      </w:pPr>
    </w:p>
    <w:p w:rsidR="00263AB0" w:rsidRDefault="00263AB0" w:rsidP="00263AB0">
      <w:pPr>
        <w:ind w:left="360"/>
        <w:rPr>
          <w:rStyle w:val="Heading1Char"/>
          <w:rFonts w:asciiTheme="minorHAnsi" w:hAnsiTheme="minorHAnsi" w:cstheme="minorHAnsi"/>
          <w:sz w:val="24"/>
          <w:szCs w:val="24"/>
        </w:rPr>
      </w:pPr>
    </w:p>
    <w:p w:rsidR="00263AB0" w:rsidRPr="00263AB0" w:rsidRDefault="00263AB0" w:rsidP="00263AB0">
      <w:pPr>
        <w:ind w:left="360"/>
        <w:rPr>
          <w:rStyle w:val="Heading1Char"/>
          <w:rFonts w:asciiTheme="minorHAnsi" w:hAnsiTheme="minorHAnsi" w:cstheme="minorHAnsi"/>
          <w:sz w:val="24"/>
          <w:szCs w:val="24"/>
        </w:rPr>
      </w:pPr>
    </w:p>
    <w:sectPr w:rsidR="00263AB0" w:rsidRPr="00263AB0"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3">
    <w:nsid w:val="26C05F71"/>
    <w:multiLevelType w:val="hybridMultilevel"/>
    <w:tmpl w:val="15FA5FE6"/>
    <w:lvl w:ilvl="0" w:tplc="E5E8BBB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38177EAA"/>
    <w:multiLevelType w:val="hybridMultilevel"/>
    <w:tmpl w:val="2E5CE4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nsid w:val="52CF185C"/>
    <w:multiLevelType w:val="multilevel"/>
    <w:tmpl w:val="6DCE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0">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8"/>
  </w:num>
  <w:num w:numId="4">
    <w:abstractNumId w:val="10"/>
  </w:num>
  <w:num w:numId="5">
    <w:abstractNumId w:val="4"/>
  </w:num>
  <w:num w:numId="6">
    <w:abstractNumId w:val="11"/>
  </w:num>
  <w:num w:numId="7">
    <w:abstractNumId w:val="0"/>
  </w:num>
  <w:num w:numId="8">
    <w:abstractNumId w:val="6"/>
  </w:num>
  <w:num w:numId="9">
    <w:abstractNumId w:val="1"/>
  </w:num>
  <w:num w:numId="10">
    <w:abstractNumId w:val="7"/>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2"/>
  </w:compat>
  <w:rsids>
    <w:rsidRoot w:val="007F5DBF"/>
    <w:rsid w:val="00051467"/>
    <w:rsid w:val="000559EC"/>
    <w:rsid w:val="00061C8D"/>
    <w:rsid w:val="00062108"/>
    <w:rsid w:val="0007012B"/>
    <w:rsid w:val="00072589"/>
    <w:rsid w:val="00095897"/>
    <w:rsid w:val="0009781B"/>
    <w:rsid w:val="000E5BA3"/>
    <w:rsid w:val="000E5DC8"/>
    <w:rsid w:val="00102123"/>
    <w:rsid w:val="00125C61"/>
    <w:rsid w:val="00165544"/>
    <w:rsid w:val="001752B7"/>
    <w:rsid w:val="00180EA3"/>
    <w:rsid w:val="001A0017"/>
    <w:rsid w:val="001B46ED"/>
    <w:rsid w:val="00203AD2"/>
    <w:rsid w:val="00212FB8"/>
    <w:rsid w:val="00224E61"/>
    <w:rsid w:val="00234BD9"/>
    <w:rsid w:val="002370F3"/>
    <w:rsid w:val="00263AB0"/>
    <w:rsid w:val="00292CBE"/>
    <w:rsid w:val="00322565"/>
    <w:rsid w:val="003509BE"/>
    <w:rsid w:val="003554A8"/>
    <w:rsid w:val="00366135"/>
    <w:rsid w:val="003C40D0"/>
    <w:rsid w:val="003D2F3A"/>
    <w:rsid w:val="0040185A"/>
    <w:rsid w:val="0043150D"/>
    <w:rsid w:val="00484767"/>
    <w:rsid w:val="004A5FF4"/>
    <w:rsid w:val="004B2ED6"/>
    <w:rsid w:val="004D23F0"/>
    <w:rsid w:val="004F2DF2"/>
    <w:rsid w:val="00543CD9"/>
    <w:rsid w:val="0055469B"/>
    <w:rsid w:val="00584A06"/>
    <w:rsid w:val="005A147F"/>
    <w:rsid w:val="005B2BA8"/>
    <w:rsid w:val="005E413F"/>
    <w:rsid w:val="00622E93"/>
    <w:rsid w:val="00625211"/>
    <w:rsid w:val="006441D9"/>
    <w:rsid w:val="006522E7"/>
    <w:rsid w:val="0066258A"/>
    <w:rsid w:val="0066372E"/>
    <w:rsid w:val="006651E8"/>
    <w:rsid w:val="006A3098"/>
    <w:rsid w:val="006C4FD7"/>
    <w:rsid w:val="006F7EB7"/>
    <w:rsid w:val="007076E9"/>
    <w:rsid w:val="007717E7"/>
    <w:rsid w:val="0079527C"/>
    <w:rsid w:val="007A7508"/>
    <w:rsid w:val="007C7507"/>
    <w:rsid w:val="007F2FD1"/>
    <w:rsid w:val="007F5DBF"/>
    <w:rsid w:val="00817416"/>
    <w:rsid w:val="00834AEE"/>
    <w:rsid w:val="00871D96"/>
    <w:rsid w:val="008F3C0D"/>
    <w:rsid w:val="009246EA"/>
    <w:rsid w:val="009247C1"/>
    <w:rsid w:val="0099365E"/>
    <w:rsid w:val="009A63E8"/>
    <w:rsid w:val="009D6DC6"/>
    <w:rsid w:val="009E1FDA"/>
    <w:rsid w:val="00A00911"/>
    <w:rsid w:val="00A02616"/>
    <w:rsid w:val="00A21A31"/>
    <w:rsid w:val="00A26C0A"/>
    <w:rsid w:val="00A55857"/>
    <w:rsid w:val="00A71C0E"/>
    <w:rsid w:val="00AB5450"/>
    <w:rsid w:val="00AE37CC"/>
    <w:rsid w:val="00AE7CE1"/>
    <w:rsid w:val="00B02F19"/>
    <w:rsid w:val="00B31A4C"/>
    <w:rsid w:val="00B57E0D"/>
    <w:rsid w:val="00B66C6C"/>
    <w:rsid w:val="00B725EC"/>
    <w:rsid w:val="00B95B39"/>
    <w:rsid w:val="00BA40B4"/>
    <w:rsid w:val="00BF7639"/>
    <w:rsid w:val="00C03812"/>
    <w:rsid w:val="00C05A13"/>
    <w:rsid w:val="00C930EB"/>
    <w:rsid w:val="00CC6106"/>
    <w:rsid w:val="00D013E3"/>
    <w:rsid w:val="00D02E16"/>
    <w:rsid w:val="00D14808"/>
    <w:rsid w:val="00D301D4"/>
    <w:rsid w:val="00D4145B"/>
    <w:rsid w:val="00D54B3A"/>
    <w:rsid w:val="00D57E98"/>
    <w:rsid w:val="00D74BC3"/>
    <w:rsid w:val="00DE4E4F"/>
    <w:rsid w:val="00DF44BA"/>
    <w:rsid w:val="00E07184"/>
    <w:rsid w:val="00E42AED"/>
    <w:rsid w:val="00E541D3"/>
    <w:rsid w:val="00E8649C"/>
    <w:rsid w:val="00F03B38"/>
    <w:rsid w:val="00F14AFE"/>
    <w:rsid w:val="00F20775"/>
    <w:rsid w:val="00F42CED"/>
    <w:rsid w:val="00F7278C"/>
    <w:rsid w:val="00F72BCA"/>
    <w:rsid w:val="00F74758"/>
    <w:rsid w:val="00F86E7E"/>
    <w:rsid w:val="00FF1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2F52DE-3A47-4048-9B9E-CD0F6319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58A"/>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4018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40185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018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594633170">
      <w:bodyDiv w:val="1"/>
      <w:marLeft w:val="0"/>
      <w:marRight w:val="0"/>
      <w:marTop w:val="0"/>
      <w:marBottom w:val="0"/>
      <w:divBdr>
        <w:top w:val="none" w:sz="0" w:space="0" w:color="auto"/>
        <w:left w:val="none" w:sz="0" w:space="0" w:color="auto"/>
        <w:bottom w:val="none" w:sz="0" w:space="0" w:color="auto"/>
        <w:right w:val="none" w:sz="0" w:space="0" w:color="auto"/>
      </w:divBdr>
      <w:divsChild>
        <w:div w:id="1698312126">
          <w:marLeft w:val="0"/>
          <w:marRight w:val="0"/>
          <w:marTop w:val="0"/>
          <w:marBottom w:val="0"/>
          <w:divBdr>
            <w:top w:val="none" w:sz="0" w:space="0" w:color="auto"/>
            <w:left w:val="none" w:sz="0" w:space="0" w:color="auto"/>
            <w:bottom w:val="none" w:sz="0" w:space="0" w:color="auto"/>
            <w:right w:val="none" w:sz="0" w:space="0" w:color="auto"/>
          </w:divBdr>
          <w:divsChild>
            <w:div w:id="442115240">
              <w:marLeft w:val="0"/>
              <w:marRight w:val="0"/>
              <w:marTop w:val="0"/>
              <w:marBottom w:val="0"/>
              <w:divBdr>
                <w:top w:val="none" w:sz="0" w:space="0" w:color="auto"/>
                <w:left w:val="none" w:sz="0" w:space="0" w:color="auto"/>
                <w:bottom w:val="none" w:sz="0" w:space="0" w:color="auto"/>
                <w:right w:val="none" w:sz="0" w:space="0" w:color="auto"/>
              </w:divBdr>
              <w:divsChild>
                <w:div w:id="1052660485">
                  <w:marLeft w:val="0"/>
                  <w:marRight w:val="0"/>
                  <w:marTop w:val="0"/>
                  <w:marBottom w:val="0"/>
                  <w:divBdr>
                    <w:top w:val="none" w:sz="0" w:space="0" w:color="auto"/>
                    <w:left w:val="none" w:sz="0" w:space="0" w:color="auto"/>
                    <w:bottom w:val="none" w:sz="0" w:space="0" w:color="auto"/>
                    <w:right w:val="none" w:sz="0" w:space="0" w:color="auto"/>
                  </w:divBdr>
                  <w:divsChild>
                    <w:div w:id="551431766">
                      <w:marLeft w:val="0"/>
                      <w:marRight w:val="0"/>
                      <w:marTop w:val="0"/>
                      <w:marBottom w:val="0"/>
                      <w:divBdr>
                        <w:top w:val="none" w:sz="0" w:space="0" w:color="auto"/>
                        <w:left w:val="none" w:sz="0" w:space="0" w:color="auto"/>
                        <w:bottom w:val="none" w:sz="0" w:space="0" w:color="auto"/>
                        <w:right w:val="none" w:sz="0" w:space="0" w:color="auto"/>
                      </w:divBdr>
                      <w:divsChild>
                        <w:div w:id="1201553043">
                          <w:marLeft w:val="0"/>
                          <w:marRight w:val="0"/>
                          <w:marTop w:val="0"/>
                          <w:marBottom w:val="0"/>
                          <w:divBdr>
                            <w:top w:val="none" w:sz="0" w:space="0" w:color="auto"/>
                            <w:left w:val="none" w:sz="0" w:space="0" w:color="auto"/>
                            <w:bottom w:val="none" w:sz="0" w:space="0" w:color="auto"/>
                            <w:right w:val="none" w:sz="0" w:space="0" w:color="auto"/>
                          </w:divBdr>
                          <w:divsChild>
                            <w:div w:id="17769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804221">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120614452">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 w:id="198557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32</cp:revision>
  <dcterms:created xsi:type="dcterms:W3CDTF">2026-05-20T07:19:00Z</dcterms:created>
  <dcterms:modified xsi:type="dcterms:W3CDTF">2026-07-04T08:23:00Z</dcterms:modified>
</cp:coreProperties>
</file>