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F68B8" w14:textId="6D545504" w:rsidR="008C22A7" w:rsidRPr="008C22A7" w:rsidRDefault="008C22A7" w:rsidP="008C22A7">
      <w:pPr>
        <w:spacing w:line="276" w:lineRule="auto"/>
        <w:jc w:val="center"/>
        <w:rPr>
          <w:rFonts w:ascii="Times New Roman" w:hAnsi="Times New Roman" w:cs="Times New Roman"/>
        </w:rPr>
      </w:pPr>
      <w:r w:rsidRPr="008C22A7">
        <w:rPr>
          <w:rFonts w:ascii="Times New Roman" w:hAnsi="Times New Roman" w:cs="Times New Roman"/>
        </w:rPr>
        <w:t>A STUDY WITH REFERENCE TO TATA TECHNOLOGIES LIMITED</w:t>
      </w:r>
      <w:r>
        <w:rPr>
          <w:rFonts w:ascii="Times New Roman" w:hAnsi="Times New Roman" w:cs="Times New Roman"/>
        </w:rPr>
        <w:t>-IPO</w:t>
      </w:r>
    </w:p>
    <w:p w14:paraId="3AAA168F" w14:textId="77777777" w:rsidR="008C22A7" w:rsidRPr="008C22A7" w:rsidRDefault="008C22A7" w:rsidP="008C22A7">
      <w:pPr>
        <w:spacing w:line="276" w:lineRule="auto"/>
        <w:jc w:val="both"/>
        <w:rPr>
          <w:rFonts w:ascii="Times New Roman" w:hAnsi="Times New Roman" w:cs="Times New Roman"/>
        </w:rPr>
      </w:pPr>
    </w:p>
    <w:p w14:paraId="16F27F14" w14:textId="76548CEA" w:rsidR="008C22A7" w:rsidRPr="008C22A7" w:rsidRDefault="008C22A7" w:rsidP="008C22A7">
      <w:pPr>
        <w:spacing w:line="276" w:lineRule="auto"/>
        <w:jc w:val="both"/>
        <w:rPr>
          <w:rFonts w:ascii="Times New Roman" w:hAnsi="Times New Roman" w:cs="Times New Roman"/>
          <w:b/>
          <w:bCs/>
        </w:rPr>
      </w:pPr>
      <w:r w:rsidRPr="008C22A7">
        <w:rPr>
          <w:rFonts w:ascii="Times New Roman" w:hAnsi="Times New Roman" w:cs="Times New Roman"/>
          <w:b/>
          <w:bCs/>
        </w:rPr>
        <w:t>1. INTRODUCTION</w:t>
      </w:r>
    </w:p>
    <w:p w14:paraId="1212A475" w14:textId="0DC2238A"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Investment is an essential part of financial planning, as it helps individuals grow their savings and achieve long-term financial goals. With the development of capital markets, investors today have access to various investment options such as shares, mutual funds, bonds, debentures, and Initial Public Offerings (IPOs). Among these options, IPOs attract investors because they provide an opportunity to invest in a company at an early stage of its public listing.</w:t>
      </w:r>
    </w:p>
    <w:p w14:paraId="41842368" w14:textId="6BDA195B"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An Initial Public Offering (IPO) is the process by which a private company offers its shares to the public for the first time. Through an IPO, companies raise capital to expand their operations, adopt new technologies, reduce debt, and improve their financial structure. For investors, IPOs offer the potential for capital appreciation and ownership in reputed organizations.</w:t>
      </w:r>
    </w:p>
    <w:p w14:paraId="6ADF51E7" w14:textId="311193C0"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This assignment focuses on IPO investment and suggests Tata Technologies Limited as a suitable company for investment. The selection is based on the company’s strong brand backing, business model, growth potential, and long-term sustainability.</w:t>
      </w:r>
    </w:p>
    <w:p w14:paraId="1455F4A5" w14:textId="77777777" w:rsidR="008C22A7" w:rsidRPr="008C22A7" w:rsidRDefault="008C22A7" w:rsidP="008C22A7">
      <w:pPr>
        <w:spacing w:line="276" w:lineRule="auto"/>
        <w:jc w:val="both"/>
        <w:rPr>
          <w:rFonts w:ascii="Times New Roman" w:hAnsi="Times New Roman" w:cs="Times New Roman"/>
        </w:rPr>
      </w:pPr>
    </w:p>
    <w:p w14:paraId="0038F3E4" w14:textId="63DDB8CF" w:rsidR="008C22A7" w:rsidRPr="008C22A7" w:rsidRDefault="008C22A7" w:rsidP="008C22A7">
      <w:pPr>
        <w:spacing w:line="276" w:lineRule="auto"/>
        <w:jc w:val="both"/>
        <w:rPr>
          <w:rFonts w:ascii="Times New Roman" w:hAnsi="Times New Roman" w:cs="Times New Roman"/>
          <w:b/>
          <w:bCs/>
        </w:rPr>
      </w:pPr>
      <w:r w:rsidRPr="008C22A7">
        <w:rPr>
          <w:rFonts w:ascii="Times New Roman" w:hAnsi="Times New Roman" w:cs="Times New Roman"/>
          <w:b/>
          <w:bCs/>
        </w:rPr>
        <w:t>2. CONCEPT OF IPO AND ITS ROLE IN INVESTMENT</w:t>
      </w:r>
    </w:p>
    <w:p w14:paraId="733CC982" w14:textId="4FF9B106"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An IPO acts as a bridge between companies and investors. It enables companies to raise funds from the public, while investors gain an opportunity to invest in the company’s growth journey.</w:t>
      </w:r>
    </w:p>
    <w:p w14:paraId="1A9B4A17" w14:textId="3909176F"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Objectives of an IPO:</w:t>
      </w:r>
    </w:p>
    <w:p w14:paraId="1608BD31" w14:textId="2CD4D883"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To raise capital for business expansion</w:t>
      </w:r>
    </w:p>
    <w:p w14:paraId="2E331BCB" w14:textId="7C82F599"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To increase brand visibility and market credibility</w:t>
      </w:r>
    </w:p>
    <w:p w14:paraId="0BB59557" w14:textId="4714F0E2"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To provide liquidity to existing shareholders</w:t>
      </w:r>
    </w:p>
    <w:p w14:paraId="3FF6A42E" w14:textId="3E3BE280"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To improve corporate governance and transparency</w:t>
      </w:r>
    </w:p>
    <w:p w14:paraId="1F2742A4" w14:textId="6AA374E5"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 xml:space="preserve">From an investor’s perspective, IPOs are attractive because they may offer early entry into promising companies. However, IPO investments also involve risk due to limited historical performance data and market volatility. Therefore, investors must carefully </w:t>
      </w:r>
      <w:proofErr w:type="spellStart"/>
      <w:r w:rsidRPr="008C22A7">
        <w:rPr>
          <w:rFonts w:ascii="Times New Roman" w:hAnsi="Times New Roman" w:cs="Times New Roman"/>
        </w:rPr>
        <w:t>analyze</w:t>
      </w:r>
      <w:proofErr w:type="spellEnd"/>
      <w:r w:rsidRPr="008C22A7">
        <w:rPr>
          <w:rFonts w:ascii="Times New Roman" w:hAnsi="Times New Roman" w:cs="Times New Roman"/>
        </w:rPr>
        <w:t xml:space="preserve"> the company before investing.</w:t>
      </w:r>
    </w:p>
    <w:p w14:paraId="6FE887ED" w14:textId="77777777" w:rsidR="008C22A7" w:rsidRPr="008C22A7" w:rsidRDefault="008C22A7" w:rsidP="008C22A7">
      <w:pPr>
        <w:spacing w:line="276" w:lineRule="auto"/>
        <w:jc w:val="both"/>
        <w:rPr>
          <w:rFonts w:ascii="Times New Roman" w:hAnsi="Times New Roman" w:cs="Times New Roman"/>
        </w:rPr>
      </w:pPr>
    </w:p>
    <w:p w14:paraId="32374AA9" w14:textId="6466AE5B" w:rsidR="008C22A7" w:rsidRPr="008C22A7" w:rsidRDefault="008C22A7" w:rsidP="008C22A7">
      <w:pPr>
        <w:spacing w:line="276" w:lineRule="auto"/>
        <w:jc w:val="both"/>
        <w:rPr>
          <w:rFonts w:ascii="Times New Roman" w:hAnsi="Times New Roman" w:cs="Times New Roman"/>
          <w:b/>
          <w:bCs/>
        </w:rPr>
      </w:pPr>
      <w:r w:rsidRPr="008C22A7">
        <w:rPr>
          <w:rFonts w:ascii="Times New Roman" w:hAnsi="Times New Roman" w:cs="Times New Roman"/>
          <w:b/>
          <w:bCs/>
        </w:rPr>
        <w:t>3. FACTORS CONSIDERED WHILE SELECTING AN IPO FOR INVESTMENT</w:t>
      </w:r>
    </w:p>
    <w:p w14:paraId="16A1EE80" w14:textId="717EEF70"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Before investing in an IPO, an investor should consider the following factors:</w:t>
      </w:r>
    </w:p>
    <w:p w14:paraId="14E744EB" w14:textId="2DB4979F"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3.1 Company Background</w:t>
      </w:r>
    </w:p>
    <w:p w14:paraId="7C13D140" w14:textId="04297306"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The history, reputation, and credibility of the company play a major role in investment decisions. Companies with a strong parent group and ethical practices attract more investors.</w:t>
      </w:r>
    </w:p>
    <w:p w14:paraId="468B1F7B" w14:textId="452E72DD"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lastRenderedPageBreak/>
        <w:t>3.2 Financial Performance</w:t>
      </w:r>
    </w:p>
    <w:p w14:paraId="52441CC2" w14:textId="21F95F47"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Revenue growth, profitability, asset base, and debt position indicate the financial health of the company.</w:t>
      </w:r>
    </w:p>
    <w:p w14:paraId="78FCF083" w14:textId="76C8FC35"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3.3 Industry Growth</w:t>
      </w:r>
    </w:p>
    <w:p w14:paraId="1B213A25" w14:textId="17808028"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The future prospects of the industry determine the long-term returns of the investment.</w:t>
      </w:r>
    </w:p>
    <w:p w14:paraId="45008A19" w14:textId="37C13E99"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3.4 Management and Corporate Governance</w:t>
      </w:r>
    </w:p>
    <w:p w14:paraId="700D21CB" w14:textId="0B8B32AD"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Experienced management and transparent governance reduce operational and financial risks.</w:t>
      </w:r>
    </w:p>
    <w:p w14:paraId="328E51C1" w14:textId="7623C813"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3.5 Risk Factors</w:t>
      </w:r>
    </w:p>
    <w:p w14:paraId="5AF65C8D" w14:textId="55BF67B4"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Market competition, regulatory challenges, and economic conditions must be evaluated.</w:t>
      </w:r>
    </w:p>
    <w:p w14:paraId="46F70847" w14:textId="5BC502D4"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Based on these factors, Tata Technologies Limited is selected as a suitable IPO investmen</w:t>
      </w:r>
      <w:r w:rsidRPr="008C22A7">
        <w:rPr>
          <w:rFonts w:ascii="Times New Roman" w:hAnsi="Times New Roman" w:cs="Times New Roman"/>
        </w:rPr>
        <w:t>t</w:t>
      </w:r>
    </w:p>
    <w:p w14:paraId="18DFD125" w14:textId="77777777" w:rsidR="008C22A7" w:rsidRPr="008C22A7" w:rsidRDefault="008C22A7" w:rsidP="008C22A7">
      <w:pPr>
        <w:spacing w:line="276" w:lineRule="auto"/>
        <w:jc w:val="both"/>
        <w:rPr>
          <w:rFonts w:ascii="Times New Roman" w:hAnsi="Times New Roman" w:cs="Times New Roman"/>
          <w:b/>
          <w:bCs/>
        </w:rPr>
      </w:pPr>
    </w:p>
    <w:p w14:paraId="0043E796" w14:textId="5A5BAFEB" w:rsidR="008C22A7" w:rsidRPr="008C22A7" w:rsidRDefault="008C22A7" w:rsidP="008C22A7">
      <w:pPr>
        <w:spacing w:line="276" w:lineRule="auto"/>
        <w:jc w:val="both"/>
        <w:rPr>
          <w:rFonts w:ascii="Times New Roman" w:hAnsi="Times New Roman" w:cs="Times New Roman"/>
          <w:b/>
          <w:bCs/>
        </w:rPr>
      </w:pPr>
      <w:r w:rsidRPr="008C22A7">
        <w:rPr>
          <w:rFonts w:ascii="Times New Roman" w:hAnsi="Times New Roman" w:cs="Times New Roman"/>
          <w:b/>
          <w:bCs/>
        </w:rPr>
        <w:t>4. OVERVIEW OF TATA TECHNOLOGIES LIMITED</w:t>
      </w:r>
    </w:p>
    <w:p w14:paraId="61AD7ACE" w14:textId="5D8D7FB1"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Tata Technologies Limited is a global engineering and digital services company and a part of the Tata Group, one of India’s most respected and trusted business conglomerates. The company provides product engineering, digital transformation, and software solutions mainly to the automotive, aerospace, and industrial sectors.</w:t>
      </w:r>
    </w:p>
    <w:p w14:paraId="26955D20" w14:textId="34F95255"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Tata Technologies plays a key role in helping companies design, develop, and manufacture better products using advanced engineering and digital tools. Its strong association with the Tata Group enhances investor confidence and brand value.</w:t>
      </w:r>
    </w:p>
    <w:p w14:paraId="550EF172" w14:textId="77777777" w:rsidR="008C22A7" w:rsidRDefault="008C22A7" w:rsidP="008C22A7">
      <w:pPr>
        <w:spacing w:line="276" w:lineRule="auto"/>
        <w:jc w:val="both"/>
        <w:rPr>
          <w:rFonts w:ascii="Times New Roman" w:hAnsi="Times New Roman" w:cs="Times New Roman"/>
        </w:rPr>
      </w:pPr>
    </w:p>
    <w:p w14:paraId="7E151507" w14:textId="0962D565" w:rsidR="008C22A7" w:rsidRPr="008C22A7" w:rsidRDefault="008C22A7" w:rsidP="008C22A7">
      <w:pPr>
        <w:spacing w:line="276" w:lineRule="auto"/>
        <w:jc w:val="both"/>
        <w:rPr>
          <w:rFonts w:ascii="Times New Roman" w:hAnsi="Times New Roman" w:cs="Times New Roman"/>
          <w:b/>
          <w:bCs/>
        </w:rPr>
      </w:pPr>
      <w:r w:rsidRPr="008C22A7">
        <w:rPr>
          <w:rFonts w:ascii="Times New Roman" w:hAnsi="Times New Roman" w:cs="Times New Roman"/>
          <w:b/>
          <w:bCs/>
        </w:rPr>
        <w:t>5. REASONS FOR CHOOSING TATA TECHNOLOGIES IPO FOR INVESTMENT</w:t>
      </w:r>
    </w:p>
    <w:p w14:paraId="0BFFBF47" w14:textId="77777777"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5.1 Strong Brand Backing of Tata Group</w:t>
      </w:r>
    </w:p>
    <w:p w14:paraId="0DE20F0A" w14:textId="05E4A28D"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The Tata Group is known for its ethical business practices, strong corporate governance, and long-term vision. Tata-branded companies are generally cons</w:t>
      </w:r>
      <w:r w:rsidRPr="008C22A7">
        <w:rPr>
          <w:rFonts w:ascii="Times New Roman" w:hAnsi="Times New Roman" w:cs="Times New Roman"/>
        </w:rPr>
        <w:t>i</w:t>
      </w:r>
      <w:r w:rsidRPr="008C22A7">
        <w:rPr>
          <w:rFonts w:ascii="Times New Roman" w:hAnsi="Times New Roman" w:cs="Times New Roman"/>
        </w:rPr>
        <w:t>dered reliable and stable investments. This strong parentage reduces business risk and builds trust among investors.</w:t>
      </w:r>
    </w:p>
    <w:p w14:paraId="1756069C" w14:textId="77777777"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5.2 Growing Demand for Engineering and Digital Services</w:t>
      </w:r>
    </w:p>
    <w:p w14:paraId="243AB9A8" w14:textId="77777777"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With rapid technological advancements, industries are increasingly adopting digital engineering, automation, and smart manufacturing solutions. Tata Technologies operates in a high-growth sector where demand is expected to increase in the future.</w:t>
      </w:r>
    </w:p>
    <w:p w14:paraId="60D30A43" w14:textId="3E8D0394"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As industries focus on innovation and efficiency, the company is well-positioned to benefit from this trend.</w:t>
      </w:r>
    </w:p>
    <w:p w14:paraId="59C23C47" w14:textId="77777777" w:rsidR="008C22A7" w:rsidRDefault="008C22A7" w:rsidP="008C22A7">
      <w:pPr>
        <w:spacing w:line="276" w:lineRule="auto"/>
        <w:jc w:val="both"/>
        <w:rPr>
          <w:rFonts w:ascii="Times New Roman" w:hAnsi="Times New Roman" w:cs="Times New Roman"/>
        </w:rPr>
      </w:pPr>
    </w:p>
    <w:p w14:paraId="17444CC5" w14:textId="77777777" w:rsidR="008C22A7" w:rsidRDefault="008C22A7" w:rsidP="008C22A7">
      <w:pPr>
        <w:spacing w:line="276" w:lineRule="auto"/>
        <w:jc w:val="both"/>
        <w:rPr>
          <w:rFonts w:ascii="Times New Roman" w:hAnsi="Times New Roman" w:cs="Times New Roman"/>
        </w:rPr>
      </w:pPr>
    </w:p>
    <w:p w14:paraId="1B3D85BB" w14:textId="0B8F65E2"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lastRenderedPageBreak/>
        <w:t>5.3 Strong Client Base and Global Presence</w:t>
      </w:r>
    </w:p>
    <w:p w14:paraId="11DE61A6" w14:textId="77777777"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Tata Technologies serves reputed global clients across various industries. Its diversified client base reduces dependency on a single market or customer. The company operates in multiple countries, which provides geographical diversification and revenue stability.</w:t>
      </w:r>
    </w:p>
    <w:p w14:paraId="11D2B803" w14:textId="77777777"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5.4 Focus on Innovation and Technology</w:t>
      </w:r>
    </w:p>
    <w:p w14:paraId="3E6DC82D" w14:textId="48B98FE9"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The company invests heavily in research and development. It focuses on emerging technologies such as electric vehicles, digital twins, and smart manufacturing. Innovation-driven companies generally enjoy long-term growth and competitive advantage.</w:t>
      </w:r>
    </w:p>
    <w:p w14:paraId="5AD5ECB1" w14:textId="77777777"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5.5 Stable Financial Performance</w:t>
      </w:r>
    </w:p>
    <w:p w14:paraId="2F0DFBCA" w14:textId="1F7EB441"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Tata Technologies has demonstrated steady revenue growth and profitability. Its asset-light business model and efficient cost management contribute to healthy margins and strong cash flow.</w:t>
      </w:r>
    </w:p>
    <w:p w14:paraId="3D935BDA" w14:textId="77777777"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5.6 Long-Term Investment Potential</w:t>
      </w:r>
    </w:p>
    <w:p w14:paraId="0FAD6CAE" w14:textId="4358B7E3"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The company is more suitable for long-term investors rather than short-term speculators. As technology adoption increases across industries, Tata Technologies is expected to grow steadily, creating value for shareholders over time.</w:t>
      </w:r>
    </w:p>
    <w:p w14:paraId="4E0DA61D" w14:textId="77777777" w:rsidR="008C22A7" w:rsidRPr="008C22A7" w:rsidRDefault="008C22A7" w:rsidP="008C22A7">
      <w:pPr>
        <w:spacing w:line="276" w:lineRule="auto"/>
        <w:jc w:val="both"/>
        <w:rPr>
          <w:rFonts w:ascii="Times New Roman" w:hAnsi="Times New Roman" w:cs="Times New Roman"/>
        </w:rPr>
      </w:pPr>
    </w:p>
    <w:p w14:paraId="2E226801" w14:textId="25685836" w:rsidR="008C22A7" w:rsidRPr="008C22A7" w:rsidRDefault="008C22A7" w:rsidP="008C22A7">
      <w:pPr>
        <w:spacing w:line="276" w:lineRule="auto"/>
        <w:jc w:val="both"/>
        <w:rPr>
          <w:rFonts w:ascii="Times New Roman" w:hAnsi="Times New Roman" w:cs="Times New Roman"/>
          <w:b/>
          <w:bCs/>
        </w:rPr>
      </w:pPr>
      <w:r w:rsidRPr="008C22A7">
        <w:rPr>
          <w:rFonts w:ascii="Times New Roman" w:hAnsi="Times New Roman" w:cs="Times New Roman"/>
          <w:b/>
          <w:bCs/>
        </w:rPr>
        <w:t>6. RISKS ASSOCIATED WITH TATA TECHNOLOGIES IPO</w:t>
      </w:r>
    </w:p>
    <w:p w14:paraId="29787EEC" w14:textId="3584439B"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Despite its strengths, investors must consider certain risks:</w:t>
      </w:r>
    </w:p>
    <w:p w14:paraId="2E5BDAE7" w14:textId="77777777" w:rsidR="008C22A7" w:rsidRPr="008C22A7" w:rsidRDefault="008C22A7" w:rsidP="008C22A7">
      <w:pPr>
        <w:pStyle w:val="ListParagraph"/>
        <w:numPr>
          <w:ilvl w:val="0"/>
          <w:numId w:val="1"/>
        </w:numPr>
        <w:spacing w:line="276" w:lineRule="auto"/>
        <w:jc w:val="both"/>
        <w:rPr>
          <w:rFonts w:ascii="Times New Roman" w:hAnsi="Times New Roman" w:cs="Times New Roman"/>
        </w:rPr>
      </w:pPr>
      <w:r w:rsidRPr="008C22A7">
        <w:rPr>
          <w:rFonts w:ascii="Times New Roman" w:hAnsi="Times New Roman" w:cs="Times New Roman"/>
        </w:rPr>
        <w:t>Dependence on global economic conditions</w:t>
      </w:r>
    </w:p>
    <w:p w14:paraId="2AB26A6B" w14:textId="77777777" w:rsidR="008C22A7" w:rsidRPr="008C22A7" w:rsidRDefault="008C22A7" w:rsidP="008C22A7">
      <w:pPr>
        <w:pStyle w:val="ListParagraph"/>
        <w:numPr>
          <w:ilvl w:val="0"/>
          <w:numId w:val="1"/>
        </w:numPr>
        <w:spacing w:line="276" w:lineRule="auto"/>
        <w:jc w:val="both"/>
        <w:rPr>
          <w:rFonts w:ascii="Times New Roman" w:hAnsi="Times New Roman" w:cs="Times New Roman"/>
        </w:rPr>
      </w:pPr>
      <w:r w:rsidRPr="008C22A7">
        <w:rPr>
          <w:rFonts w:ascii="Times New Roman" w:hAnsi="Times New Roman" w:cs="Times New Roman"/>
        </w:rPr>
        <w:t>Competition from other engineering and IT service companies</w:t>
      </w:r>
    </w:p>
    <w:p w14:paraId="1BDAE43A" w14:textId="1F76C6B9" w:rsidR="008C22A7" w:rsidRPr="008C22A7" w:rsidRDefault="008C22A7" w:rsidP="008C22A7">
      <w:pPr>
        <w:pStyle w:val="ListParagraph"/>
        <w:numPr>
          <w:ilvl w:val="0"/>
          <w:numId w:val="1"/>
        </w:numPr>
        <w:spacing w:line="276" w:lineRule="auto"/>
        <w:jc w:val="both"/>
        <w:rPr>
          <w:rFonts w:ascii="Times New Roman" w:hAnsi="Times New Roman" w:cs="Times New Roman"/>
        </w:rPr>
      </w:pPr>
      <w:r w:rsidRPr="008C22A7">
        <w:rPr>
          <w:rFonts w:ascii="Times New Roman" w:hAnsi="Times New Roman" w:cs="Times New Roman"/>
        </w:rPr>
        <w:t>Currency fluctuations affecting international revenues</w:t>
      </w:r>
    </w:p>
    <w:p w14:paraId="34DBD9ED" w14:textId="77777777" w:rsidR="008C22A7" w:rsidRPr="008C22A7" w:rsidRDefault="008C22A7" w:rsidP="008C22A7">
      <w:pPr>
        <w:pStyle w:val="ListParagraph"/>
        <w:numPr>
          <w:ilvl w:val="0"/>
          <w:numId w:val="1"/>
        </w:numPr>
        <w:spacing w:line="276" w:lineRule="auto"/>
        <w:jc w:val="both"/>
        <w:rPr>
          <w:rFonts w:ascii="Times New Roman" w:hAnsi="Times New Roman" w:cs="Times New Roman"/>
        </w:rPr>
      </w:pPr>
      <w:r w:rsidRPr="008C22A7">
        <w:rPr>
          <w:rFonts w:ascii="Times New Roman" w:hAnsi="Times New Roman" w:cs="Times New Roman"/>
        </w:rPr>
        <w:t>Technological changes requiring continuous innovation</w:t>
      </w:r>
    </w:p>
    <w:p w14:paraId="7059C966" w14:textId="77777777" w:rsid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However, these risks are common in the technology services industry and are manageable due to the company’s strong fundamentals.</w:t>
      </w:r>
    </w:p>
    <w:p w14:paraId="745AC056" w14:textId="77777777" w:rsidR="008C22A7" w:rsidRPr="008C22A7" w:rsidRDefault="008C22A7" w:rsidP="008C22A7">
      <w:pPr>
        <w:spacing w:line="276" w:lineRule="auto"/>
        <w:jc w:val="both"/>
        <w:rPr>
          <w:rFonts w:ascii="Times New Roman" w:hAnsi="Times New Roman" w:cs="Times New Roman"/>
        </w:rPr>
      </w:pPr>
    </w:p>
    <w:p w14:paraId="2947B63D" w14:textId="65A2A4E2" w:rsidR="008C22A7" w:rsidRPr="008C22A7" w:rsidRDefault="008C22A7" w:rsidP="008C22A7">
      <w:pPr>
        <w:spacing w:line="276" w:lineRule="auto"/>
        <w:jc w:val="both"/>
        <w:rPr>
          <w:rFonts w:ascii="Times New Roman" w:hAnsi="Times New Roman" w:cs="Times New Roman"/>
          <w:b/>
          <w:bCs/>
        </w:rPr>
      </w:pPr>
      <w:r w:rsidRPr="008C22A7">
        <w:rPr>
          <w:rFonts w:ascii="Times New Roman" w:hAnsi="Times New Roman" w:cs="Times New Roman"/>
          <w:b/>
          <w:bCs/>
        </w:rPr>
        <w:t>7. SUITABILITY OF INVESTMENT</w:t>
      </w:r>
    </w:p>
    <w:p w14:paraId="1B8683DB" w14:textId="54E74F5E"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The Tata Technologies IPO is suitable for:</w:t>
      </w:r>
    </w:p>
    <w:p w14:paraId="127D3A4F" w14:textId="77777777" w:rsidR="008C22A7" w:rsidRPr="008C22A7" w:rsidRDefault="008C22A7" w:rsidP="008C22A7">
      <w:pPr>
        <w:pStyle w:val="ListParagraph"/>
        <w:numPr>
          <w:ilvl w:val="0"/>
          <w:numId w:val="2"/>
        </w:numPr>
        <w:spacing w:line="276" w:lineRule="auto"/>
        <w:jc w:val="both"/>
        <w:rPr>
          <w:rFonts w:ascii="Times New Roman" w:hAnsi="Times New Roman" w:cs="Times New Roman"/>
        </w:rPr>
      </w:pPr>
      <w:r w:rsidRPr="008C22A7">
        <w:rPr>
          <w:rFonts w:ascii="Times New Roman" w:hAnsi="Times New Roman" w:cs="Times New Roman"/>
        </w:rPr>
        <w:t>Long-term investors</w:t>
      </w:r>
    </w:p>
    <w:p w14:paraId="569850C4" w14:textId="77777777" w:rsidR="008C22A7" w:rsidRPr="008C22A7" w:rsidRDefault="008C22A7" w:rsidP="008C22A7">
      <w:pPr>
        <w:pStyle w:val="ListParagraph"/>
        <w:numPr>
          <w:ilvl w:val="0"/>
          <w:numId w:val="2"/>
        </w:numPr>
        <w:spacing w:line="276" w:lineRule="auto"/>
        <w:jc w:val="both"/>
        <w:rPr>
          <w:rFonts w:ascii="Times New Roman" w:hAnsi="Times New Roman" w:cs="Times New Roman"/>
        </w:rPr>
      </w:pPr>
      <w:r w:rsidRPr="008C22A7">
        <w:rPr>
          <w:rFonts w:ascii="Times New Roman" w:hAnsi="Times New Roman" w:cs="Times New Roman"/>
        </w:rPr>
        <w:t>Investors seeking stable growth</w:t>
      </w:r>
    </w:p>
    <w:p w14:paraId="6233B21E" w14:textId="77777777" w:rsidR="008C22A7" w:rsidRPr="008C22A7" w:rsidRDefault="008C22A7" w:rsidP="008C22A7">
      <w:pPr>
        <w:pStyle w:val="ListParagraph"/>
        <w:numPr>
          <w:ilvl w:val="0"/>
          <w:numId w:val="2"/>
        </w:numPr>
        <w:spacing w:line="276" w:lineRule="auto"/>
        <w:jc w:val="both"/>
        <w:rPr>
          <w:rFonts w:ascii="Times New Roman" w:hAnsi="Times New Roman" w:cs="Times New Roman"/>
        </w:rPr>
      </w:pPr>
      <w:r w:rsidRPr="008C22A7">
        <w:rPr>
          <w:rFonts w:ascii="Times New Roman" w:hAnsi="Times New Roman" w:cs="Times New Roman"/>
        </w:rPr>
        <w:t>Individuals preferring reputed and ethical companies</w:t>
      </w:r>
    </w:p>
    <w:p w14:paraId="1A3E5387" w14:textId="77777777" w:rsidR="008C22A7" w:rsidRPr="008C22A7" w:rsidRDefault="008C22A7" w:rsidP="008C22A7">
      <w:pPr>
        <w:pStyle w:val="ListParagraph"/>
        <w:numPr>
          <w:ilvl w:val="0"/>
          <w:numId w:val="2"/>
        </w:numPr>
        <w:spacing w:line="276" w:lineRule="auto"/>
        <w:jc w:val="both"/>
        <w:rPr>
          <w:rFonts w:ascii="Times New Roman" w:hAnsi="Times New Roman" w:cs="Times New Roman"/>
        </w:rPr>
      </w:pPr>
      <w:r w:rsidRPr="008C22A7">
        <w:rPr>
          <w:rFonts w:ascii="Times New Roman" w:hAnsi="Times New Roman" w:cs="Times New Roman"/>
        </w:rPr>
        <w:t>Moderate risk investors</w:t>
      </w:r>
    </w:p>
    <w:p w14:paraId="3F227707" w14:textId="77777777"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It may not be ideal for short-term traders looking for immediate listing gains.</w:t>
      </w:r>
    </w:p>
    <w:p w14:paraId="37C13045" w14:textId="77777777" w:rsidR="008C22A7" w:rsidRPr="008C22A7" w:rsidRDefault="008C22A7" w:rsidP="008C22A7">
      <w:pPr>
        <w:spacing w:line="276" w:lineRule="auto"/>
        <w:jc w:val="both"/>
        <w:rPr>
          <w:rFonts w:ascii="Times New Roman" w:hAnsi="Times New Roman" w:cs="Times New Roman"/>
        </w:rPr>
      </w:pPr>
    </w:p>
    <w:p w14:paraId="0890D041" w14:textId="44AE3231" w:rsidR="008C22A7" w:rsidRPr="008C22A7" w:rsidRDefault="008C22A7" w:rsidP="008C22A7">
      <w:pPr>
        <w:spacing w:line="276" w:lineRule="auto"/>
        <w:jc w:val="both"/>
        <w:rPr>
          <w:rFonts w:ascii="Times New Roman" w:hAnsi="Times New Roman" w:cs="Times New Roman"/>
          <w:b/>
          <w:bCs/>
        </w:rPr>
      </w:pPr>
      <w:r w:rsidRPr="008C22A7">
        <w:rPr>
          <w:rFonts w:ascii="Times New Roman" w:hAnsi="Times New Roman" w:cs="Times New Roman"/>
          <w:b/>
          <w:bCs/>
        </w:rPr>
        <w:lastRenderedPageBreak/>
        <w:t>8. CONCLUSION</w:t>
      </w:r>
    </w:p>
    <w:p w14:paraId="083D2029" w14:textId="1B8CEDF0"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IPO investment offers an opportunity to participate in the growth of emerging and established companies. However, careful evaluation is essential to minimize risks and maximize returns. Tata Technologies Limited stands out as a strong IPO investment due to its Tata Group backing, focus on innovation, growing industry demand, stable financial performance, and long-term growth potential.</w:t>
      </w:r>
    </w:p>
    <w:p w14:paraId="36EFC03F" w14:textId="38AF8302" w:rsidR="008C22A7" w:rsidRPr="008C22A7" w:rsidRDefault="008C22A7" w:rsidP="008C22A7">
      <w:pPr>
        <w:spacing w:line="276" w:lineRule="auto"/>
        <w:jc w:val="both"/>
        <w:rPr>
          <w:rFonts w:ascii="Times New Roman" w:hAnsi="Times New Roman" w:cs="Times New Roman"/>
        </w:rPr>
      </w:pPr>
      <w:r w:rsidRPr="008C22A7">
        <w:rPr>
          <w:rFonts w:ascii="Times New Roman" w:hAnsi="Times New Roman" w:cs="Times New Roman"/>
        </w:rPr>
        <w:t>Although IPO investments always carry some level of risk, Tata Technologies offers a balanced combination of stability and growth. Therefore, if I were to invest in an IPO, Tata Technologies Limited would be my preferred choice for long-term wealth creation.</w:t>
      </w:r>
    </w:p>
    <w:sectPr w:rsidR="008C22A7" w:rsidRPr="008C22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14637"/>
    <w:multiLevelType w:val="hybridMultilevel"/>
    <w:tmpl w:val="F8B86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F6A169B"/>
    <w:multiLevelType w:val="hybridMultilevel"/>
    <w:tmpl w:val="E4507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35629662">
    <w:abstractNumId w:val="1"/>
  </w:num>
  <w:num w:numId="2" w16cid:durableId="165555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2A7"/>
    <w:rsid w:val="008C22A7"/>
    <w:rsid w:val="00E05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A9166"/>
  <w15:chartTrackingRefBased/>
  <w15:docId w15:val="{51A2257F-2D6E-4114-B005-E279BBD12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2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2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22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2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2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2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2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2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2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2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2A7"/>
    <w:rPr>
      <w:rFonts w:eastAsiaTheme="majorEastAsia" w:cstheme="majorBidi"/>
      <w:color w:val="272727" w:themeColor="text1" w:themeTint="D8"/>
    </w:rPr>
  </w:style>
  <w:style w:type="paragraph" w:styleId="Title">
    <w:name w:val="Title"/>
    <w:basedOn w:val="Normal"/>
    <w:next w:val="Normal"/>
    <w:link w:val="TitleChar"/>
    <w:uiPriority w:val="10"/>
    <w:qFormat/>
    <w:rsid w:val="008C2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2A7"/>
    <w:pPr>
      <w:spacing w:before="160"/>
      <w:jc w:val="center"/>
    </w:pPr>
    <w:rPr>
      <w:i/>
      <w:iCs/>
      <w:color w:val="404040" w:themeColor="text1" w:themeTint="BF"/>
    </w:rPr>
  </w:style>
  <w:style w:type="character" w:customStyle="1" w:styleId="QuoteChar">
    <w:name w:val="Quote Char"/>
    <w:basedOn w:val="DefaultParagraphFont"/>
    <w:link w:val="Quote"/>
    <w:uiPriority w:val="29"/>
    <w:rsid w:val="008C22A7"/>
    <w:rPr>
      <w:i/>
      <w:iCs/>
      <w:color w:val="404040" w:themeColor="text1" w:themeTint="BF"/>
    </w:rPr>
  </w:style>
  <w:style w:type="paragraph" w:styleId="ListParagraph">
    <w:name w:val="List Paragraph"/>
    <w:basedOn w:val="Normal"/>
    <w:uiPriority w:val="34"/>
    <w:qFormat/>
    <w:rsid w:val="008C22A7"/>
    <w:pPr>
      <w:ind w:left="720"/>
      <w:contextualSpacing/>
    </w:pPr>
  </w:style>
  <w:style w:type="character" w:styleId="IntenseEmphasis">
    <w:name w:val="Intense Emphasis"/>
    <w:basedOn w:val="DefaultParagraphFont"/>
    <w:uiPriority w:val="21"/>
    <w:qFormat/>
    <w:rsid w:val="008C22A7"/>
    <w:rPr>
      <w:i/>
      <w:iCs/>
      <w:color w:val="2F5496" w:themeColor="accent1" w:themeShade="BF"/>
    </w:rPr>
  </w:style>
  <w:style w:type="paragraph" w:styleId="IntenseQuote">
    <w:name w:val="Intense Quote"/>
    <w:basedOn w:val="Normal"/>
    <w:next w:val="Normal"/>
    <w:link w:val="IntenseQuoteChar"/>
    <w:uiPriority w:val="30"/>
    <w:qFormat/>
    <w:rsid w:val="008C22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2A7"/>
    <w:rPr>
      <w:i/>
      <w:iCs/>
      <w:color w:val="2F5496" w:themeColor="accent1" w:themeShade="BF"/>
    </w:rPr>
  </w:style>
  <w:style w:type="character" w:styleId="IntenseReference">
    <w:name w:val="Intense Reference"/>
    <w:basedOn w:val="DefaultParagraphFont"/>
    <w:uiPriority w:val="32"/>
    <w:qFormat/>
    <w:rsid w:val="008C22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997</Words>
  <Characters>5683</Characters>
  <Application>Microsoft Office Word</Application>
  <DocSecurity>0</DocSecurity>
  <Lines>47</Lines>
  <Paragraphs>13</Paragraphs>
  <ScaleCrop>false</ScaleCrop>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 sree</dc:creator>
  <cp:keywords/>
  <dc:description/>
  <cp:lastModifiedBy>Pavi sree</cp:lastModifiedBy>
  <cp:revision>1</cp:revision>
  <dcterms:created xsi:type="dcterms:W3CDTF">2026-01-04T14:35:00Z</dcterms:created>
  <dcterms:modified xsi:type="dcterms:W3CDTF">2026-01-04T14:42:00Z</dcterms:modified>
</cp:coreProperties>
</file>