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0DEC" w14:textId="77777777" w:rsidR="00DE600F" w:rsidRDefault="00DE600F" w:rsidP="00DE600F">
      <w:pPr>
        <w:jc w:val="center"/>
        <w:rPr>
          <w:rFonts w:ascii="Times New Roman" w:hAnsi="Times New Roman" w:cs="Times New Roman"/>
          <w:b/>
          <w:bCs/>
        </w:rPr>
      </w:pPr>
      <w:r w:rsidRPr="00DE600F">
        <w:rPr>
          <w:rFonts w:ascii="Times New Roman" w:hAnsi="Times New Roman" w:cs="Times New Roman"/>
          <w:b/>
          <w:bCs/>
        </w:rPr>
        <w:t>ANALYSIS OF INVESTMENT AVENUES</w:t>
      </w:r>
    </w:p>
    <w:p w14:paraId="6CBE8D1D" w14:textId="77777777" w:rsidR="00DE600F" w:rsidRPr="00DE600F" w:rsidRDefault="00DE600F" w:rsidP="00DE600F">
      <w:pPr>
        <w:jc w:val="center"/>
        <w:rPr>
          <w:rFonts w:ascii="Times New Roman" w:hAnsi="Times New Roman" w:cs="Times New Roman"/>
          <w:b/>
          <w:bCs/>
        </w:rPr>
      </w:pPr>
    </w:p>
    <w:p w14:paraId="6CC30AA5" w14:textId="44F14034"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1. INTRODUCTION</w:t>
      </w:r>
    </w:p>
    <w:p w14:paraId="117C5C12"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Investment is the process of committing money or capital to an asset or venture with the expectation of earning income or profit in the future. In today’s dynamic financial environment, investment has become a necessity rather than a choice. Rising inflation, increasing living costs, and uncertain economic conditions make saving alone insufficient. Hence, individuals invest their savings to grow wealth, secure their future, and achieve long-term financial goals.</w:t>
      </w:r>
    </w:p>
    <w:p w14:paraId="6AE4E964"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Investment avenues refer to the various options available to investors to park their funds. These avenues differ in terms of risk, return, liquidity, safety, and time horizon. Some investments offer high returns with high risk, while others provide safety with moderate or low returns. Therefore, choosing the right investment avenue is crucial for financial success.</w:t>
      </w:r>
    </w:p>
    <w:p w14:paraId="6ADA8CC6" w14:textId="6785D6CC" w:rsidR="00DE600F" w:rsidRPr="00DE600F" w:rsidRDefault="00DE600F" w:rsidP="00DE600F">
      <w:pPr>
        <w:rPr>
          <w:rFonts w:ascii="Times New Roman" w:hAnsi="Times New Roman" w:cs="Times New Roman"/>
        </w:rPr>
      </w:pPr>
      <w:r w:rsidRPr="00DE600F">
        <w:rPr>
          <w:rFonts w:ascii="Times New Roman" w:hAnsi="Times New Roman" w:cs="Times New Roman"/>
        </w:rPr>
        <w:t xml:space="preserve">This report aims to </w:t>
      </w:r>
      <w:r w:rsidR="00597207" w:rsidRPr="00DE600F">
        <w:rPr>
          <w:rFonts w:ascii="Times New Roman" w:hAnsi="Times New Roman" w:cs="Times New Roman"/>
        </w:rPr>
        <w:t>analyse</w:t>
      </w:r>
      <w:r w:rsidRPr="00DE600F">
        <w:rPr>
          <w:rFonts w:ascii="Times New Roman" w:hAnsi="Times New Roman" w:cs="Times New Roman"/>
        </w:rPr>
        <w:t xml:space="preserve"> major investment avenues such as equity shares, mutual funds, IPOs, fixed deposits, bonds, gold, and real estate, using real-time market trends. The study highlights their features, advantages, risks, and suitability for different types of investors.</w:t>
      </w:r>
    </w:p>
    <w:p w14:paraId="5D57740D" w14:textId="01A2B4FA"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2. OBJECTIVES OF THE STUDY</w:t>
      </w:r>
    </w:p>
    <w:p w14:paraId="7F0BF4C1"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The main objectives of this report are:</w:t>
      </w:r>
    </w:p>
    <w:p w14:paraId="08B98EBF"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To understand the concept of investment avenues</w:t>
      </w:r>
    </w:p>
    <w:p w14:paraId="51A5E7F6" w14:textId="0EBDD41F" w:rsidR="00DE600F" w:rsidRPr="00DE600F" w:rsidRDefault="00DE600F" w:rsidP="00DE600F">
      <w:pPr>
        <w:rPr>
          <w:rFonts w:ascii="Times New Roman" w:hAnsi="Times New Roman" w:cs="Times New Roman"/>
        </w:rPr>
      </w:pPr>
      <w:r w:rsidRPr="00DE600F">
        <w:rPr>
          <w:rFonts w:ascii="Times New Roman" w:hAnsi="Times New Roman" w:cs="Times New Roman"/>
        </w:rPr>
        <w:t xml:space="preserve">To </w:t>
      </w:r>
      <w:r w:rsidR="00597207" w:rsidRPr="00DE600F">
        <w:rPr>
          <w:rFonts w:ascii="Times New Roman" w:hAnsi="Times New Roman" w:cs="Times New Roman"/>
        </w:rPr>
        <w:t>analyse</w:t>
      </w:r>
      <w:r w:rsidRPr="00DE600F">
        <w:rPr>
          <w:rFonts w:ascii="Times New Roman" w:hAnsi="Times New Roman" w:cs="Times New Roman"/>
        </w:rPr>
        <w:t xml:space="preserve"> various popular investment options</w:t>
      </w:r>
    </w:p>
    <w:p w14:paraId="64C0B982"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To compare risk and return associated with each avenue</w:t>
      </w:r>
    </w:p>
    <w:p w14:paraId="509994B4" w14:textId="2EFD0928" w:rsidR="00DE600F" w:rsidRPr="00DE600F" w:rsidRDefault="00DE600F" w:rsidP="00DE600F">
      <w:pPr>
        <w:rPr>
          <w:rFonts w:ascii="Times New Roman" w:hAnsi="Times New Roman" w:cs="Times New Roman"/>
        </w:rPr>
      </w:pPr>
      <w:r w:rsidRPr="00DE600F">
        <w:rPr>
          <w:rFonts w:ascii="Times New Roman" w:hAnsi="Times New Roman" w:cs="Times New Roman"/>
        </w:rPr>
        <w:t xml:space="preserve">To study current market trends (real-time </w:t>
      </w:r>
      <w:r w:rsidR="00597207" w:rsidRPr="00DE600F">
        <w:rPr>
          <w:rFonts w:ascii="Times New Roman" w:hAnsi="Times New Roman" w:cs="Times New Roman"/>
        </w:rPr>
        <w:t>data-based</w:t>
      </w:r>
      <w:r w:rsidRPr="00DE600F">
        <w:rPr>
          <w:rFonts w:ascii="Times New Roman" w:hAnsi="Times New Roman" w:cs="Times New Roman"/>
        </w:rPr>
        <w:t xml:space="preserve"> analysis)</w:t>
      </w:r>
    </w:p>
    <w:p w14:paraId="2EEAAD7C"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To identify suitable investment options for different investors</w:t>
      </w:r>
    </w:p>
    <w:p w14:paraId="7C0E3DB1"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3. Overview of Major Investment Avenues</w:t>
      </w:r>
    </w:p>
    <w:p w14:paraId="4961B2BA"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3.1 Equity Shares (Stock Market)</w:t>
      </w:r>
    </w:p>
    <w:p w14:paraId="44125420"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Equity shares represent ownership in a company. When an investor buys shares, they become part owners of the company and are entitled to dividends and capital appreciation.</w:t>
      </w:r>
    </w:p>
    <w:p w14:paraId="0E321F34"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Current Market Scenario</w:t>
      </w:r>
    </w:p>
    <w:p w14:paraId="33E3BD9F"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Indian stock markets have shown strong growth in recent years.</w:t>
      </w:r>
    </w:p>
    <w:p w14:paraId="42EE4B49"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Indices like Nifty 50 and Sensex have reached record highs, reflecting positive investor sentiment.</w:t>
      </w:r>
    </w:p>
    <w:p w14:paraId="7BE7F74B" w14:textId="77777777" w:rsidR="00DE600F" w:rsidRDefault="00DE600F" w:rsidP="00DE600F">
      <w:pPr>
        <w:rPr>
          <w:rFonts w:ascii="Times New Roman" w:hAnsi="Times New Roman" w:cs="Times New Roman"/>
        </w:rPr>
      </w:pPr>
      <w:r w:rsidRPr="00DE600F">
        <w:rPr>
          <w:rFonts w:ascii="Times New Roman" w:hAnsi="Times New Roman" w:cs="Times New Roman"/>
        </w:rPr>
        <w:t>US markets such as S&amp;P 500 and NASDAQ continue to perform strongly, driven by technology and innovation.</w:t>
      </w:r>
    </w:p>
    <w:p w14:paraId="6C43C84C" w14:textId="5C45CA40" w:rsidR="00DE600F" w:rsidRPr="00DE600F" w:rsidRDefault="00DE600F" w:rsidP="00DE600F">
      <w:pPr>
        <w:rPr>
          <w:rFonts w:ascii="Times New Roman" w:hAnsi="Times New Roman" w:cs="Times New Roman"/>
          <w:b/>
          <w:bCs/>
        </w:rPr>
      </w:pPr>
      <w:r w:rsidRPr="00DE600F">
        <w:rPr>
          <w:rFonts w:ascii="Times New Roman" w:hAnsi="Times New Roman" w:cs="Times New Roman"/>
          <w:b/>
          <w:bCs/>
        </w:rPr>
        <w:lastRenderedPageBreak/>
        <w:t>ADVANTAGES</w:t>
      </w:r>
    </w:p>
    <w:p w14:paraId="7F67EDFD" w14:textId="77777777" w:rsidR="00DE600F" w:rsidRPr="00DE600F" w:rsidRDefault="00DE600F" w:rsidP="00DE600F">
      <w:pPr>
        <w:pStyle w:val="ListParagraph"/>
        <w:numPr>
          <w:ilvl w:val="0"/>
          <w:numId w:val="1"/>
        </w:numPr>
        <w:rPr>
          <w:rFonts w:ascii="Times New Roman" w:hAnsi="Times New Roman" w:cs="Times New Roman"/>
        </w:rPr>
      </w:pPr>
      <w:r w:rsidRPr="00DE600F">
        <w:rPr>
          <w:rFonts w:ascii="Times New Roman" w:hAnsi="Times New Roman" w:cs="Times New Roman"/>
        </w:rPr>
        <w:t>High return potential</w:t>
      </w:r>
    </w:p>
    <w:p w14:paraId="5121EFC8" w14:textId="77777777" w:rsidR="00DE600F" w:rsidRPr="00DE600F" w:rsidRDefault="00DE600F" w:rsidP="00DE600F">
      <w:pPr>
        <w:pStyle w:val="ListParagraph"/>
        <w:numPr>
          <w:ilvl w:val="0"/>
          <w:numId w:val="1"/>
        </w:numPr>
        <w:rPr>
          <w:rFonts w:ascii="Times New Roman" w:hAnsi="Times New Roman" w:cs="Times New Roman"/>
        </w:rPr>
      </w:pPr>
      <w:r w:rsidRPr="00DE600F">
        <w:rPr>
          <w:rFonts w:ascii="Times New Roman" w:hAnsi="Times New Roman" w:cs="Times New Roman"/>
        </w:rPr>
        <w:t>Ownership rights</w:t>
      </w:r>
    </w:p>
    <w:p w14:paraId="1DF8A2A7" w14:textId="77777777" w:rsidR="00DE600F" w:rsidRPr="00DE600F" w:rsidRDefault="00DE600F" w:rsidP="00DE600F">
      <w:pPr>
        <w:pStyle w:val="ListParagraph"/>
        <w:numPr>
          <w:ilvl w:val="0"/>
          <w:numId w:val="1"/>
        </w:numPr>
        <w:rPr>
          <w:rFonts w:ascii="Times New Roman" w:hAnsi="Times New Roman" w:cs="Times New Roman"/>
        </w:rPr>
      </w:pPr>
      <w:r w:rsidRPr="00DE600F">
        <w:rPr>
          <w:rFonts w:ascii="Times New Roman" w:hAnsi="Times New Roman" w:cs="Times New Roman"/>
        </w:rPr>
        <w:t>Liquidity (easy buying and selling)</w:t>
      </w:r>
    </w:p>
    <w:p w14:paraId="66848FB9" w14:textId="77777777" w:rsidR="00DE600F" w:rsidRPr="00DE600F" w:rsidRDefault="00DE600F" w:rsidP="00DE600F">
      <w:pPr>
        <w:pStyle w:val="ListParagraph"/>
        <w:numPr>
          <w:ilvl w:val="0"/>
          <w:numId w:val="1"/>
        </w:numPr>
        <w:rPr>
          <w:rFonts w:ascii="Times New Roman" w:hAnsi="Times New Roman" w:cs="Times New Roman"/>
        </w:rPr>
      </w:pPr>
      <w:r w:rsidRPr="00DE600F">
        <w:rPr>
          <w:rFonts w:ascii="Times New Roman" w:hAnsi="Times New Roman" w:cs="Times New Roman"/>
        </w:rPr>
        <w:t>Protection against inflation</w:t>
      </w:r>
    </w:p>
    <w:p w14:paraId="068A88BF" w14:textId="32696255"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DISADVANTAGES</w:t>
      </w:r>
    </w:p>
    <w:p w14:paraId="0BACC761" w14:textId="77777777" w:rsidR="00DE600F" w:rsidRPr="00DE600F" w:rsidRDefault="00DE600F" w:rsidP="00DE600F">
      <w:pPr>
        <w:pStyle w:val="ListParagraph"/>
        <w:numPr>
          <w:ilvl w:val="0"/>
          <w:numId w:val="2"/>
        </w:numPr>
        <w:rPr>
          <w:rFonts w:ascii="Times New Roman" w:hAnsi="Times New Roman" w:cs="Times New Roman"/>
        </w:rPr>
      </w:pPr>
      <w:r w:rsidRPr="00DE600F">
        <w:rPr>
          <w:rFonts w:ascii="Times New Roman" w:hAnsi="Times New Roman" w:cs="Times New Roman"/>
        </w:rPr>
        <w:t>High market risk</w:t>
      </w:r>
    </w:p>
    <w:p w14:paraId="7E698C5B" w14:textId="77777777" w:rsidR="00DE600F" w:rsidRPr="00DE600F" w:rsidRDefault="00DE600F" w:rsidP="00DE600F">
      <w:pPr>
        <w:pStyle w:val="ListParagraph"/>
        <w:numPr>
          <w:ilvl w:val="0"/>
          <w:numId w:val="2"/>
        </w:numPr>
        <w:rPr>
          <w:rFonts w:ascii="Times New Roman" w:hAnsi="Times New Roman" w:cs="Times New Roman"/>
        </w:rPr>
      </w:pPr>
      <w:r w:rsidRPr="00DE600F">
        <w:rPr>
          <w:rFonts w:ascii="Times New Roman" w:hAnsi="Times New Roman" w:cs="Times New Roman"/>
        </w:rPr>
        <w:t>Price volatility</w:t>
      </w:r>
    </w:p>
    <w:p w14:paraId="323A8123" w14:textId="77777777" w:rsidR="00DE600F" w:rsidRPr="00DE600F" w:rsidRDefault="00DE600F" w:rsidP="00DE600F">
      <w:pPr>
        <w:pStyle w:val="ListParagraph"/>
        <w:numPr>
          <w:ilvl w:val="0"/>
          <w:numId w:val="2"/>
        </w:numPr>
        <w:rPr>
          <w:rFonts w:ascii="Times New Roman" w:hAnsi="Times New Roman" w:cs="Times New Roman"/>
        </w:rPr>
      </w:pPr>
      <w:r w:rsidRPr="00DE600F">
        <w:rPr>
          <w:rFonts w:ascii="Times New Roman" w:hAnsi="Times New Roman" w:cs="Times New Roman"/>
        </w:rPr>
        <w:t>Requires market knowledge</w:t>
      </w:r>
    </w:p>
    <w:p w14:paraId="0978DBC8" w14:textId="77777777" w:rsidR="00DE600F" w:rsidRPr="00DE600F" w:rsidRDefault="00DE600F" w:rsidP="00DE600F">
      <w:pPr>
        <w:pStyle w:val="ListParagraph"/>
        <w:numPr>
          <w:ilvl w:val="0"/>
          <w:numId w:val="2"/>
        </w:numPr>
        <w:rPr>
          <w:rFonts w:ascii="Times New Roman" w:hAnsi="Times New Roman" w:cs="Times New Roman"/>
        </w:rPr>
      </w:pPr>
      <w:r w:rsidRPr="00DE600F">
        <w:rPr>
          <w:rFonts w:ascii="Times New Roman" w:hAnsi="Times New Roman" w:cs="Times New Roman"/>
        </w:rPr>
        <w:t>Suitability</w:t>
      </w:r>
    </w:p>
    <w:p w14:paraId="7C9446BE"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Equity shares are suitable for risk-taking investors and long-term investors aiming for wealth creation.</w:t>
      </w:r>
    </w:p>
    <w:p w14:paraId="5F6AE4FA"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3.2 Mutual Funds</w:t>
      </w:r>
    </w:p>
    <w:p w14:paraId="22DF31B3"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Mutual funds collect money from many investors and invest it in diversified portfolios of stocks, bonds, or other securities. They are managed by professional fund managers.</w:t>
      </w:r>
    </w:p>
    <w:p w14:paraId="67826290"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Types of Mutual Funds</w:t>
      </w:r>
    </w:p>
    <w:p w14:paraId="100C138B"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Equity Funds</w:t>
      </w:r>
    </w:p>
    <w:p w14:paraId="3A567E2F"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Debt Funds</w:t>
      </w:r>
    </w:p>
    <w:p w14:paraId="23339DE1"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Hybrid Funds</w:t>
      </w:r>
    </w:p>
    <w:p w14:paraId="0E3C7B30"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Index Funds</w:t>
      </w:r>
    </w:p>
    <w:p w14:paraId="414E87A0"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Sectoral Funds</w:t>
      </w:r>
    </w:p>
    <w:p w14:paraId="7CB5DEE3"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Current Trends</w:t>
      </w:r>
    </w:p>
    <w:p w14:paraId="68349B88" w14:textId="77777777" w:rsidR="00DE600F" w:rsidRPr="00DE600F" w:rsidRDefault="00DE600F" w:rsidP="00DE600F">
      <w:pPr>
        <w:pStyle w:val="ListParagraph"/>
        <w:numPr>
          <w:ilvl w:val="0"/>
          <w:numId w:val="3"/>
        </w:numPr>
        <w:rPr>
          <w:rFonts w:ascii="Times New Roman" w:hAnsi="Times New Roman" w:cs="Times New Roman"/>
        </w:rPr>
      </w:pPr>
      <w:r w:rsidRPr="00DE600F">
        <w:rPr>
          <w:rFonts w:ascii="Times New Roman" w:hAnsi="Times New Roman" w:cs="Times New Roman"/>
        </w:rPr>
        <w:t>Mutual fund investments are growing rapidly in India.</w:t>
      </w:r>
    </w:p>
    <w:p w14:paraId="453F8DFE"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SIPs (Systematic Investment Plans) have become popular among young investors.</w:t>
      </w:r>
    </w:p>
    <w:p w14:paraId="32371E18"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Assets under management (AUM) of mutual funds are increasing steadily.</w:t>
      </w:r>
    </w:p>
    <w:p w14:paraId="078A49E0"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Advantages</w:t>
      </w:r>
    </w:p>
    <w:p w14:paraId="5F40D0F8" w14:textId="77777777" w:rsidR="00DE600F" w:rsidRPr="00DE600F" w:rsidRDefault="00DE600F" w:rsidP="00DE600F">
      <w:pPr>
        <w:pStyle w:val="ListParagraph"/>
        <w:numPr>
          <w:ilvl w:val="0"/>
          <w:numId w:val="4"/>
        </w:numPr>
        <w:rPr>
          <w:rFonts w:ascii="Times New Roman" w:hAnsi="Times New Roman" w:cs="Times New Roman"/>
        </w:rPr>
      </w:pPr>
      <w:r w:rsidRPr="00DE600F">
        <w:rPr>
          <w:rFonts w:ascii="Times New Roman" w:hAnsi="Times New Roman" w:cs="Times New Roman"/>
        </w:rPr>
        <w:t>Diversification reduces risk</w:t>
      </w:r>
    </w:p>
    <w:p w14:paraId="549D9595" w14:textId="77777777" w:rsidR="00DE600F" w:rsidRPr="00DE600F" w:rsidRDefault="00DE600F" w:rsidP="00DE600F">
      <w:pPr>
        <w:pStyle w:val="ListParagraph"/>
        <w:numPr>
          <w:ilvl w:val="0"/>
          <w:numId w:val="4"/>
        </w:numPr>
        <w:rPr>
          <w:rFonts w:ascii="Times New Roman" w:hAnsi="Times New Roman" w:cs="Times New Roman"/>
        </w:rPr>
      </w:pPr>
      <w:r w:rsidRPr="00DE600F">
        <w:rPr>
          <w:rFonts w:ascii="Times New Roman" w:hAnsi="Times New Roman" w:cs="Times New Roman"/>
        </w:rPr>
        <w:t>Professional management</w:t>
      </w:r>
    </w:p>
    <w:p w14:paraId="3C8046A7" w14:textId="77777777" w:rsidR="00DE600F" w:rsidRPr="00DE600F" w:rsidRDefault="00DE600F" w:rsidP="00DE600F">
      <w:pPr>
        <w:pStyle w:val="ListParagraph"/>
        <w:numPr>
          <w:ilvl w:val="0"/>
          <w:numId w:val="4"/>
        </w:numPr>
        <w:rPr>
          <w:rFonts w:ascii="Times New Roman" w:hAnsi="Times New Roman" w:cs="Times New Roman"/>
        </w:rPr>
      </w:pPr>
      <w:r w:rsidRPr="00DE600F">
        <w:rPr>
          <w:rFonts w:ascii="Times New Roman" w:hAnsi="Times New Roman" w:cs="Times New Roman"/>
        </w:rPr>
        <w:t>Affordable through SIPs</w:t>
      </w:r>
    </w:p>
    <w:p w14:paraId="2023401F" w14:textId="77777777" w:rsidR="00DE600F" w:rsidRPr="00DE600F" w:rsidRDefault="00DE600F" w:rsidP="00DE600F">
      <w:pPr>
        <w:pStyle w:val="ListParagraph"/>
        <w:numPr>
          <w:ilvl w:val="0"/>
          <w:numId w:val="4"/>
        </w:numPr>
        <w:rPr>
          <w:rFonts w:ascii="Times New Roman" w:hAnsi="Times New Roman" w:cs="Times New Roman"/>
        </w:rPr>
      </w:pPr>
      <w:r w:rsidRPr="00DE600F">
        <w:rPr>
          <w:rFonts w:ascii="Times New Roman" w:hAnsi="Times New Roman" w:cs="Times New Roman"/>
        </w:rPr>
        <w:t>Suitable for small investors</w:t>
      </w:r>
    </w:p>
    <w:p w14:paraId="035FBBBC"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Disadvantages</w:t>
      </w:r>
    </w:p>
    <w:p w14:paraId="0AB1BFF1" w14:textId="77777777" w:rsidR="00DE600F" w:rsidRPr="00DE600F" w:rsidRDefault="00DE600F" w:rsidP="00DE600F">
      <w:pPr>
        <w:pStyle w:val="ListParagraph"/>
        <w:numPr>
          <w:ilvl w:val="0"/>
          <w:numId w:val="5"/>
        </w:numPr>
        <w:rPr>
          <w:rFonts w:ascii="Times New Roman" w:hAnsi="Times New Roman" w:cs="Times New Roman"/>
        </w:rPr>
      </w:pPr>
      <w:r w:rsidRPr="00DE600F">
        <w:rPr>
          <w:rFonts w:ascii="Times New Roman" w:hAnsi="Times New Roman" w:cs="Times New Roman"/>
        </w:rPr>
        <w:t>Market-linked risks</w:t>
      </w:r>
    </w:p>
    <w:p w14:paraId="601D2D35" w14:textId="77777777" w:rsidR="00DE600F" w:rsidRPr="00DE600F" w:rsidRDefault="00DE600F" w:rsidP="00DE600F">
      <w:pPr>
        <w:pStyle w:val="ListParagraph"/>
        <w:numPr>
          <w:ilvl w:val="0"/>
          <w:numId w:val="5"/>
        </w:numPr>
        <w:rPr>
          <w:rFonts w:ascii="Times New Roman" w:hAnsi="Times New Roman" w:cs="Times New Roman"/>
        </w:rPr>
      </w:pPr>
      <w:r w:rsidRPr="00DE600F">
        <w:rPr>
          <w:rFonts w:ascii="Times New Roman" w:hAnsi="Times New Roman" w:cs="Times New Roman"/>
        </w:rPr>
        <w:t>Management fees</w:t>
      </w:r>
    </w:p>
    <w:p w14:paraId="5A5C2DFB" w14:textId="77777777" w:rsidR="00DE600F" w:rsidRPr="00DE600F" w:rsidRDefault="00DE600F" w:rsidP="00DE600F">
      <w:pPr>
        <w:pStyle w:val="ListParagraph"/>
        <w:numPr>
          <w:ilvl w:val="0"/>
          <w:numId w:val="5"/>
        </w:numPr>
        <w:rPr>
          <w:rFonts w:ascii="Times New Roman" w:hAnsi="Times New Roman" w:cs="Times New Roman"/>
        </w:rPr>
      </w:pPr>
      <w:r w:rsidRPr="00DE600F">
        <w:rPr>
          <w:rFonts w:ascii="Times New Roman" w:hAnsi="Times New Roman" w:cs="Times New Roman"/>
        </w:rPr>
        <w:t>Returns not guaranteed</w:t>
      </w:r>
    </w:p>
    <w:p w14:paraId="1D5CED52" w14:textId="77777777" w:rsidR="00DE600F" w:rsidRPr="00DE600F" w:rsidRDefault="00DE600F" w:rsidP="00DE600F">
      <w:pPr>
        <w:pStyle w:val="ListParagraph"/>
        <w:numPr>
          <w:ilvl w:val="0"/>
          <w:numId w:val="5"/>
        </w:numPr>
        <w:rPr>
          <w:rFonts w:ascii="Times New Roman" w:hAnsi="Times New Roman" w:cs="Times New Roman"/>
        </w:rPr>
      </w:pPr>
      <w:r w:rsidRPr="00DE600F">
        <w:rPr>
          <w:rFonts w:ascii="Times New Roman" w:hAnsi="Times New Roman" w:cs="Times New Roman"/>
        </w:rPr>
        <w:t>Suitability</w:t>
      </w:r>
    </w:p>
    <w:p w14:paraId="1109354A"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lastRenderedPageBreak/>
        <w:t>Mutual funds are ideal for moderate-risk investors and those who lack time or expertise to manage investments.</w:t>
      </w:r>
    </w:p>
    <w:p w14:paraId="294E0AD6"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3.3 Initial Public Offerings (IPOs)</w:t>
      </w:r>
    </w:p>
    <w:p w14:paraId="32027B00"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An Initial Public Offering (IPO) is when a private company offers its shares to the public for the first time. IPOs provide an opportunity to invest in a company at an early stage.</w:t>
      </w:r>
    </w:p>
    <w:p w14:paraId="24357EE0"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Recent IPO Trends</w:t>
      </w:r>
    </w:p>
    <w:p w14:paraId="335122FB"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India has witnessed a surge in IPO activity.</w:t>
      </w:r>
    </w:p>
    <w:p w14:paraId="4AB7B539"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Many companies from technology, finance, and manufacturing sectors have gone public.</w:t>
      </w:r>
    </w:p>
    <w:p w14:paraId="04B034D6"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IPO participation by retail investors has increased significantly.</w:t>
      </w:r>
    </w:p>
    <w:p w14:paraId="76E7A325"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Advantages</w:t>
      </w:r>
    </w:p>
    <w:p w14:paraId="2F6AC57E"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Opportunity for early investment</w:t>
      </w:r>
    </w:p>
    <w:p w14:paraId="2E2740C6"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Potential listing gains</w:t>
      </w:r>
    </w:p>
    <w:p w14:paraId="32ECC924"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Portfolio diversification</w:t>
      </w:r>
    </w:p>
    <w:p w14:paraId="40ED426B"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Risks</w:t>
      </w:r>
    </w:p>
    <w:p w14:paraId="6919E2A1"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High price volatility</w:t>
      </w:r>
    </w:p>
    <w:p w14:paraId="21181993"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Limited historical data</w:t>
      </w:r>
    </w:p>
    <w:p w14:paraId="3499E323"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Market sentiment impact</w:t>
      </w:r>
    </w:p>
    <w:p w14:paraId="0EAB7B2D" w14:textId="77777777" w:rsidR="00DE600F" w:rsidRPr="00DE600F" w:rsidRDefault="00DE600F" w:rsidP="00DE600F">
      <w:pPr>
        <w:pStyle w:val="ListParagraph"/>
        <w:numPr>
          <w:ilvl w:val="0"/>
          <w:numId w:val="6"/>
        </w:numPr>
        <w:rPr>
          <w:rFonts w:ascii="Times New Roman" w:hAnsi="Times New Roman" w:cs="Times New Roman"/>
        </w:rPr>
      </w:pPr>
      <w:r w:rsidRPr="00DE600F">
        <w:rPr>
          <w:rFonts w:ascii="Times New Roman" w:hAnsi="Times New Roman" w:cs="Times New Roman"/>
        </w:rPr>
        <w:t>Suitability</w:t>
      </w:r>
    </w:p>
    <w:p w14:paraId="63A12F6F"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 xml:space="preserve">IPOs are suitable for investors with moderate to </w:t>
      </w:r>
      <w:proofErr w:type="gramStart"/>
      <w:r w:rsidRPr="00DE600F">
        <w:rPr>
          <w:rFonts w:ascii="Times New Roman" w:hAnsi="Times New Roman" w:cs="Times New Roman"/>
        </w:rPr>
        <w:t>high risk</w:t>
      </w:r>
      <w:proofErr w:type="gramEnd"/>
      <w:r w:rsidRPr="00DE600F">
        <w:rPr>
          <w:rFonts w:ascii="Times New Roman" w:hAnsi="Times New Roman" w:cs="Times New Roman"/>
        </w:rPr>
        <w:t xml:space="preserve"> appetite who can </w:t>
      </w:r>
      <w:proofErr w:type="spellStart"/>
      <w:r w:rsidRPr="00DE600F">
        <w:rPr>
          <w:rFonts w:ascii="Times New Roman" w:hAnsi="Times New Roman" w:cs="Times New Roman"/>
        </w:rPr>
        <w:t>analyze</w:t>
      </w:r>
      <w:proofErr w:type="spellEnd"/>
      <w:r w:rsidRPr="00DE600F">
        <w:rPr>
          <w:rFonts w:ascii="Times New Roman" w:hAnsi="Times New Roman" w:cs="Times New Roman"/>
        </w:rPr>
        <w:t xml:space="preserve"> company fundamentals.</w:t>
      </w:r>
    </w:p>
    <w:p w14:paraId="39A5971B"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3.4 Fixed Deposits (FDs)</w:t>
      </w:r>
    </w:p>
    <w:p w14:paraId="20A2C239"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Fixed Deposits are traditional investment options offered by banks and financial institutions, providing fixed interest over a specific period.</w:t>
      </w:r>
    </w:p>
    <w:p w14:paraId="1F01CF43"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Features</w:t>
      </w:r>
    </w:p>
    <w:p w14:paraId="23790CEA"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Fixed tenure</w:t>
      </w:r>
    </w:p>
    <w:p w14:paraId="75F14319"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Guaranteed returns</w:t>
      </w:r>
    </w:p>
    <w:p w14:paraId="43A80AF8"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Low risk</w:t>
      </w:r>
    </w:p>
    <w:p w14:paraId="20B9B3B9"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Advantages</w:t>
      </w:r>
    </w:p>
    <w:p w14:paraId="0F307BB4"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Safety of capital</w:t>
      </w:r>
    </w:p>
    <w:p w14:paraId="52066468"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Assured income</w:t>
      </w:r>
    </w:p>
    <w:p w14:paraId="5A46D693" w14:textId="77777777" w:rsidR="00DE600F" w:rsidRPr="00DE600F" w:rsidRDefault="00DE600F" w:rsidP="00DE600F">
      <w:pPr>
        <w:pStyle w:val="ListParagraph"/>
        <w:numPr>
          <w:ilvl w:val="0"/>
          <w:numId w:val="7"/>
        </w:numPr>
        <w:rPr>
          <w:rFonts w:ascii="Times New Roman" w:hAnsi="Times New Roman" w:cs="Times New Roman"/>
        </w:rPr>
      </w:pPr>
      <w:r w:rsidRPr="00DE600F">
        <w:rPr>
          <w:rFonts w:ascii="Times New Roman" w:hAnsi="Times New Roman" w:cs="Times New Roman"/>
        </w:rPr>
        <w:t>Easy to understand</w:t>
      </w:r>
    </w:p>
    <w:p w14:paraId="6AA2BBB6" w14:textId="77777777" w:rsidR="00DE600F" w:rsidRPr="00DE600F" w:rsidRDefault="00DE600F" w:rsidP="00DE600F">
      <w:pPr>
        <w:rPr>
          <w:rFonts w:ascii="Times New Roman" w:hAnsi="Times New Roman" w:cs="Times New Roman"/>
          <w:b/>
          <w:bCs/>
        </w:rPr>
      </w:pPr>
      <w:r w:rsidRPr="00DE600F">
        <w:rPr>
          <w:rFonts w:ascii="Times New Roman" w:hAnsi="Times New Roman" w:cs="Times New Roman"/>
          <w:b/>
          <w:bCs/>
        </w:rPr>
        <w:t>Disadvantages</w:t>
      </w:r>
    </w:p>
    <w:p w14:paraId="00082E0E" w14:textId="77777777" w:rsidR="00DE600F" w:rsidRPr="00DE600F" w:rsidRDefault="00DE600F" w:rsidP="00DE600F">
      <w:pPr>
        <w:pStyle w:val="ListParagraph"/>
        <w:numPr>
          <w:ilvl w:val="0"/>
          <w:numId w:val="8"/>
        </w:numPr>
        <w:rPr>
          <w:rFonts w:ascii="Times New Roman" w:hAnsi="Times New Roman" w:cs="Times New Roman"/>
        </w:rPr>
      </w:pPr>
      <w:r w:rsidRPr="00DE600F">
        <w:rPr>
          <w:rFonts w:ascii="Times New Roman" w:hAnsi="Times New Roman" w:cs="Times New Roman"/>
        </w:rPr>
        <w:t>Low returns</w:t>
      </w:r>
    </w:p>
    <w:p w14:paraId="54DB8901" w14:textId="77777777" w:rsidR="00DE600F" w:rsidRPr="00DE600F" w:rsidRDefault="00DE600F" w:rsidP="00DE600F">
      <w:pPr>
        <w:pStyle w:val="ListParagraph"/>
        <w:numPr>
          <w:ilvl w:val="0"/>
          <w:numId w:val="8"/>
        </w:numPr>
        <w:rPr>
          <w:rFonts w:ascii="Times New Roman" w:hAnsi="Times New Roman" w:cs="Times New Roman"/>
        </w:rPr>
      </w:pPr>
      <w:r w:rsidRPr="00DE600F">
        <w:rPr>
          <w:rFonts w:ascii="Times New Roman" w:hAnsi="Times New Roman" w:cs="Times New Roman"/>
        </w:rPr>
        <w:t>Inflation risk</w:t>
      </w:r>
    </w:p>
    <w:p w14:paraId="0523D4DE" w14:textId="77777777" w:rsidR="00DE600F" w:rsidRPr="00DE600F" w:rsidRDefault="00DE600F" w:rsidP="00DE600F">
      <w:pPr>
        <w:pStyle w:val="ListParagraph"/>
        <w:numPr>
          <w:ilvl w:val="0"/>
          <w:numId w:val="8"/>
        </w:numPr>
        <w:rPr>
          <w:rFonts w:ascii="Times New Roman" w:hAnsi="Times New Roman" w:cs="Times New Roman"/>
        </w:rPr>
      </w:pPr>
      <w:r w:rsidRPr="00DE600F">
        <w:rPr>
          <w:rFonts w:ascii="Times New Roman" w:hAnsi="Times New Roman" w:cs="Times New Roman"/>
        </w:rPr>
        <w:t>Taxable interest</w:t>
      </w:r>
    </w:p>
    <w:p w14:paraId="4AAA002C" w14:textId="77777777" w:rsidR="00DE600F" w:rsidRPr="00DE600F" w:rsidRDefault="00DE600F" w:rsidP="00DE600F">
      <w:pPr>
        <w:pStyle w:val="ListParagraph"/>
        <w:numPr>
          <w:ilvl w:val="0"/>
          <w:numId w:val="8"/>
        </w:numPr>
        <w:rPr>
          <w:rFonts w:ascii="Times New Roman" w:hAnsi="Times New Roman" w:cs="Times New Roman"/>
        </w:rPr>
      </w:pPr>
      <w:r w:rsidRPr="00DE600F">
        <w:rPr>
          <w:rFonts w:ascii="Times New Roman" w:hAnsi="Times New Roman" w:cs="Times New Roman"/>
        </w:rPr>
        <w:lastRenderedPageBreak/>
        <w:t>Suitability</w:t>
      </w:r>
    </w:p>
    <w:p w14:paraId="76D5624F"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FDs are suitable for risk-averse investors, senior citizens, and those seeking stable income.</w:t>
      </w:r>
    </w:p>
    <w:p w14:paraId="73297818"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3.5 Bonds and Debentures</w:t>
      </w:r>
    </w:p>
    <w:p w14:paraId="18F11341"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Bonds are debt instruments where investors lend money to governments or companies in exchange for periodic interest.</w:t>
      </w:r>
    </w:p>
    <w:p w14:paraId="737C52B1"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Advantages</w:t>
      </w:r>
    </w:p>
    <w:p w14:paraId="037D4558" w14:textId="77777777" w:rsidR="00DE600F" w:rsidRPr="00597207" w:rsidRDefault="00DE600F" w:rsidP="00597207">
      <w:pPr>
        <w:pStyle w:val="ListParagraph"/>
        <w:numPr>
          <w:ilvl w:val="0"/>
          <w:numId w:val="9"/>
        </w:numPr>
        <w:rPr>
          <w:rFonts w:ascii="Times New Roman" w:hAnsi="Times New Roman" w:cs="Times New Roman"/>
        </w:rPr>
      </w:pPr>
      <w:r w:rsidRPr="00597207">
        <w:rPr>
          <w:rFonts w:ascii="Times New Roman" w:hAnsi="Times New Roman" w:cs="Times New Roman"/>
        </w:rPr>
        <w:t>Stable income</w:t>
      </w:r>
    </w:p>
    <w:p w14:paraId="77D9E9F4" w14:textId="77777777" w:rsidR="00DE600F" w:rsidRPr="00597207" w:rsidRDefault="00DE600F" w:rsidP="00597207">
      <w:pPr>
        <w:pStyle w:val="ListParagraph"/>
        <w:numPr>
          <w:ilvl w:val="0"/>
          <w:numId w:val="9"/>
        </w:numPr>
        <w:rPr>
          <w:rFonts w:ascii="Times New Roman" w:hAnsi="Times New Roman" w:cs="Times New Roman"/>
        </w:rPr>
      </w:pPr>
      <w:r w:rsidRPr="00597207">
        <w:rPr>
          <w:rFonts w:ascii="Times New Roman" w:hAnsi="Times New Roman" w:cs="Times New Roman"/>
        </w:rPr>
        <w:t>Lower risk compared to equities</w:t>
      </w:r>
    </w:p>
    <w:p w14:paraId="7DF11D30" w14:textId="77777777" w:rsidR="00DE600F" w:rsidRPr="00597207" w:rsidRDefault="00DE600F" w:rsidP="00597207">
      <w:pPr>
        <w:pStyle w:val="ListParagraph"/>
        <w:numPr>
          <w:ilvl w:val="0"/>
          <w:numId w:val="9"/>
        </w:numPr>
        <w:rPr>
          <w:rFonts w:ascii="Times New Roman" w:hAnsi="Times New Roman" w:cs="Times New Roman"/>
        </w:rPr>
      </w:pPr>
      <w:r w:rsidRPr="00597207">
        <w:rPr>
          <w:rFonts w:ascii="Times New Roman" w:hAnsi="Times New Roman" w:cs="Times New Roman"/>
        </w:rPr>
        <w:t>Capital preservation</w:t>
      </w:r>
    </w:p>
    <w:p w14:paraId="25F9BBD7"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Disadvantages</w:t>
      </w:r>
    </w:p>
    <w:p w14:paraId="78A7F541" w14:textId="77777777" w:rsidR="00DE600F" w:rsidRPr="00597207" w:rsidRDefault="00DE600F" w:rsidP="00597207">
      <w:pPr>
        <w:pStyle w:val="ListParagraph"/>
        <w:numPr>
          <w:ilvl w:val="0"/>
          <w:numId w:val="10"/>
        </w:numPr>
        <w:rPr>
          <w:rFonts w:ascii="Times New Roman" w:hAnsi="Times New Roman" w:cs="Times New Roman"/>
        </w:rPr>
      </w:pPr>
      <w:r w:rsidRPr="00597207">
        <w:rPr>
          <w:rFonts w:ascii="Times New Roman" w:hAnsi="Times New Roman" w:cs="Times New Roman"/>
        </w:rPr>
        <w:t>Lower returns</w:t>
      </w:r>
    </w:p>
    <w:p w14:paraId="5E78A9C2" w14:textId="77777777" w:rsidR="00DE600F" w:rsidRPr="00597207" w:rsidRDefault="00DE600F" w:rsidP="00597207">
      <w:pPr>
        <w:pStyle w:val="ListParagraph"/>
        <w:numPr>
          <w:ilvl w:val="0"/>
          <w:numId w:val="10"/>
        </w:numPr>
        <w:rPr>
          <w:rFonts w:ascii="Times New Roman" w:hAnsi="Times New Roman" w:cs="Times New Roman"/>
        </w:rPr>
      </w:pPr>
      <w:r w:rsidRPr="00597207">
        <w:rPr>
          <w:rFonts w:ascii="Times New Roman" w:hAnsi="Times New Roman" w:cs="Times New Roman"/>
        </w:rPr>
        <w:t>Interest rate risk</w:t>
      </w:r>
    </w:p>
    <w:p w14:paraId="56156E16" w14:textId="77777777" w:rsidR="00DE600F" w:rsidRPr="00597207" w:rsidRDefault="00DE600F" w:rsidP="00597207">
      <w:pPr>
        <w:pStyle w:val="ListParagraph"/>
        <w:numPr>
          <w:ilvl w:val="0"/>
          <w:numId w:val="10"/>
        </w:numPr>
        <w:rPr>
          <w:rFonts w:ascii="Times New Roman" w:hAnsi="Times New Roman" w:cs="Times New Roman"/>
        </w:rPr>
      </w:pPr>
      <w:r w:rsidRPr="00597207">
        <w:rPr>
          <w:rFonts w:ascii="Times New Roman" w:hAnsi="Times New Roman" w:cs="Times New Roman"/>
        </w:rPr>
        <w:t>Suitability</w:t>
      </w:r>
    </w:p>
    <w:p w14:paraId="0F2D3071"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Suitable for conservative investors and those seeking predictable returns.</w:t>
      </w:r>
    </w:p>
    <w:p w14:paraId="53A8087C"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3.6 Gold Investment</w:t>
      </w:r>
    </w:p>
    <w:p w14:paraId="705A680B"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Gold has always been considered a safe-haven investment. Investors can invest in gold through physical gold, gold ETFs, and sovereign gold bonds.</w:t>
      </w:r>
    </w:p>
    <w:p w14:paraId="57565685"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Advantages</w:t>
      </w:r>
    </w:p>
    <w:p w14:paraId="26421525" w14:textId="77777777" w:rsidR="00DE600F" w:rsidRPr="00597207" w:rsidRDefault="00DE600F" w:rsidP="00597207">
      <w:pPr>
        <w:pStyle w:val="ListParagraph"/>
        <w:numPr>
          <w:ilvl w:val="0"/>
          <w:numId w:val="11"/>
        </w:numPr>
        <w:rPr>
          <w:rFonts w:ascii="Times New Roman" w:hAnsi="Times New Roman" w:cs="Times New Roman"/>
        </w:rPr>
      </w:pPr>
      <w:r w:rsidRPr="00597207">
        <w:rPr>
          <w:rFonts w:ascii="Times New Roman" w:hAnsi="Times New Roman" w:cs="Times New Roman"/>
        </w:rPr>
        <w:t>Hedge against inflation</w:t>
      </w:r>
    </w:p>
    <w:p w14:paraId="5031E456" w14:textId="77777777" w:rsidR="00DE600F" w:rsidRPr="00597207" w:rsidRDefault="00DE600F" w:rsidP="00597207">
      <w:pPr>
        <w:pStyle w:val="ListParagraph"/>
        <w:numPr>
          <w:ilvl w:val="0"/>
          <w:numId w:val="11"/>
        </w:numPr>
        <w:rPr>
          <w:rFonts w:ascii="Times New Roman" w:hAnsi="Times New Roman" w:cs="Times New Roman"/>
        </w:rPr>
      </w:pPr>
      <w:r w:rsidRPr="00597207">
        <w:rPr>
          <w:rFonts w:ascii="Times New Roman" w:hAnsi="Times New Roman" w:cs="Times New Roman"/>
        </w:rPr>
        <w:t>Safe during economic uncertainty</w:t>
      </w:r>
    </w:p>
    <w:p w14:paraId="2511A46A" w14:textId="77777777" w:rsidR="00DE600F" w:rsidRPr="00597207" w:rsidRDefault="00DE600F" w:rsidP="00597207">
      <w:pPr>
        <w:pStyle w:val="ListParagraph"/>
        <w:numPr>
          <w:ilvl w:val="0"/>
          <w:numId w:val="11"/>
        </w:numPr>
        <w:rPr>
          <w:rFonts w:ascii="Times New Roman" w:hAnsi="Times New Roman" w:cs="Times New Roman"/>
        </w:rPr>
      </w:pPr>
      <w:r w:rsidRPr="00597207">
        <w:rPr>
          <w:rFonts w:ascii="Times New Roman" w:hAnsi="Times New Roman" w:cs="Times New Roman"/>
        </w:rPr>
        <w:t>Portfolio diversification</w:t>
      </w:r>
    </w:p>
    <w:p w14:paraId="30DD42F0"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Disadvantages</w:t>
      </w:r>
    </w:p>
    <w:p w14:paraId="335DAF28" w14:textId="77777777" w:rsidR="00DE600F" w:rsidRPr="00597207" w:rsidRDefault="00DE600F" w:rsidP="00597207">
      <w:pPr>
        <w:pStyle w:val="ListParagraph"/>
        <w:numPr>
          <w:ilvl w:val="0"/>
          <w:numId w:val="12"/>
        </w:numPr>
        <w:rPr>
          <w:rFonts w:ascii="Times New Roman" w:hAnsi="Times New Roman" w:cs="Times New Roman"/>
        </w:rPr>
      </w:pPr>
      <w:r w:rsidRPr="00597207">
        <w:rPr>
          <w:rFonts w:ascii="Times New Roman" w:hAnsi="Times New Roman" w:cs="Times New Roman"/>
        </w:rPr>
        <w:t>No regular income</w:t>
      </w:r>
    </w:p>
    <w:p w14:paraId="2C154D53" w14:textId="77777777" w:rsidR="00DE600F" w:rsidRPr="00597207" w:rsidRDefault="00DE600F" w:rsidP="00597207">
      <w:pPr>
        <w:pStyle w:val="ListParagraph"/>
        <w:numPr>
          <w:ilvl w:val="0"/>
          <w:numId w:val="12"/>
        </w:numPr>
        <w:rPr>
          <w:rFonts w:ascii="Times New Roman" w:hAnsi="Times New Roman" w:cs="Times New Roman"/>
        </w:rPr>
      </w:pPr>
      <w:r w:rsidRPr="00597207">
        <w:rPr>
          <w:rFonts w:ascii="Times New Roman" w:hAnsi="Times New Roman" w:cs="Times New Roman"/>
        </w:rPr>
        <w:t>Storage cost (physical gold)</w:t>
      </w:r>
    </w:p>
    <w:p w14:paraId="4844410B" w14:textId="77777777" w:rsidR="00DE600F" w:rsidRPr="00597207" w:rsidRDefault="00DE600F" w:rsidP="00597207">
      <w:pPr>
        <w:pStyle w:val="ListParagraph"/>
        <w:numPr>
          <w:ilvl w:val="0"/>
          <w:numId w:val="12"/>
        </w:numPr>
        <w:rPr>
          <w:rFonts w:ascii="Times New Roman" w:hAnsi="Times New Roman" w:cs="Times New Roman"/>
        </w:rPr>
      </w:pPr>
      <w:r w:rsidRPr="00597207">
        <w:rPr>
          <w:rFonts w:ascii="Times New Roman" w:hAnsi="Times New Roman" w:cs="Times New Roman"/>
        </w:rPr>
        <w:t>Suitability</w:t>
      </w:r>
    </w:p>
    <w:p w14:paraId="7D801F4E" w14:textId="77777777" w:rsidR="00DE600F" w:rsidRPr="00597207" w:rsidRDefault="00DE600F" w:rsidP="00597207">
      <w:pPr>
        <w:pStyle w:val="ListParagraph"/>
        <w:numPr>
          <w:ilvl w:val="0"/>
          <w:numId w:val="12"/>
        </w:numPr>
        <w:rPr>
          <w:rFonts w:ascii="Times New Roman" w:hAnsi="Times New Roman" w:cs="Times New Roman"/>
        </w:rPr>
      </w:pPr>
      <w:r w:rsidRPr="00597207">
        <w:rPr>
          <w:rFonts w:ascii="Times New Roman" w:hAnsi="Times New Roman" w:cs="Times New Roman"/>
        </w:rPr>
        <w:t>Gold is suitable for long-term investors and those seeking stability.</w:t>
      </w:r>
    </w:p>
    <w:p w14:paraId="373DEB26"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3.7 Real Estate</w:t>
      </w:r>
    </w:p>
    <w:p w14:paraId="5D72D55D"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Real estate involves investment in land or buildings for rental income or capital appreciation.</w:t>
      </w:r>
    </w:p>
    <w:p w14:paraId="19703258"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Advantages</w:t>
      </w:r>
    </w:p>
    <w:p w14:paraId="0048207B" w14:textId="77777777" w:rsidR="00DE600F" w:rsidRPr="00597207" w:rsidRDefault="00DE600F" w:rsidP="00597207">
      <w:pPr>
        <w:pStyle w:val="ListParagraph"/>
        <w:numPr>
          <w:ilvl w:val="0"/>
          <w:numId w:val="13"/>
        </w:numPr>
        <w:rPr>
          <w:rFonts w:ascii="Times New Roman" w:hAnsi="Times New Roman" w:cs="Times New Roman"/>
        </w:rPr>
      </w:pPr>
      <w:r w:rsidRPr="00597207">
        <w:rPr>
          <w:rFonts w:ascii="Times New Roman" w:hAnsi="Times New Roman" w:cs="Times New Roman"/>
        </w:rPr>
        <w:t>Long-term value appreciation</w:t>
      </w:r>
    </w:p>
    <w:p w14:paraId="6A12BF3C" w14:textId="77777777" w:rsidR="00DE600F" w:rsidRPr="00597207" w:rsidRDefault="00DE600F" w:rsidP="00597207">
      <w:pPr>
        <w:pStyle w:val="ListParagraph"/>
        <w:numPr>
          <w:ilvl w:val="0"/>
          <w:numId w:val="13"/>
        </w:numPr>
        <w:rPr>
          <w:rFonts w:ascii="Times New Roman" w:hAnsi="Times New Roman" w:cs="Times New Roman"/>
        </w:rPr>
      </w:pPr>
      <w:r w:rsidRPr="00597207">
        <w:rPr>
          <w:rFonts w:ascii="Times New Roman" w:hAnsi="Times New Roman" w:cs="Times New Roman"/>
        </w:rPr>
        <w:t>Rental income</w:t>
      </w:r>
    </w:p>
    <w:p w14:paraId="6C3F559C" w14:textId="77777777" w:rsidR="00DE600F" w:rsidRPr="00597207" w:rsidRDefault="00DE600F" w:rsidP="00597207">
      <w:pPr>
        <w:pStyle w:val="ListParagraph"/>
        <w:numPr>
          <w:ilvl w:val="0"/>
          <w:numId w:val="13"/>
        </w:numPr>
        <w:rPr>
          <w:rFonts w:ascii="Times New Roman" w:hAnsi="Times New Roman" w:cs="Times New Roman"/>
        </w:rPr>
      </w:pPr>
      <w:r w:rsidRPr="00597207">
        <w:rPr>
          <w:rFonts w:ascii="Times New Roman" w:hAnsi="Times New Roman" w:cs="Times New Roman"/>
        </w:rPr>
        <w:t>Tangible asset</w:t>
      </w:r>
    </w:p>
    <w:p w14:paraId="70F937E5" w14:textId="77777777" w:rsidR="00597207" w:rsidRDefault="00597207" w:rsidP="00DE600F">
      <w:pPr>
        <w:rPr>
          <w:rFonts w:ascii="Times New Roman" w:hAnsi="Times New Roman" w:cs="Times New Roman"/>
        </w:rPr>
      </w:pPr>
    </w:p>
    <w:p w14:paraId="54C430B7" w14:textId="5D571623" w:rsidR="00DE600F" w:rsidRPr="00597207" w:rsidRDefault="00DE600F" w:rsidP="00DE600F">
      <w:pPr>
        <w:rPr>
          <w:rFonts w:ascii="Times New Roman" w:hAnsi="Times New Roman" w:cs="Times New Roman"/>
          <w:b/>
          <w:bCs/>
        </w:rPr>
      </w:pPr>
      <w:r w:rsidRPr="00597207">
        <w:rPr>
          <w:rFonts w:ascii="Times New Roman" w:hAnsi="Times New Roman" w:cs="Times New Roman"/>
          <w:b/>
          <w:bCs/>
        </w:rPr>
        <w:lastRenderedPageBreak/>
        <w:t>Disadvantages</w:t>
      </w:r>
    </w:p>
    <w:p w14:paraId="058DBDD1" w14:textId="77777777" w:rsidR="00DE600F" w:rsidRPr="00597207" w:rsidRDefault="00DE600F" w:rsidP="00597207">
      <w:pPr>
        <w:pStyle w:val="ListParagraph"/>
        <w:numPr>
          <w:ilvl w:val="0"/>
          <w:numId w:val="14"/>
        </w:numPr>
        <w:rPr>
          <w:rFonts w:ascii="Times New Roman" w:hAnsi="Times New Roman" w:cs="Times New Roman"/>
        </w:rPr>
      </w:pPr>
      <w:r w:rsidRPr="00597207">
        <w:rPr>
          <w:rFonts w:ascii="Times New Roman" w:hAnsi="Times New Roman" w:cs="Times New Roman"/>
        </w:rPr>
        <w:t>High initial investment</w:t>
      </w:r>
    </w:p>
    <w:p w14:paraId="29B7AC88" w14:textId="77777777" w:rsidR="00DE600F" w:rsidRPr="00597207" w:rsidRDefault="00DE600F" w:rsidP="00597207">
      <w:pPr>
        <w:pStyle w:val="ListParagraph"/>
        <w:numPr>
          <w:ilvl w:val="0"/>
          <w:numId w:val="14"/>
        </w:numPr>
        <w:rPr>
          <w:rFonts w:ascii="Times New Roman" w:hAnsi="Times New Roman" w:cs="Times New Roman"/>
        </w:rPr>
      </w:pPr>
      <w:r w:rsidRPr="00597207">
        <w:rPr>
          <w:rFonts w:ascii="Times New Roman" w:hAnsi="Times New Roman" w:cs="Times New Roman"/>
        </w:rPr>
        <w:t>Low liquidity</w:t>
      </w:r>
    </w:p>
    <w:p w14:paraId="06629A54" w14:textId="77777777" w:rsidR="00DE600F" w:rsidRPr="00597207" w:rsidRDefault="00DE600F" w:rsidP="00597207">
      <w:pPr>
        <w:pStyle w:val="ListParagraph"/>
        <w:numPr>
          <w:ilvl w:val="0"/>
          <w:numId w:val="14"/>
        </w:numPr>
        <w:rPr>
          <w:rFonts w:ascii="Times New Roman" w:hAnsi="Times New Roman" w:cs="Times New Roman"/>
        </w:rPr>
      </w:pPr>
      <w:r w:rsidRPr="00597207">
        <w:rPr>
          <w:rFonts w:ascii="Times New Roman" w:hAnsi="Times New Roman" w:cs="Times New Roman"/>
        </w:rPr>
        <w:t>Maintenance cost</w:t>
      </w:r>
    </w:p>
    <w:p w14:paraId="0FC72F7B" w14:textId="77777777" w:rsidR="00DE600F" w:rsidRPr="00597207" w:rsidRDefault="00DE600F" w:rsidP="00597207">
      <w:pPr>
        <w:pStyle w:val="ListParagraph"/>
        <w:numPr>
          <w:ilvl w:val="0"/>
          <w:numId w:val="14"/>
        </w:numPr>
        <w:rPr>
          <w:rFonts w:ascii="Times New Roman" w:hAnsi="Times New Roman" w:cs="Times New Roman"/>
        </w:rPr>
      </w:pPr>
      <w:r w:rsidRPr="00597207">
        <w:rPr>
          <w:rFonts w:ascii="Times New Roman" w:hAnsi="Times New Roman" w:cs="Times New Roman"/>
        </w:rPr>
        <w:t>Suitability</w:t>
      </w:r>
    </w:p>
    <w:p w14:paraId="6775468A"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Real estate is suitable for high-capital investors with a long-term horizon.</w:t>
      </w:r>
    </w:p>
    <w:p w14:paraId="19201991" w14:textId="66A05A44" w:rsidR="00DE600F" w:rsidRPr="00597207" w:rsidRDefault="00597207" w:rsidP="00597207">
      <w:pPr>
        <w:rPr>
          <w:rFonts w:ascii="Times New Roman" w:hAnsi="Times New Roman" w:cs="Times New Roman"/>
          <w:b/>
          <w:bCs/>
        </w:rPr>
      </w:pPr>
      <w:r w:rsidRPr="00597207">
        <w:rPr>
          <w:rFonts w:ascii="Times New Roman" w:hAnsi="Times New Roman" w:cs="Times New Roman"/>
          <w:b/>
          <w:bCs/>
        </w:rPr>
        <w:t>4. COMPARATIVE ANALYSIS OF INVESTMENT AVENUES</w:t>
      </w:r>
    </w:p>
    <w:p w14:paraId="7F8185B2" w14:textId="77777777" w:rsidR="00DE600F" w:rsidRPr="00597207" w:rsidRDefault="00DE600F" w:rsidP="00DE600F">
      <w:pPr>
        <w:rPr>
          <w:rFonts w:ascii="Times New Roman" w:hAnsi="Times New Roman" w:cs="Times New Roman"/>
          <w:b/>
          <w:bCs/>
        </w:rPr>
      </w:pPr>
      <w:r w:rsidRPr="00597207">
        <w:rPr>
          <w:rFonts w:ascii="Times New Roman" w:hAnsi="Times New Roman" w:cs="Times New Roman"/>
          <w:b/>
          <w:bCs/>
        </w:rPr>
        <w:t>Investment Avenue</w:t>
      </w:r>
    </w:p>
    <w:p w14:paraId="26F2FC72" w14:textId="77777777" w:rsidR="00DE600F" w:rsidRPr="00597207" w:rsidRDefault="00DE600F" w:rsidP="00597207">
      <w:pPr>
        <w:pStyle w:val="ListParagraph"/>
        <w:numPr>
          <w:ilvl w:val="0"/>
          <w:numId w:val="16"/>
        </w:numPr>
        <w:rPr>
          <w:rFonts w:ascii="Times New Roman" w:hAnsi="Times New Roman" w:cs="Times New Roman"/>
        </w:rPr>
      </w:pPr>
      <w:r w:rsidRPr="00597207">
        <w:rPr>
          <w:rFonts w:ascii="Times New Roman" w:hAnsi="Times New Roman" w:cs="Times New Roman"/>
        </w:rPr>
        <w:t>Risk</w:t>
      </w:r>
    </w:p>
    <w:p w14:paraId="52CB61C7" w14:textId="77777777" w:rsidR="00DE600F" w:rsidRPr="00597207" w:rsidRDefault="00DE600F" w:rsidP="00597207">
      <w:pPr>
        <w:pStyle w:val="ListParagraph"/>
        <w:numPr>
          <w:ilvl w:val="0"/>
          <w:numId w:val="16"/>
        </w:numPr>
        <w:rPr>
          <w:rFonts w:ascii="Times New Roman" w:hAnsi="Times New Roman" w:cs="Times New Roman"/>
        </w:rPr>
      </w:pPr>
      <w:r w:rsidRPr="00597207">
        <w:rPr>
          <w:rFonts w:ascii="Times New Roman" w:hAnsi="Times New Roman" w:cs="Times New Roman"/>
        </w:rPr>
        <w:t>Return</w:t>
      </w:r>
    </w:p>
    <w:p w14:paraId="5F72EA41" w14:textId="77777777" w:rsidR="00DE600F" w:rsidRPr="00597207" w:rsidRDefault="00DE600F" w:rsidP="00597207">
      <w:pPr>
        <w:pStyle w:val="ListParagraph"/>
        <w:numPr>
          <w:ilvl w:val="0"/>
          <w:numId w:val="16"/>
        </w:numPr>
        <w:rPr>
          <w:rFonts w:ascii="Times New Roman" w:hAnsi="Times New Roman" w:cs="Times New Roman"/>
        </w:rPr>
      </w:pPr>
      <w:r w:rsidRPr="00597207">
        <w:rPr>
          <w:rFonts w:ascii="Times New Roman" w:hAnsi="Times New Roman" w:cs="Times New Roman"/>
        </w:rPr>
        <w:t>Liquidity</w:t>
      </w:r>
    </w:p>
    <w:p w14:paraId="5691AD15" w14:textId="77777777" w:rsidR="00DE600F" w:rsidRPr="00597207" w:rsidRDefault="00DE600F" w:rsidP="00597207">
      <w:pPr>
        <w:pStyle w:val="ListParagraph"/>
        <w:numPr>
          <w:ilvl w:val="0"/>
          <w:numId w:val="16"/>
        </w:numPr>
        <w:rPr>
          <w:rFonts w:ascii="Times New Roman" w:hAnsi="Times New Roman" w:cs="Times New Roman"/>
        </w:rPr>
      </w:pPr>
      <w:r w:rsidRPr="00597207">
        <w:rPr>
          <w:rFonts w:ascii="Times New Roman" w:hAnsi="Times New Roman" w:cs="Times New Roman"/>
        </w:rPr>
        <w:t>Safety</w:t>
      </w:r>
    </w:p>
    <w:p w14:paraId="2DA9E6EE" w14:textId="77777777" w:rsidR="00DE600F" w:rsidRDefault="00DE600F" w:rsidP="00DE600F">
      <w:pPr>
        <w:rPr>
          <w:rFonts w:ascii="Times New Roman" w:hAnsi="Times New Roman" w:cs="Times New Roman"/>
          <w:b/>
          <w:bCs/>
        </w:rPr>
      </w:pPr>
      <w:r w:rsidRPr="00597207">
        <w:rPr>
          <w:rFonts w:ascii="Times New Roman" w:hAnsi="Times New Roman" w:cs="Times New Roman"/>
          <w:b/>
          <w:bCs/>
        </w:rPr>
        <w:t>Equity Shares</w:t>
      </w:r>
    </w:p>
    <w:p w14:paraId="1A3CCC0B" w14:textId="111114A0" w:rsidR="00597207" w:rsidRPr="00597207" w:rsidRDefault="00597207" w:rsidP="00DE600F">
      <w:pPr>
        <w:rPr>
          <w:rFonts w:ascii="Times New Roman" w:hAnsi="Times New Roman" w:cs="Times New Roman"/>
          <w:b/>
          <w:bCs/>
        </w:rPr>
      </w:pPr>
      <w:r>
        <w:rPr>
          <w:rFonts w:ascii="Times New Roman" w:hAnsi="Times New Roman" w:cs="Times New Roman"/>
          <w:b/>
          <w:bCs/>
          <w:noProof/>
        </w:rPr>
        <w:drawing>
          <wp:inline distT="0" distB="0" distL="0" distR="0" wp14:anchorId="57510A40" wp14:editId="6F934BD2">
            <wp:extent cx="5731510" cy="2579370"/>
            <wp:effectExtent l="0" t="0" r="2540" b="0"/>
            <wp:docPr id="803062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2343" name="Picture 803062343"/>
                    <pic:cNvPicPr/>
                  </pic:nvPicPr>
                  <pic:blipFill>
                    <a:blip r:embed="rId5">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11D9A81E" w14:textId="781C6595" w:rsidR="00DE600F" w:rsidRPr="00597207" w:rsidRDefault="00597207" w:rsidP="00DE600F">
      <w:pPr>
        <w:rPr>
          <w:rFonts w:ascii="Times New Roman" w:hAnsi="Times New Roman" w:cs="Times New Roman"/>
          <w:b/>
          <w:bCs/>
        </w:rPr>
      </w:pPr>
      <w:r w:rsidRPr="00597207">
        <w:rPr>
          <w:rFonts w:ascii="Times New Roman" w:hAnsi="Times New Roman" w:cs="Times New Roman"/>
          <w:b/>
          <w:bCs/>
        </w:rPr>
        <w:t>5. FINDINGS OF THE STUDY</w:t>
      </w:r>
    </w:p>
    <w:p w14:paraId="66133FFE" w14:textId="77777777" w:rsidR="00DE600F" w:rsidRPr="00597207" w:rsidRDefault="00DE600F" w:rsidP="00597207">
      <w:pPr>
        <w:pStyle w:val="ListParagraph"/>
        <w:numPr>
          <w:ilvl w:val="0"/>
          <w:numId w:val="17"/>
        </w:numPr>
        <w:rPr>
          <w:rFonts w:ascii="Times New Roman" w:hAnsi="Times New Roman" w:cs="Times New Roman"/>
        </w:rPr>
      </w:pPr>
      <w:r w:rsidRPr="00597207">
        <w:rPr>
          <w:rFonts w:ascii="Times New Roman" w:hAnsi="Times New Roman" w:cs="Times New Roman"/>
        </w:rPr>
        <w:t>No single investment avenue is perfect.</w:t>
      </w:r>
    </w:p>
    <w:p w14:paraId="0B8ADCDA" w14:textId="77777777" w:rsidR="00DE600F" w:rsidRPr="00597207" w:rsidRDefault="00DE600F" w:rsidP="00597207">
      <w:pPr>
        <w:pStyle w:val="ListParagraph"/>
        <w:numPr>
          <w:ilvl w:val="0"/>
          <w:numId w:val="17"/>
        </w:numPr>
        <w:rPr>
          <w:rFonts w:ascii="Times New Roman" w:hAnsi="Times New Roman" w:cs="Times New Roman"/>
        </w:rPr>
      </w:pPr>
      <w:r w:rsidRPr="00597207">
        <w:rPr>
          <w:rFonts w:ascii="Times New Roman" w:hAnsi="Times New Roman" w:cs="Times New Roman"/>
        </w:rPr>
        <w:t>Equity and IPOs offer high returns but involve high risk.</w:t>
      </w:r>
    </w:p>
    <w:p w14:paraId="6947480C" w14:textId="77777777" w:rsidR="00DE600F" w:rsidRPr="00597207" w:rsidRDefault="00DE600F" w:rsidP="00597207">
      <w:pPr>
        <w:pStyle w:val="ListParagraph"/>
        <w:numPr>
          <w:ilvl w:val="0"/>
          <w:numId w:val="17"/>
        </w:numPr>
        <w:rPr>
          <w:rFonts w:ascii="Times New Roman" w:hAnsi="Times New Roman" w:cs="Times New Roman"/>
        </w:rPr>
      </w:pPr>
      <w:r w:rsidRPr="00597207">
        <w:rPr>
          <w:rFonts w:ascii="Times New Roman" w:hAnsi="Times New Roman" w:cs="Times New Roman"/>
        </w:rPr>
        <w:t>Mutual funds provide a balance between risk and return.</w:t>
      </w:r>
    </w:p>
    <w:p w14:paraId="6EA3DEAE" w14:textId="77777777" w:rsidR="00DE600F" w:rsidRPr="00597207" w:rsidRDefault="00DE600F" w:rsidP="00597207">
      <w:pPr>
        <w:pStyle w:val="ListParagraph"/>
        <w:numPr>
          <w:ilvl w:val="0"/>
          <w:numId w:val="17"/>
        </w:numPr>
        <w:rPr>
          <w:rFonts w:ascii="Times New Roman" w:hAnsi="Times New Roman" w:cs="Times New Roman"/>
        </w:rPr>
      </w:pPr>
      <w:r w:rsidRPr="00597207">
        <w:rPr>
          <w:rFonts w:ascii="Times New Roman" w:hAnsi="Times New Roman" w:cs="Times New Roman"/>
        </w:rPr>
        <w:t>Fixed deposits and bonds offer safety but low growth.</w:t>
      </w:r>
    </w:p>
    <w:p w14:paraId="1FA2AFC0" w14:textId="77777777" w:rsidR="00DE600F" w:rsidRPr="00597207" w:rsidRDefault="00DE600F" w:rsidP="00597207">
      <w:pPr>
        <w:pStyle w:val="ListParagraph"/>
        <w:numPr>
          <w:ilvl w:val="0"/>
          <w:numId w:val="17"/>
        </w:numPr>
        <w:rPr>
          <w:rFonts w:ascii="Times New Roman" w:hAnsi="Times New Roman" w:cs="Times New Roman"/>
        </w:rPr>
      </w:pPr>
      <w:r w:rsidRPr="00597207">
        <w:rPr>
          <w:rFonts w:ascii="Times New Roman" w:hAnsi="Times New Roman" w:cs="Times New Roman"/>
        </w:rPr>
        <w:t>Gold and real estate help in diversification.</w:t>
      </w:r>
    </w:p>
    <w:p w14:paraId="3F3D1A03" w14:textId="6310D9CC" w:rsidR="00DE600F" w:rsidRPr="00597207" w:rsidRDefault="00597207" w:rsidP="00DE600F">
      <w:pPr>
        <w:rPr>
          <w:rFonts w:ascii="Times New Roman" w:hAnsi="Times New Roman" w:cs="Times New Roman"/>
          <w:b/>
          <w:bCs/>
        </w:rPr>
      </w:pPr>
      <w:r w:rsidRPr="00597207">
        <w:rPr>
          <w:rFonts w:ascii="Times New Roman" w:hAnsi="Times New Roman" w:cs="Times New Roman"/>
          <w:b/>
          <w:bCs/>
        </w:rPr>
        <w:t>6. CONCLUSION</w:t>
      </w:r>
    </w:p>
    <w:p w14:paraId="261BC6F3" w14:textId="77777777" w:rsidR="00DE600F" w:rsidRPr="00DE600F" w:rsidRDefault="00DE600F" w:rsidP="00DE600F">
      <w:pPr>
        <w:rPr>
          <w:rFonts w:ascii="Times New Roman" w:hAnsi="Times New Roman" w:cs="Times New Roman"/>
        </w:rPr>
      </w:pPr>
      <w:r w:rsidRPr="00DE600F">
        <w:rPr>
          <w:rFonts w:ascii="Times New Roman" w:hAnsi="Times New Roman" w:cs="Times New Roman"/>
        </w:rPr>
        <w:t xml:space="preserve">Investment is an essential tool for financial growth and security. With multiple investment avenues available, investors must carefully evaluate their financial goals, risk tolerance, time horizon, and market conditions before making decisions. Equity shares, mutual funds, and </w:t>
      </w:r>
      <w:r w:rsidRPr="00DE600F">
        <w:rPr>
          <w:rFonts w:ascii="Times New Roman" w:hAnsi="Times New Roman" w:cs="Times New Roman"/>
        </w:rPr>
        <w:lastRenderedPageBreak/>
        <w:t>IPOs provide higher growth opportunities, while fixed deposits, bonds, and gold ensure stability and safety.</w:t>
      </w:r>
    </w:p>
    <w:p w14:paraId="3471895B" w14:textId="12AC144C" w:rsidR="00DE600F" w:rsidRPr="00DE600F" w:rsidRDefault="00DE600F" w:rsidP="00DE600F">
      <w:pPr>
        <w:rPr>
          <w:rFonts w:ascii="Times New Roman" w:hAnsi="Times New Roman" w:cs="Times New Roman"/>
        </w:rPr>
      </w:pPr>
      <w:r w:rsidRPr="00DE600F">
        <w:rPr>
          <w:rFonts w:ascii="Times New Roman" w:hAnsi="Times New Roman" w:cs="Times New Roman"/>
        </w:rPr>
        <w:t>A balanced and diversified portfolio is the key to successful investing. By allocating funds across different investment avenues, investors can minimize risk and maximize returns. Thus, proper analysis and informed decision-making are crucial for achieving long-term financial success.</w:t>
      </w:r>
    </w:p>
    <w:sectPr w:rsidR="00DE600F" w:rsidRPr="00DE6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EF7"/>
    <w:multiLevelType w:val="hybridMultilevel"/>
    <w:tmpl w:val="25B03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A5C11"/>
    <w:multiLevelType w:val="hybridMultilevel"/>
    <w:tmpl w:val="8358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72AFE"/>
    <w:multiLevelType w:val="hybridMultilevel"/>
    <w:tmpl w:val="299E1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254C62"/>
    <w:multiLevelType w:val="hybridMultilevel"/>
    <w:tmpl w:val="275EC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5749EF"/>
    <w:multiLevelType w:val="hybridMultilevel"/>
    <w:tmpl w:val="33A22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F217A9"/>
    <w:multiLevelType w:val="hybridMultilevel"/>
    <w:tmpl w:val="C9401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964D6A"/>
    <w:multiLevelType w:val="hybridMultilevel"/>
    <w:tmpl w:val="3DF07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B8519F"/>
    <w:multiLevelType w:val="hybridMultilevel"/>
    <w:tmpl w:val="FD8EB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CC6254"/>
    <w:multiLevelType w:val="hybridMultilevel"/>
    <w:tmpl w:val="F9083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CB0485"/>
    <w:multiLevelType w:val="hybridMultilevel"/>
    <w:tmpl w:val="06007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A57512"/>
    <w:multiLevelType w:val="hybridMultilevel"/>
    <w:tmpl w:val="FD8EE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563047"/>
    <w:multiLevelType w:val="hybridMultilevel"/>
    <w:tmpl w:val="A9E65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1F4894"/>
    <w:multiLevelType w:val="hybridMultilevel"/>
    <w:tmpl w:val="F37EC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256FAA"/>
    <w:multiLevelType w:val="hybridMultilevel"/>
    <w:tmpl w:val="21169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2234C8"/>
    <w:multiLevelType w:val="hybridMultilevel"/>
    <w:tmpl w:val="1E0E4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6F3404"/>
    <w:multiLevelType w:val="hybridMultilevel"/>
    <w:tmpl w:val="8AAED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084870"/>
    <w:multiLevelType w:val="hybridMultilevel"/>
    <w:tmpl w:val="6B76F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7418319">
    <w:abstractNumId w:val="7"/>
  </w:num>
  <w:num w:numId="2" w16cid:durableId="201793413">
    <w:abstractNumId w:val="10"/>
  </w:num>
  <w:num w:numId="3" w16cid:durableId="929238103">
    <w:abstractNumId w:val="0"/>
  </w:num>
  <w:num w:numId="4" w16cid:durableId="1209802515">
    <w:abstractNumId w:val="11"/>
  </w:num>
  <w:num w:numId="5" w16cid:durableId="1757896302">
    <w:abstractNumId w:val="12"/>
  </w:num>
  <w:num w:numId="6" w16cid:durableId="1436487167">
    <w:abstractNumId w:val="4"/>
  </w:num>
  <w:num w:numId="7" w16cid:durableId="971055765">
    <w:abstractNumId w:val="15"/>
  </w:num>
  <w:num w:numId="8" w16cid:durableId="3478191">
    <w:abstractNumId w:val="14"/>
  </w:num>
  <w:num w:numId="9" w16cid:durableId="933519431">
    <w:abstractNumId w:val="8"/>
  </w:num>
  <w:num w:numId="10" w16cid:durableId="160580913">
    <w:abstractNumId w:val="6"/>
  </w:num>
  <w:num w:numId="11" w16cid:durableId="159779981">
    <w:abstractNumId w:val="3"/>
  </w:num>
  <w:num w:numId="12" w16cid:durableId="1819808191">
    <w:abstractNumId w:val="16"/>
  </w:num>
  <w:num w:numId="13" w16cid:durableId="830753262">
    <w:abstractNumId w:val="13"/>
  </w:num>
  <w:num w:numId="14" w16cid:durableId="260534127">
    <w:abstractNumId w:val="9"/>
  </w:num>
  <w:num w:numId="15" w16cid:durableId="1053192272">
    <w:abstractNumId w:val="1"/>
  </w:num>
  <w:num w:numId="16" w16cid:durableId="71434416">
    <w:abstractNumId w:val="2"/>
  </w:num>
  <w:num w:numId="17" w16cid:durableId="403113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0F"/>
    <w:rsid w:val="00597207"/>
    <w:rsid w:val="00DE600F"/>
    <w:rsid w:val="00E05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D434"/>
  <w15:chartTrackingRefBased/>
  <w15:docId w15:val="{3D4042C4-83AE-4B34-872F-94211E24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00F"/>
    <w:rPr>
      <w:rFonts w:eastAsiaTheme="majorEastAsia" w:cstheme="majorBidi"/>
      <w:color w:val="272727" w:themeColor="text1" w:themeTint="D8"/>
    </w:rPr>
  </w:style>
  <w:style w:type="paragraph" w:styleId="Title">
    <w:name w:val="Title"/>
    <w:basedOn w:val="Normal"/>
    <w:next w:val="Normal"/>
    <w:link w:val="TitleChar"/>
    <w:uiPriority w:val="10"/>
    <w:qFormat/>
    <w:rsid w:val="00DE6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00F"/>
    <w:pPr>
      <w:spacing w:before="160"/>
      <w:jc w:val="center"/>
    </w:pPr>
    <w:rPr>
      <w:i/>
      <w:iCs/>
      <w:color w:val="404040" w:themeColor="text1" w:themeTint="BF"/>
    </w:rPr>
  </w:style>
  <w:style w:type="character" w:customStyle="1" w:styleId="QuoteChar">
    <w:name w:val="Quote Char"/>
    <w:basedOn w:val="DefaultParagraphFont"/>
    <w:link w:val="Quote"/>
    <w:uiPriority w:val="29"/>
    <w:rsid w:val="00DE600F"/>
    <w:rPr>
      <w:i/>
      <w:iCs/>
      <w:color w:val="404040" w:themeColor="text1" w:themeTint="BF"/>
    </w:rPr>
  </w:style>
  <w:style w:type="paragraph" w:styleId="ListParagraph">
    <w:name w:val="List Paragraph"/>
    <w:basedOn w:val="Normal"/>
    <w:uiPriority w:val="34"/>
    <w:qFormat/>
    <w:rsid w:val="00DE600F"/>
    <w:pPr>
      <w:ind w:left="720"/>
      <w:contextualSpacing/>
    </w:pPr>
  </w:style>
  <w:style w:type="character" w:styleId="IntenseEmphasis">
    <w:name w:val="Intense Emphasis"/>
    <w:basedOn w:val="DefaultParagraphFont"/>
    <w:uiPriority w:val="21"/>
    <w:qFormat/>
    <w:rsid w:val="00DE600F"/>
    <w:rPr>
      <w:i/>
      <w:iCs/>
      <w:color w:val="2F5496" w:themeColor="accent1" w:themeShade="BF"/>
    </w:rPr>
  </w:style>
  <w:style w:type="paragraph" w:styleId="IntenseQuote">
    <w:name w:val="Intense Quote"/>
    <w:basedOn w:val="Normal"/>
    <w:next w:val="Normal"/>
    <w:link w:val="IntenseQuoteChar"/>
    <w:uiPriority w:val="30"/>
    <w:qFormat/>
    <w:rsid w:val="00DE6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00F"/>
    <w:rPr>
      <w:i/>
      <w:iCs/>
      <w:color w:val="2F5496" w:themeColor="accent1" w:themeShade="BF"/>
    </w:rPr>
  </w:style>
  <w:style w:type="character" w:styleId="IntenseReference">
    <w:name w:val="Intense Reference"/>
    <w:basedOn w:val="DefaultParagraphFont"/>
    <w:uiPriority w:val="32"/>
    <w:qFormat/>
    <w:rsid w:val="00DE6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 sree</dc:creator>
  <cp:keywords/>
  <dc:description/>
  <cp:lastModifiedBy>Pavi sree</cp:lastModifiedBy>
  <cp:revision>1</cp:revision>
  <dcterms:created xsi:type="dcterms:W3CDTF">2026-01-04T14:42:00Z</dcterms:created>
  <dcterms:modified xsi:type="dcterms:W3CDTF">2026-01-04T14:56:00Z</dcterms:modified>
</cp:coreProperties>
</file>