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D90" w:rsidRPr="00E80D90" w:rsidRDefault="00E80D90" w:rsidP="00E80D90">
      <w:pPr>
        <w:jc w:val="center"/>
        <w:rPr>
          <w:rFonts w:ascii="Times New Roman" w:eastAsia="Times New Roman" w:hAnsi="Times New Roman" w:cs="Times New Roman"/>
          <w:b/>
          <w:sz w:val="24"/>
          <w:szCs w:val="24"/>
          <w:lang w:eastAsia="en-IN"/>
        </w:rPr>
      </w:pPr>
      <w:r w:rsidRPr="00E80D90">
        <w:rPr>
          <w:rFonts w:ascii="Times New Roman" w:eastAsia="Times New Roman" w:hAnsi="Times New Roman" w:cs="Times New Roman"/>
          <w:b/>
          <w:sz w:val="24"/>
          <w:szCs w:val="24"/>
          <w:lang w:eastAsia="en-IN"/>
        </w:rPr>
        <w:t>Scalability case study</w:t>
      </w:r>
    </w:p>
    <w:p w:rsidR="00E80D90" w:rsidRPr="007A4850" w:rsidRDefault="00E80D90" w:rsidP="00E80D90">
      <w:pPr>
        <w:jc w:val="both"/>
        <w:rPr>
          <w:rFonts w:ascii="Times New Roman" w:eastAsia="Times New Roman" w:hAnsi="Times New Roman" w:cs="Times New Roman"/>
          <w:color w:val="0070C0"/>
          <w:sz w:val="24"/>
          <w:szCs w:val="24"/>
          <w:lang w:eastAsia="en-IN"/>
        </w:rPr>
      </w:pPr>
      <w:r w:rsidRPr="007A4850">
        <w:rPr>
          <w:rFonts w:ascii="Times New Roman" w:eastAsia="Times New Roman" w:hAnsi="Times New Roman" w:cs="Times New Roman"/>
          <w:color w:val="0070C0"/>
          <w:sz w:val="24"/>
          <w:szCs w:val="24"/>
          <w:lang w:eastAsia="en-IN"/>
        </w:rPr>
        <w:t xml:space="preserve">Ref: </w:t>
      </w:r>
      <w:r w:rsidRPr="007A4850">
        <w:rPr>
          <w:rFonts w:ascii="Times New Roman" w:eastAsia="Times New Roman" w:hAnsi="Times New Roman" w:cs="Times New Roman"/>
          <w:bCs/>
          <w:color w:val="0070C0"/>
          <w:kern w:val="36"/>
          <w:sz w:val="24"/>
          <w:szCs w:val="24"/>
          <w:lang w:eastAsia="en-IN"/>
        </w:rPr>
        <w:t>Fundamentals of software architecture – Mark Richards &amp; Neal Ford Feb 2020 O’Reilly Media</w:t>
      </w:r>
    </w:p>
    <w:p w:rsidR="00E80D90" w:rsidRDefault="00E80D90" w:rsidP="00E80D9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F95276">
        <w:rPr>
          <w:rFonts w:ascii="Times New Roman" w:eastAsia="Times New Roman" w:hAnsi="Times New Roman" w:cs="Times New Roman"/>
          <w:sz w:val="24"/>
          <w:szCs w:val="24"/>
          <w:lang w:eastAsia="en-IN"/>
        </w:rPr>
        <w:t xml:space="preserve">onsider the example of a call </w:t>
      </w:r>
      <w:proofErr w:type="spellStart"/>
      <w:r w:rsidRPr="00F95276">
        <w:rPr>
          <w:rFonts w:ascii="Times New Roman" w:eastAsia="Times New Roman" w:hAnsi="Times New Roman" w:cs="Times New Roman"/>
          <w:sz w:val="24"/>
          <w:szCs w:val="24"/>
          <w:lang w:eastAsia="en-IN"/>
        </w:rPr>
        <w:t>center</w:t>
      </w:r>
      <w:proofErr w:type="spellEnd"/>
      <w:r w:rsidRPr="00F95276">
        <w:rPr>
          <w:rFonts w:ascii="Times New Roman" w:eastAsia="Times New Roman" w:hAnsi="Times New Roman" w:cs="Times New Roman"/>
          <w:sz w:val="24"/>
          <w:szCs w:val="24"/>
          <w:lang w:eastAsia="en-IN"/>
        </w:rPr>
        <w:t xml:space="preserve"> system to support nurses advising patients on various health conditions</w:t>
      </w:r>
    </w:p>
    <w:p w:rsidR="00E80D90" w:rsidRPr="00F95276" w:rsidRDefault="00E80D90" w:rsidP="00E80D9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The system will use a third-party diagnostics engine that serves up questions and guides the nurses or patients regarding their medical issues.</w:t>
      </w:r>
    </w:p>
    <w:p w:rsidR="00E80D90" w:rsidRDefault="00E80D90" w:rsidP="00E80D9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 xml:space="preserve">Patients can either call in using the call </w:t>
      </w:r>
      <w:proofErr w:type="spellStart"/>
      <w:r w:rsidRPr="00F95276">
        <w:rPr>
          <w:rFonts w:ascii="Times New Roman" w:eastAsia="Times New Roman" w:hAnsi="Times New Roman" w:cs="Times New Roman"/>
          <w:sz w:val="24"/>
          <w:szCs w:val="24"/>
          <w:lang w:eastAsia="en-IN"/>
        </w:rPr>
        <w:t>center</w:t>
      </w:r>
      <w:proofErr w:type="spellEnd"/>
      <w:r w:rsidRPr="00F95276">
        <w:rPr>
          <w:rFonts w:ascii="Times New Roman" w:eastAsia="Times New Roman" w:hAnsi="Times New Roman" w:cs="Times New Roman"/>
          <w:sz w:val="24"/>
          <w:szCs w:val="24"/>
          <w:lang w:eastAsia="en-IN"/>
        </w:rPr>
        <w:t xml:space="preserve"> to speak to a nurse or choose to use a self-service website that accesses the diagnostic engine</w:t>
      </w:r>
      <w:r>
        <w:rPr>
          <w:rFonts w:ascii="Times New Roman" w:eastAsia="Times New Roman" w:hAnsi="Times New Roman" w:cs="Times New Roman"/>
          <w:sz w:val="24"/>
          <w:szCs w:val="24"/>
          <w:lang w:eastAsia="en-IN"/>
        </w:rPr>
        <w:t xml:space="preserve"> directly, bypassing the nurses</w:t>
      </w:r>
    </w:p>
    <w:p w:rsidR="00E80D90" w:rsidRDefault="00E80D90" w:rsidP="00E80D9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The system must support 250 concurrent nurses nationwide and up to hundreds of thousands of concurrent self-service patients nationwide</w:t>
      </w:r>
    </w:p>
    <w:p w:rsidR="00E80D90" w:rsidRPr="00F95276" w:rsidRDefault="00E80D90" w:rsidP="00E80D9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Outbreaks and high volume during cold and flu season need to be addressed in the system.</w:t>
      </w:r>
    </w:p>
    <w:p w:rsidR="00E80D90" w:rsidRDefault="00E80D90" w:rsidP="00E80D9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The third-party diagnostic engine can handle about 500 requests a second.</w:t>
      </w:r>
    </w:p>
    <w:p w:rsidR="00E80D90" w:rsidRPr="00F95276"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Given below is a high level architecture</w:t>
      </w:r>
      <w:r w:rsidR="001F2702">
        <w:rPr>
          <w:rFonts w:ascii="Times New Roman" w:eastAsia="Times New Roman" w:hAnsi="Times New Roman" w:cs="Times New Roman"/>
          <w:sz w:val="24"/>
          <w:szCs w:val="24"/>
          <w:lang w:eastAsia="en-IN"/>
        </w:rPr>
        <w:t>:</w:t>
      </w:r>
    </w:p>
    <w:p w:rsidR="00E80D90"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noProof/>
          <w:sz w:val="24"/>
          <w:szCs w:val="24"/>
          <w:lang w:eastAsia="en-IN"/>
        </w:rPr>
        <w:drawing>
          <wp:inline distT="0" distB="0" distL="0" distR="0" wp14:anchorId="3B9C9631" wp14:editId="013AAAB3">
            <wp:extent cx="6325736" cy="3329796"/>
            <wp:effectExtent l="0" t="0" r="0" b="4445"/>
            <wp:docPr id="5" name="Picture 5" descr="Nur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rse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7397" cy="3472795"/>
                    </a:xfrm>
                    <a:prstGeom prst="rect">
                      <a:avLst/>
                    </a:prstGeom>
                    <a:noFill/>
                    <a:ln>
                      <a:noFill/>
                    </a:ln>
                  </pic:spPr>
                </pic:pic>
              </a:graphicData>
            </a:graphic>
          </wp:inline>
        </w:drawing>
      </w:r>
    </w:p>
    <w:p w:rsidR="00E80D90"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Concern:</w:t>
      </w:r>
    </w:p>
    <w:p w:rsidR="00E80D90"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Although there are only 250 nurses</w:t>
      </w:r>
      <w:r>
        <w:rPr>
          <w:rFonts w:ascii="Times New Roman" w:eastAsia="Times New Roman" w:hAnsi="Times New Roman" w:cs="Times New Roman"/>
          <w:sz w:val="24"/>
          <w:szCs w:val="24"/>
          <w:lang w:eastAsia="en-IN"/>
        </w:rPr>
        <w:t>,</w:t>
      </w:r>
      <w:r w:rsidRPr="00F95276">
        <w:rPr>
          <w:rFonts w:ascii="Times New Roman" w:eastAsia="Times New Roman" w:hAnsi="Times New Roman" w:cs="Times New Roman"/>
          <w:sz w:val="24"/>
          <w:szCs w:val="24"/>
          <w:lang w:eastAsia="en-IN"/>
        </w:rPr>
        <w:t xml:space="preserve"> the self-service portion of the system can access the diagnostics engine as well as nurses, significantly increasing the number of requests to the diagnostics interface. </w:t>
      </w:r>
      <w:r>
        <w:rPr>
          <w:rFonts w:ascii="Times New Roman" w:eastAsia="Times New Roman" w:hAnsi="Times New Roman" w:cs="Times New Roman"/>
          <w:sz w:val="24"/>
          <w:szCs w:val="24"/>
          <w:lang w:eastAsia="en-IN"/>
        </w:rPr>
        <w:t>Also there was concern</w:t>
      </w:r>
      <w:r w:rsidRPr="00F95276">
        <w:rPr>
          <w:rFonts w:ascii="Times New Roman" w:eastAsia="Times New Roman" w:hAnsi="Times New Roman" w:cs="Times New Roman"/>
          <w:sz w:val="24"/>
          <w:szCs w:val="24"/>
          <w:lang w:eastAsia="en-IN"/>
        </w:rPr>
        <w:t xml:space="preserve"> about outbreaks and flu season, when anticipated load on the system would significantly increase.</w:t>
      </w:r>
    </w:p>
    <w:p w:rsidR="00E80D90"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can the architecture be revised to address these concerns?</w:t>
      </w:r>
    </w:p>
    <w:p w:rsidR="001F2702" w:rsidRDefault="001F270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E80D90"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Solution:</w:t>
      </w:r>
    </w:p>
    <w:p w:rsidR="00E80D90" w:rsidRPr="00F95276"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 xml:space="preserve">One way to mitigate this risk is to leverage asynchronous queues (messaging) between the API gateway and the diagnostics engine interface to provide a back-pressure point if calls to the diagnostics engine get backed up. While this is a good practice, it still doesn’t mitigate the risk, because nurses (as well as self-service patients) would be waiting too long for responses from the diagnostics engine, and those requests would likely time out. Leveraging what is known as the </w:t>
      </w:r>
      <w:hyperlink r:id="rId6" w:history="1">
        <w:r w:rsidRPr="00F95276">
          <w:rPr>
            <w:rFonts w:ascii="Times New Roman" w:eastAsia="Times New Roman" w:hAnsi="Times New Roman" w:cs="Times New Roman"/>
            <w:color w:val="0000FF"/>
            <w:sz w:val="24"/>
            <w:szCs w:val="24"/>
            <w:u w:val="single"/>
            <w:lang w:eastAsia="en-IN"/>
          </w:rPr>
          <w:t>Ambulance Pattern</w:t>
        </w:r>
      </w:hyperlink>
      <w:r w:rsidRPr="00F95276">
        <w:rPr>
          <w:rFonts w:ascii="Times New Roman" w:eastAsia="Times New Roman" w:hAnsi="Times New Roman" w:cs="Times New Roman"/>
          <w:sz w:val="24"/>
          <w:szCs w:val="24"/>
          <w:lang w:eastAsia="en-IN"/>
        </w:rPr>
        <w:t xml:space="preserve"> would give nurses a higher priority over self-service. Therefore two message channels would be needed. While this technique helps mitigate the risk, it still doesn’t address the wait times. The participants decided that in addition to the queuing technique to provide back-pressure, caching the particular diagnostics questions related to an outbreak would remove outbreak and flu calls from ever having to reach the diagnostics engine interface.</w:t>
      </w:r>
    </w:p>
    <w:p w:rsidR="00E80D90" w:rsidRPr="00F95276"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sz w:val="24"/>
          <w:szCs w:val="24"/>
          <w:lang w:eastAsia="en-IN"/>
        </w:rPr>
        <w:t xml:space="preserve">The corresponding architecture changes are illustrated in </w:t>
      </w:r>
      <w:hyperlink r:id="rId7" w:anchor="fig-analyzing-architecture-risk-elasticity" w:history="1">
        <w:r w:rsidRPr="00F95276">
          <w:rPr>
            <w:rFonts w:ascii="Times New Roman" w:eastAsia="Times New Roman" w:hAnsi="Times New Roman" w:cs="Times New Roman"/>
            <w:color w:val="0000FF"/>
            <w:sz w:val="24"/>
            <w:szCs w:val="24"/>
            <w:u w:val="single"/>
            <w:lang w:eastAsia="en-IN"/>
          </w:rPr>
          <w:t>Figure 20-12</w:t>
        </w:r>
      </w:hyperlink>
      <w:r w:rsidRPr="00F95276">
        <w:rPr>
          <w:rFonts w:ascii="Times New Roman" w:eastAsia="Times New Roman" w:hAnsi="Times New Roman" w:cs="Times New Roman"/>
          <w:sz w:val="24"/>
          <w:szCs w:val="24"/>
          <w:lang w:eastAsia="en-IN"/>
        </w:rPr>
        <w:t xml:space="preserve">. Notice that in addition to two queue channels (one for the nurses and one for self-service patients), there is a new service called the </w:t>
      </w:r>
      <w:r w:rsidRPr="00F95276">
        <w:rPr>
          <w:rFonts w:ascii="Times New Roman" w:eastAsia="Times New Roman" w:hAnsi="Times New Roman" w:cs="Times New Roman"/>
          <w:i/>
          <w:iCs/>
          <w:sz w:val="24"/>
          <w:szCs w:val="24"/>
          <w:lang w:eastAsia="en-IN"/>
        </w:rPr>
        <w:t>Diagnostics Outbreak Cache Server</w:t>
      </w:r>
      <w:r w:rsidRPr="00F95276">
        <w:rPr>
          <w:rFonts w:ascii="Times New Roman" w:eastAsia="Times New Roman" w:hAnsi="Times New Roman" w:cs="Times New Roman"/>
          <w:sz w:val="24"/>
          <w:szCs w:val="24"/>
          <w:lang w:eastAsia="en-IN"/>
        </w:rPr>
        <w:t xml:space="preserve"> that handles all requests related to a particular outbreak or flu-related question. With this architecture in place, the limiting factor was removed (calls to the diagnostics engine), allowing for tens of thousands of concurrent requests. Without a risk storming effort, this risk might not have been identified until an outbreak or flu season happened.</w:t>
      </w:r>
    </w:p>
    <w:p w:rsidR="00E80D90" w:rsidRPr="00F95276" w:rsidRDefault="00E80D90" w:rsidP="00E80D90">
      <w:pPr>
        <w:spacing w:after="0" w:line="240" w:lineRule="auto"/>
        <w:jc w:val="both"/>
        <w:rPr>
          <w:rFonts w:ascii="Times New Roman" w:eastAsia="Times New Roman" w:hAnsi="Times New Roman" w:cs="Times New Roman"/>
          <w:sz w:val="24"/>
          <w:szCs w:val="24"/>
          <w:lang w:eastAsia="en-IN"/>
        </w:rPr>
      </w:pPr>
      <w:r w:rsidRPr="00F95276">
        <w:rPr>
          <w:rFonts w:ascii="Times New Roman" w:eastAsia="Times New Roman" w:hAnsi="Times New Roman" w:cs="Times New Roman"/>
          <w:noProof/>
          <w:sz w:val="24"/>
          <w:szCs w:val="24"/>
          <w:lang w:eastAsia="en-IN"/>
        </w:rPr>
        <w:drawing>
          <wp:inline distT="0" distB="0" distL="0" distR="0" wp14:anchorId="42B340C9" wp14:editId="71C93BDB">
            <wp:extent cx="6369373" cy="3122762"/>
            <wp:effectExtent l="0" t="0" r="0" b="1905"/>
            <wp:docPr id="2" name="Picture 2" descr="Availability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ilability Mitig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8361" cy="3136974"/>
                    </a:xfrm>
                    <a:prstGeom prst="rect">
                      <a:avLst/>
                    </a:prstGeom>
                    <a:noFill/>
                    <a:ln>
                      <a:noFill/>
                    </a:ln>
                  </pic:spPr>
                </pic:pic>
              </a:graphicData>
            </a:graphic>
          </wp:inline>
        </w:drawing>
      </w:r>
    </w:p>
    <w:p w:rsidR="00E80D90" w:rsidRPr="00F95276" w:rsidRDefault="00E80D90" w:rsidP="00E80D90">
      <w:pPr>
        <w:spacing w:before="100" w:beforeAutospacing="1" w:after="100" w:afterAutospacing="1" w:line="240" w:lineRule="auto"/>
        <w:jc w:val="both"/>
        <w:outlineLvl w:val="5"/>
        <w:rPr>
          <w:rFonts w:ascii="Times New Roman" w:eastAsia="Times New Roman" w:hAnsi="Times New Roman" w:cs="Times New Roman"/>
          <w:b/>
          <w:bCs/>
          <w:sz w:val="15"/>
          <w:szCs w:val="15"/>
          <w:lang w:eastAsia="en-IN"/>
        </w:rPr>
      </w:pPr>
      <w:r w:rsidRPr="00F95276">
        <w:rPr>
          <w:rFonts w:ascii="Times New Roman" w:eastAsia="Times New Roman" w:hAnsi="Times New Roman" w:cs="Times New Roman"/>
          <w:b/>
          <w:bCs/>
          <w:sz w:val="15"/>
          <w:szCs w:val="15"/>
          <w:lang w:eastAsia="en-IN"/>
        </w:rPr>
        <w:t>Figure 20-12. Architecture modifications to address elasticity risk</w:t>
      </w:r>
    </w:p>
    <w:p w:rsidR="00E80D90" w:rsidRPr="00E80D90" w:rsidRDefault="00E80D90" w:rsidP="00E80D90">
      <w:pPr>
        <w:spacing w:before="100" w:beforeAutospacing="1" w:after="100" w:afterAutospacing="1" w:line="240" w:lineRule="auto"/>
        <w:jc w:val="both"/>
        <w:rPr>
          <w:rFonts w:ascii="Times New Roman" w:eastAsia="Times New Roman" w:hAnsi="Times New Roman" w:cs="Times New Roman"/>
          <w:sz w:val="24"/>
          <w:szCs w:val="24"/>
          <w:lang w:eastAsia="en-IN"/>
        </w:rPr>
      </w:pPr>
    </w:p>
    <w:sectPr w:rsidR="00E80D90" w:rsidRPr="00E80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6CD0"/>
    <w:multiLevelType w:val="multilevel"/>
    <w:tmpl w:val="653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66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90"/>
    <w:rsid w:val="00003D4D"/>
    <w:rsid w:val="001F2702"/>
    <w:rsid w:val="0059789E"/>
    <w:rsid w:val="005D28D7"/>
    <w:rsid w:val="007A4850"/>
    <w:rsid w:val="008B3E22"/>
    <w:rsid w:val="00E80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F586"/>
  <w15:chartTrackingRefBased/>
  <w15:docId w15:val="{E6962673-9519-4412-968D-ED14A9D4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ing.oreilly.com/library/view/fundamentals-of-software/9781492043447/ch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il.ly/ZfLU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2646</Characters>
  <Application>Microsoft Office Word</Application>
  <DocSecurity>0</DocSecurity>
  <Lines>22</Lines>
  <Paragraphs>6</Paragraphs>
  <ScaleCrop>false</ScaleCrop>
  <Company>Hewlett-Packard</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Pavithra Selvaraj</cp:lastModifiedBy>
  <cp:revision>1</cp:revision>
  <dcterms:created xsi:type="dcterms:W3CDTF">2022-08-13T03:20:00Z</dcterms:created>
  <dcterms:modified xsi:type="dcterms:W3CDTF">2022-08-13T03:20:00Z</dcterms:modified>
</cp:coreProperties>
</file>