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rFonts w:ascii="Aptos" w:hAnsi="Aptos"/>
          <w:b/>
          <w:sz w:val="21"/>
          <w:szCs w:val="24"/>
        </w:rPr>
        <w:t>Project Design Phase</w:t>
      </w:r>
    </w:p>
    <w:p w14:paraId="2594CB9D" w14:textId="77777777" w:rsidR="004360B1" w:rsidRDefault="00000000">
      <w:pPr>
        <w:spacing w:after="0"/>
        <w:jc w:val="center"/>
        <w:rPr>
          <w:b/>
          <w:sz w:val="24"/>
          <w:szCs w:val="24"/>
        </w:rPr>
      </w:pPr>
      <w:r>
        <w:rPr>
          <w:rFonts w:ascii="Aptos" w:hAnsi="Aptos"/>
          <w:b/>
          <w:sz w:val="21"/>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r>
              <w:rPr>
                <w:rFonts w:ascii="Aptos" w:hAnsi="Aptos"/>
                <w:sz w:val="18"/>
              </w:rPr>
              <w:t>Date</w:t>
            </w:r>
          </w:p>
        </w:tc>
        <w:tc>
          <w:tcPr>
            <w:tcW w:w="4508" w:type="dxa"/>
          </w:tcPr>
          <w:p>
            <w:r>
              <w:rPr>
                <w:rFonts w:ascii="Aptos" w:hAnsi="Aptos"/>
                <w:sz w:val="18"/>
              </w:rPr>
              <w:t>27 September 2026</w:t>
            </w:r>
          </w:p>
        </w:tc>
      </w:tr>
      <w:tr w:rsidR="004360B1" w14:paraId="7890E6B7" w14:textId="77777777">
        <w:tc>
          <w:tcPr>
            <w:tcW w:w="4508" w:type="dxa"/>
          </w:tcPr>
          <w:p>
            <w:r>
              <w:rPr>
                <w:rFonts w:ascii="Aptos" w:hAnsi="Aptos"/>
                <w:sz w:val="18"/>
              </w:rPr>
              <w:t>Team ID</w:t>
            </w:r>
          </w:p>
        </w:tc>
        <w:tc>
          <w:tcPr>
            <w:tcW w:w="4508" w:type="dxa"/>
          </w:tcPr>
          <w:p>
            <w:r>
              <w:t>6ab22d8fabc543762b226344</w:t>
            </w:r>
          </w:p>
        </w:tc>
      </w:tr>
      <w:tr w:rsidR="004360B1" w14:paraId="51E034FC" w14:textId="77777777">
        <w:tc>
          <w:tcPr>
            <w:tcW w:w="4508" w:type="dxa"/>
          </w:tcPr>
          <w:p>
            <w:r>
              <w:rPr>
                <w:rFonts w:ascii="Aptos" w:hAnsi="Aptos"/>
                <w:sz w:val="18"/>
              </w:rPr>
              <w:t>Project Name</w:t>
            </w:r>
          </w:p>
        </w:tc>
        <w:tc>
          <w:tcPr>
            <w:tcW w:w="4508" w:type="dxa"/>
          </w:tcPr>
          <w:p>
            <w:r>
              <w:rPr>
                <w:rFonts w:ascii="Aptos" w:hAnsi="Aptos"/>
                <w:sz w:val="18"/>
              </w:rPr>
              <w:t>AI WeatherWise – Intelligent Weather Forecasts and Insights</w:t>
            </w:r>
          </w:p>
        </w:tc>
      </w:tr>
      <w:tr w:rsidR="004360B1" w14:paraId="22167E14" w14:textId="77777777">
        <w:tc>
          <w:tcPr>
            <w:tcW w:w="4508" w:type="dxa"/>
          </w:tcPr>
          <w:p>
            <w:r>
              <w:rPr>
                <w:rFonts w:ascii="Aptos" w:hAnsi="Aptos"/>
                <w:sz w:val="18"/>
              </w:rPr>
              <w:t>Maximum Marks</w:t>
            </w:r>
          </w:p>
        </w:tc>
        <w:tc>
          <w:tcPr>
            <w:tcW w:w="4508" w:type="dxa"/>
          </w:tcPr>
          <w:p>
            <w:r>
              <w:rPr>
                <w:rFonts w:ascii="Aptos" w:hAnsi="Aptos"/>
                <w:sz w:val="18"/>
              </w:rPr>
              <w:t>2 Marks</w:t>
            </w:r>
          </w:p>
        </w:tc>
      </w:tr>
    </w:tbl>
    <w:p w14:paraId="53EF8A59" w14:textId="77777777" w:rsidR="004360B1" w:rsidRDefault="004360B1">
      <w:pPr>
        <w:rPr>
          <w:b/>
        </w:rPr>
      </w:pPr>
    </w:p>
    <w:p w14:paraId="279B644E" w14:textId="77777777" w:rsidR="004360B1" w:rsidRDefault="00000000">
      <w:pPr>
        <w:rPr>
          <w:b/>
        </w:rPr>
      </w:pPr>
      <w:r>
        <w:rPr>
          <w:rFonts w:ascii="Aptos" w:hAnsi="Aptos"/>
          <w:b/>
          <w:sz w:val="21"/>
        </w:rPr>
        <w:t>Problem – Solution Fit Template:</w:t>
      </w:r>
    </w:p>
    <w:p w14:paraId="0F63D45D" w14:textId="77777777" w:rsidR="004360B1" w:rsidRDefault="00000000">
      <w:r>
        <w:rPr>
          <w:rFonts w:ascii="Aptos" w:hAnsi="Aptos"/>
          <w:sz w:val="21"/>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rFonts w:ascii="Aptos" w:hAnsi="Aptos"/>
          <w:b/>
          <w:sz w:val="21"/>
        </w:rPr>
        <w:t>Purpose:</w:t>
      </w:r>
    </w:p>
    <w:p w14:paraId="5CD00787" w14:textId="77777777" w:rsidR="004360B1" w:rsidRDefault="00000000">
      <w:pPr>
        <w:numPr>
          <w:ilvl w:val="0"/>
          <w:numId w:val="2"/>
        </w:numPr>
        <w:spacing w:after="0" w:line="240" w:lineRule="auto"/>
      </w:pPr>
      <w:r>
        <w:rPr>
          <w:rFonts w:ascii="Aptos" w:hAnsi="Aptos"/>
          <w:sz w:val="21"/>
        </w:rPr>
        <w:t>Solve complex problems in a way that fits the state of your customers.</w:t>
      </w:r>
    </w:p>
    <w:p w14:paraId="33BDAFEB" w14:textId="77777777" w:rsidR="004360B1" w:rsidRDefault="00000000">
      <w:pPr>
        <w:numPr>
          <w:ilvl w:val="0"/>
          <w:numId w:val="2"/>
        </w:numPr>
        <w:spacing w:after="0" w:line="240" w:lineRule="auto"/>
      </w:pPr>
      <w:r>
        <w:rPr>
          <w:rFonts w:ascii="Aptos" w:hAnsi="Aptos"/>
          <w:sz w:val="21"/>
        </w:rP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rPr>
          <w:rFonts w:ascii="Aptos" w:hAnsi="Aptos"/>
          <w:sz w:val="21"/>
        </w:rPr>
        <w:t>Sharpen your communication and marketing strategy with the right triggers and messaging.</w:t>
      </w:r>
    </w:p>
    <w:p w14:paraId="573B73EC" w14:textId="77777777" w:rsidR="004360B1" w:rsidRDefault="00000000">
      <w:pPr>
        <w:numPr>
          <w:ilvl w:val="0"/>
          <w:numId w:val="2"/>
        </w:numPr>
        <w:spacing w:after="0" w:line="240" w:lineRule="auto"/>
      </w:pPr>
      <w:r>
        <w:rPr>
          <w:rFonts w:ascii="Aptos" w:hAnsi="Aptos"/>
          <w:sz w:val="21"/>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rFonts w:ascii="Aptos" w:hAnsi="Aptos"/>
          <w:b/>
          <w:sz w:val="21"/>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rFonts w:ascii="Aptos" w:hAnsi="Aptos"/>
          <w:b/>
          <w:sz w:val="21"/>
        </w:rPr>
        <w:t>Template:</w:t>
      </w:r>
    </w:p>
    <w:p w14:paraId="5701E65E" w14:textId="77777777" w:rsidR="004360B1" w:rsidRDefault="00000000">
      <w:r>
        <w:rPr>
          <w:rFonts w:ascii="Aptos" w:hAnsi="Aptos"/>
          <w:noProof/>
          <w:sz w:val="21"/>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rPr>
          <w:rFonts w:ascii="Aptos" w:hAnsi="Aptos"/>
          <w:sz w:val="21"/>
        </w:rP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rPr>
          <w:rFonts w:ascii="Aptos" w:hAnsi="Aptos"/>
          <w:b/>
          <w:sz w:val="21"/>
        </w:rPr>
        <w:t>Completed Problem–Solution Fit – AI WeatherWise</w:t>
      </w:r>
    </w:p>
    <w:tbl>
      <w:tblPr>
        <w:tblStyle w:val="TableGrid"/>
        <w:tblW w:type="auto" w:w="0"/>
        <w:tblLook w:firstColumn="1" w:firstRow="1" w:lastColumn="0" w:lastRow="0" w:noHBand="0" w:noVBand="1" w:val="04A0"/>
      </w:tblPr>
      <w:tblGrid>
        <w:gridCol w:w="4513"/>
        <w:gridCol w:w="4513"/>
      </w:tblGrid>
      <w:tr>
        <w:tc>
          <w:tcPr>
            <w:tcW w:type="dxa" w:w="4513"/>
          </w:tcPr>
          <w:p>
            <w:r>
              <w:rPr>
                <w:rFonts w:ascii="Aptos" w:hAnsi="Aptos"/>
                <w:sz w:val="18"/>
              </w:rPr>
              <w:t>Problem / User Need</w:t>
            </w:r>
          </w:p>
        </w:tc>
        <w:tc>
          <w:tcPr>
            <w:tcW w:type="dxa" w:w="4513"/>
          </w:tcPr>
          <w:p>
            <w:r>
              <w:rPr>
                <w:rFonts w:ascii="Aptos" w:hAnsi="Aptos"/>
                <w:sz w:val="18"/>
              </w:rPr>
              <w:t>AI WeatherWise Solution Fit</w:t>
            </w:r>
          </w:p>
        </w:tc>
      </w:tr>
      <w:tr>
        <w:tc>
          <w:tcPr>
            <w:tcW w:type="dxa" w:w="4513"/>
          </w:tcPr>
          <w:p>
            <w:r>
              <w:rPr>
                <w:rFonts w:ascii="Aptos" w:hAnsi="Aptos"/>
                <w:sz w:val="18"/>
              </w:rPr>
              <w:t>Keep preferred cities in one place</w:t>
            </w:r>
          </w:p>
        </w:tc>
        <w:tc>
          <w:tcPr>
            <w:tcW w:type="dxa" w:w="4513"/>
          </w:tcPr>
          <w:p>
            <w:r>
              <w:rPr>
                <w:rFonts w:ascii="Aptos" w:hAnsi="Aptos"/>
                <w:sz w:val="18"/>
              </w:rPr>
              <w:t>The Location model stores city and country against the authenticated user, with create, list, update and delete operations.</w:t>
            </w:r>
          </w:p>
        </w:tc>
      </w:tr>
      <w:tr>
        <w:tc>
          <w:tcPr>
            <w:tcW w:type="dxa" w:w="4513"/>
          </w:tcPr>
          <w:p>
            <w:r>
              <w:rPr>
                <w:rFonts w:ascii="Aptos" w:hAnsi="Aptos"/>
                <w:sz w:val="18"/>
              </w:rPr>
              <w:t>Get current weather for a city</w:t>
            </w:r>
          </w:p>
        </w:tc>
        <w:tc>
          <w:tcPr>
            <w:tcW w:type="dxa" w:w="4513"/>
          </w:tcPr>
          <w:p>
            <w:r>
              <w:rPr>
                <w:rFonts w:ascii="Aptos" w:hAnsi="Aptos"/>
                <w:sz w:val="18"/>
              </w:rPr>
              <w:t>The weather route calls the weather service, which retrieves current data from OpenWeatherMap when configured.</w:t>
            </w:r>
          </w:p>
        </w:tc>
      </w:tr>
      <w:tr>
        <w:tc>
          <w:tcPr>
            <w:tcW w:type="dxa" w:w="4513"/>
          </w:tcPr>
          <w:p>
            <w:r>
              <w:rPr>
                <w:rFonts w:ascii="Aptos" w:hAnsi="Aptos"/>
                <w:sz w:val="18"/>
              </w:rPr>
              <w:t>Understand raw weather values</w:t>
            </w:r>
          </w:p>
        </w:tc>
        <w:tc>
          <w:tcPr>
            <w:tcW w:type="dxa" w:w="4513"/>
          </w:tcPr>
          <w:p>
            <w:r>
              <w:rPr>
                <w:rFonts w:ascii="Aptos" w:hAnsi="Aptos"/>
                <w:sz w:val="18"/>
              </w:rPr>
              <w:t>The AI summary endpoint converts city, temperature, humidity and condition into a short natural-language summary.</w:t>
            </w:r>
          </w:p>
        </w:tc>
      </w:tr>
      <w:tr>
        <w:tc>
          <w:tcPr>
            <w:tcW w:type="dxa" w:w="4513"/>
          </w:tcPr>
          <w:p>
            <w:r>
              <w:rPr>
                <w:rFonts w:ascii="Aptos" w:hAnsi="Aptos"/>
                <w:sz w:val="18"/>
              </w:rPr>
              <w:t>Get practical weather suggestions</w:t>
            </w:r>
          </w:p>
        </w:tc>
        <w:tc>
          <w:tcPr>
            <w:tcW w:type="dxa" w:w="4513"/>
          </w:tcPr>
          <w:p>
            <w:r>
              <w:rPr>
                <w:rFonts w:ascii="Aptos" w:hAnsi="Aptos"/>
                <w:sz w:val="18"/>
              </w:rPr>
              <w:t>The AI recommendation endpoint provides suggestions such as clothing, hydration and activity guidance based on temperature and condition.</w:t>
            </w:r>
          </w:p>
        </w:tc>
      </w:tr>
      <w:tr>
        <w:tc>
          <w:tcPr>
            <w:tcW w:type="dxa" w:w="4513"/>
          </w:tcPr>
          <w:p>
            <w:r>
              <w:rPr>
                <w:rFonts w:ascii="Aptos" w:hAnsi="Aptos"/>
                <w:sz w:val="18"/>
              </w:rPr>
              <w:t>Protect personal operations</w:t>
            </w:r>
          </w:p>
        </w:tc>
        <w:tc>
          <w:tcPr>
            <w:tcW w:type="dxa" w:w="4513"/>
          </w:tcPr>
          <w:p>
            <w:r>
              <w:rPr>
                <w:rFonts w:ascii="Aptos" w:hAnsi="Aptos"/>
                <w:sz w:val="18"/>
              </w:rPr>
              <w:t>JWT middleware protects profile, favorite-location and AI routes, and location operations check that the authenticated user owns the record.</w:t>
            </w:r>
          </w:p>
        </w:tc>
      </w:tr>
      <w:tr>
        <w:tc>
          <w:tcPr>
            <w:tcW w:type="dxa" w:w="4513"/>
          </w:tcPr>
          <w:p>
            <w:r>
              <w:rPr>
                <w:rFonts w:ascii="Aptos" w:hAnsi="Aptos"/>
                <w:sz w:val="18"/>
              </w:rPr>
              <w:t>Continue testing when external services are unavailable</w:t>
            </w:r>
          </w:p>
        </w:tc>
        <w:tc>
          <w:tcPr>
            <w:tcW w:type="dxa" w:w="4513"/>
          </w:tcPr>
          <w:p>
            <w:r>
              <w:rPr>
                <w:rFonts w:ascii="Aptos" w:hAnsi="Aptos"/>
                <w:sz w:val="18"/>
              </w:rPr>
              <w:t>Weather and AI services contain local fallback logic so the endpoints can still return deterministic responses without live API keys.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