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1528B" w14:textId="77777777" w:rsidR="00A42AED" w:rsidRPr="00A42AED" w:rsidRDefault="00A42AED" w:rsidP="00324A71">
      <w:pPr>
        <w:jc w:val="both"/>
        <w:rPr>
          <w:b/>
          <w:bCs/>
          <w:sz w:val="36"/>
          <w:szCs w:val="28"/>
        </w:rPr>
      </w:pPr>
      <w:r w:rsidRPr="00A42AED">
        <w:rPr>
          <w:b/>
          <w:bCs/>
          <w:sz w:val="36"/>
          <w:szCs w:val="28"/>
        </w:rPr>
        <w:t>Time Series Forecasting Project Report: Prophet-LSTM Hybrid Model</w:t>
      </w:r>
    </w:p>
    <w:p w14:paraId="67E855CB" w14:textId="77777777" w:rsidR="00A42AED" w:rsidRPr="00A42AED" w:rsidRDefault="00A42AED" w:rsidP="00324A71">
      <w:pPr>
        <w:jc w:val="both"/>
      </w:pPr>
      <w:r w:rsidRPr="00A42AED">
        <w:t xml:space="preserve">This report summarizes the methodology, model tuning process, and performance results of a time series forecasting project, utilizing a hybrid modeling approach that combines the </w:t>
      </w:r>
      <w:r w:rsidRPr="00A42AED">
        <w:rPr>
          <w:b/>
          <w:bCs/>
        </w:rPr>
        <w:t>Prophet</w:t>
      </w:r>
      <w:r w:rsidRPr="00A42AED">
        <w:t xml:space="preserve"> model with a </w:t>
      </w:r>
      <w:r w:rsidRPr="00A42AED">
        <w:rPr>
          <w:b/>
          <w:bCs/>
        </w:rPr>
        <w:t>Long Short-Term Memory (LSTM)</w:t>
      </w:r>
      <w:r w:rsidRPr="00A42AED">
        <w:t xml:space="preserve"> neural network to predict residuals.</w:t>
      </w:r>
    </w:p>
    <w:p w14:paraId="57302888" w14:textId="77777777" w:rsidR="00A42AED" w:rsidRPr="00A42AED" w:rsidRDefault="00636D48" w:rsidP="00324A71">
      <w:pPr>
        <w:jc w:val="both"/>
      </w:pPr>
      <w:r>
        <w:pict w14:anchorId="24C6D18E">
          <v:rect id="_x0000_i1025" style="width:0;height:1.5pt" o:hralign="center" o:hrstd="t" o:hr="t" fillcolor="#a0a0a0" stroked="f"/>
        </w:pict>
      </w:r>
    </w:p>
    <w:p w14:paraId="6D8FD6CD" w14:textId="77777777" w:rsidR="00A42AED" w:rsidRPr="00A42AED" w:rsidRDefault="00A42AED" w:rsidP="00324A71">
      <w:pPr>
        <w:jc w:val="both"/>
        <w:rPr>
          <w:b/>
          <w:bCs/>
        </w:rPr>
      </w:pPr>
      <w:r w:rsidRPr="00A42AED">
        <w:rPr>
          <w:b/>
          <w:bCs/>
        </w:rPr>
        <w:t>1. Executive Summary</w:t>
      </w:r>
    </w:p>
    <w:p w14:paraId="423057CE" w14:textId="77777777" w:rsidR="00A42AED" w:rsidRPr="00A42AED" w:rsidRDefault="00A42AED" w:rsidP="00324A71">
      <w:pPr>
        <w:jc w:val="both"/>
      </w:pPr>
      <w:r w:rsidRPr="00A42AED">
        <w:t>The project utilized a time series dataset spanning three years. The objective was to achieve high forecast accuracy by employing a two-stage approach:</w:t>
      </w:r>
    </w:p>
    <w:p w14:paraId="53A551E0" w14:textId="77777777" w:rsidR="00A42AED" w:rsidRPr="00A42AED" w:rsidRDefault="00A42AED" w:rsidP="00324A71">
      <w:pPr>
        <w:numPr>
          <w:ilvl w:val="0"/>
          <w:numId w:val="1"/>
        </w:numPr>
        <w:jc w:val="both"/>
      </w:pPr>
      <w:r w:rsidRPr="00A42AED">
        <w:rPr>
          <w:b/>
          <w:bCs/>
        </w:rPr>
        <w:t>Stage 1:</w:t>
      </w:r>
      <w:r w:rsidRPr="00A42AED">
        <w:t xml:space="preserve"> Initial forecasting using the </w:t>
      </w:r>
      <w:r w:rsidRPr="00A42AED">
        <w:rPr>
          <w:b/>
          <w:bCs/>
        </w:rPr>
        <w:t>Prophet</w:t>
      </w:r>
      <w:r w:rsidRPr="00A42AED">
        <w:t xml:space="preserve"> model, with hyperparameters tuned by </w:t>
      </w:r>
      <w:r w:rsidRPr="00A42AED">
        <w:rPr>
          <w:b/>
          <w:bCs/>
        </w:rPr>
        <w:t>Optuna</w:t>
      </w:r>
      <w:r w:rsidRPr="00A42AED">
        <w:t>.</w:t>
      </w:r>
    </w:p>
    <w:p w14:paraId="0842E8A1" w14:textId="77777777" w:rsidR="00A42AED" w:rsidRPr="00A42AED" w:rsidRDefault="00A42AED" w:rsidP="00324A71">
      <w:pPr>
        <w:numPr>
          <w:ilvl w:val="0"/>
          <w:numId w:val="1"/>
        </w:numPr>
        <w:jc w:val="both"/>
      </w:pPr>
      <w:r w:rsidRPr="00A42AED">
        <w:rPr>
          <w:b/>
          <w:bCs/>
        </w:rPr>
        <w:t>Stage 2:</w:t>
      </w:r>
      <w:r w:rsidRPr="00A42AED">
        <w:t xml:space="preserve"> Modeling the residual errors from the Prophet forecast using an </w:t>
      </w:r>
      <w:r w:rsidRPr="00A42AED">
        <w:rPr>
          <w:b/>
          <w:bCs/>
        </w:rPr>
        <w:t>LSTM</w:t>
      </w:r>
      <w:r w:rsidRPr="00A42AED">
        <w:t xml:space="preserve"> deep learning model.</w:t>
      </w:r>
    </w:p>
    <w:p w14:paraId="09E30B55" w14:textId="77777777" w:rsidR="00A42AED" w:rsidRPr="00A42AED" w:rsidRDefault="00A42AED" w:rsidP="00324A71">
      <w:pPr>
        <w:numPr>
          <w:ilvl w:val="0"/>
          <w:numId w:val="1"/>
        </w:numPr>
        <w:jc w:val="both"/>
      </w:pPr>
      <w:r w:rsidRPr="00A42AED">
        <w:rPr>
          <w:b/>
          <w:bCs/>
        </w:rPr>
        <w:t>Final Forecast:</w:t>
      </w:r>
      <w:r w:rsidRPr="00A42AED">
        <w:t xml:space="preserve"> Combining the Prophet forecast and the LSTM residual predictions to create a </w:t>
      </w:r>
      <w:r w:rsidRPr="00A42AED">
        <w:rPr>
          <w:b/>
          <w:bCs/>
        </w:rPr>
        <w:t>Hybrid Forecast</w:t>
      </w:r>
      <w:r w:rsidRPr="00A42AED">
        <w:t>.</w:t>
      </w:r>
    </w:p>
    <w:p w14:paraId="6636811C" w14:textId="77777777" w:rsidR="00A42AED" w:rsidRPr="00A42AED" w:rsidRDefault="00A42AED" w:rsidP="00324A71">
      <w:pPr>
        <w:jc w:val="both"/>
      </w:pPr>
      <w:r w:rsidRPr="00A42AED">
        <w:t xml:space="preserve">The </w:t>
      </w:r>
      <w:r w:rsidRPr="00A42AED">
        <w:rPr>
          <w:b/>
          <w:bCs/>
        </w:rPr>
        <w:t>Hybrid Model</w:t>
      </w:r>
      <w:r w:rsidRPr="00A42AED">
        <w:t xml:space="preserve"> achieved superior performance, recording a lower Root Mean Squared Error (RMSE) and Mean Absolute Error (MAE) compared to the standalone Prophet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2719"/>
        <w:gridCol w:w="3597"/>
      </w:tblGrid>
      <w:tr w:rsidR="00A42AED" w:rsidRPr="00A42AED" w14:paraId="3D5A377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040914" w14:textId="77777777" w:rsidR="00A42AED" w:rsidRPr="00A42AED" w:rsidRDefault="00A42AED" w:rsidP="00324A71">
            <w:pPr>
              <w:jc w:val="both"/>
            </w:pPr>
            <w:r w:rsidRPr="00A42AED">
              <w:rPr>
                <w:b/>
                <w:bCs/>
              </w:rPr>
              <w:t>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39DD3269" w14:textId="77777777" w:rsidR="00A42AED" w:rsidRPr="00A42AED" w:rsidRDefault="00A42AED" w:rsidP="00324A71">
            <w:pPr>
              <w:jc w:val="both"/>
            </w:pPr>
            <w:r w:rsidRPr="00A42AED">
              <w:rPr>
                <w:b/>
                <w:bCs/>
              </w:rPr>
              <w:t>Prophet-only Model (Full Test Set)</w:t>
            </w:r>
          </w:p>
        </w:tc>
        <w:tc>
          <w:tcPr>
            <w:tcW w:w="0" w:type="auto"/>
            <w:tcBorders>
              <w:top w:val="single" w:sz="6" w:space="0" w:color="auto"/>
              <w:left w:val="single" w:sz="6" w:space="0" w:color="auto"/>
              <w:bottom w:val="single" w:sz="6" w:space="0" w:color="auto"/>
              <w:right w:val="single" w:sz="6" w:space="0" w:color="auto"/>
            </w:tcBorders>
            <w:vAlign w:val="center"/>
            <w:hideMark/>
          </w:tcPr>
          <w:p w14:paraId="75E3C06E" w14:textId="77777777" w:rsidR="00A42AED" w:rsidRPr="00A42AED" w:rsidRDefault="00A42AED" w:rsidP="00324A71">
            <w:pPr>
              <w:jc w:val="both"/>
            </w:pPr>
            <w:r w:rsidRPr="00A42AED">
              <w:rPr>
                <w:b/>
                <w:bCs/>
              </w:rPr>
              <w:t>Hybrid Prophet-LSTM Model (Aligned Test Set)</w:t>
            </w:r>
          </w:p>
        </w:tc>
      </w:tr>
      <w:tr w:rsidR="00A42AED" w:rsidRPr="00A42AED" w14:paraId="6DDF52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0DD114" w14:textId="77777777" w:rsidR="00A42AED" w:rsidRPr="00A42AED" w:rsidRDefault="00A42AED" w:rsidP="00324A71">
            <w:pPr>
              <w:jc w:val="both"/>
            </w:pPr>
            <w:r w:rsidRPr="00A42AED">
              <w:rPr>
                <w:b/>
                <w:bCs/>
              </w:rPr>
              <w:t>Root Mean Squared Error (RMSE)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1ABCBD" w14:textId="77777777" w:rsidR="00A42AED" w:rsidRPr="00A42AED" w:rsidRDefault="00A42AED" w:rsidP="00324A71">
            <w:pPr>
              <w:jc w:val="both"/>
            </w:pPr>
            <w:r w:rsidRPr="00A42AED">
              <w:rPr>
                <w:b/>
                <w:bCs/>
              </w:rPr>
              <w:t>1.5055</w:t>
            </w:r>
          </w:p>
        </w:tc>
        <w:tc>
          <w:tcPr>
            <w:tcW w:w="0" w:type="auto"/>
            <w:tcBorders>
              <w:top w:val="single" w:sz="6" w:space="0" w:color="auto"/>
              <w:left w:val="single" w:sz="6" w:space="0" w:color="auto"/>
              <w:bottom w:val="single" w:sz="6" w:space="0" w:color="auto"/>
              <w:right w:val="single" w:sz="6" w:space="0" w:color="auto"/>
            </w:tcBorders>
            <w:vAlign w:val="center"/>
            <w:hideMark/>
          </w:tcPr>
          <w:p w14:paraId="46C77BA5" w14:textId="77777777" w:rsidR="00A42AED" w:rsidRPr="00A42AED" w:rsidRDefault="00A42AED" w:rsidP="00324A71">
            <w:pPr>
              <w:jc w:val="both"/>
            </w:pPr>
            <w:r w:rsidRPr="00A42AED">
              <w:rPr>
                <w:b/>
                <w:bCs/>
              </w:rPr>
              <w:t>1.4533</w:t>
            </w:r>
          </w:p>
        </w:tc>
      </w:tr>
      <w:tr w:rsidR="00A42AED" w:rsidRPr="00A42AED" w14:paraId="1691E7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7608C9" w14:textId="77777777" w:rsidR="00A42AED" w:rsidRPr="00A42AED" w:rsidRDefault="00A42AED" w:rsidP="00324A71">
            <w:pPr>
              <w:jc w:val="both"/>
            </w:pPr>
            <w:r w:rsidRPr="00A42AED">
              <w:rPr>
                <w:b/>
                <w:bCs/>
              </w:rPr>
              <w:t>Mean Absolute Error (MAE)</w:t>
            </w:r>
          </w:p>
        </w:tc>
        <w:tc>
          <w:tcPr>
            <w:tcW w:w="0" w:type="auto"/>
            <w:tcBorders>
              <w:top w:val="single" w:sz="6" w:space="0" w:color="auto"/>
              <w:left w:val="single" w:sz="6" w:space="0" w:color="auto"/>
              <w:bottom w:val="single" w:sz="6" w:space="0" w:color="auto"/>
              <w:right w:val="single" w:sz="6" w:space="0" w:color="auto"/>
            </w:tcBorders>
            <w:vAlign w:val="center"/>
            <w:hideMark/>
          </w:tcPr>
          <w:p w14:paraId="6A3BBEB0" w14:textId="77777777" w:rsidR="00A42AED" w:rsidRPr="00A42AED" w:rsidRDefault="00A42AED" w:rsidP="00324A71">
            <w:pPr>
              <w:jc w:val="both"/>
            </w:pPr>
            <w:r w:rsidRPr="00A42AED">
              <w:rPr>
                <w:b/>
                <w:bCs/>
              </w:rPr>
              <w:t>1.2299</w:t>
            </w:r>
          </w:p>
        </w:tc>
        <w:tc>
          <w:tcPr>
            <w:tcW w:w="0" w:type="auto"/>
            <w:tcBorders>
              <w:top w:val="single" w:sz="6" w:space="0" w:color="auto"/>
              <w:left w:val="single" w:sz="6" w:space="0" w:color="auto"/>
              <w:bottom w:val="single" w:sz="6" w:space="0" w:color="auto"/>
              <w:right w:val="single" w:sz="6" w:space="0" w:color="auto"/>
            </w:tcBorders>
            <w:vAlign w:val="center"/>
            <w:hideMark/>
          </w:tcPr>
          <w:p w14:paraId="110F6492" w14:textId="77777777" w:rsidR="00A42AED" w:rsidRPr="00A42AED" w:rsidRDefault="00A42AED" w:rsidP="00324A71">
            <w:pPr>
              <w:jc w:val="both"/>
            </w:pPr>
            <w:r w:rsidRPr="00A42AED">
              <w:rPr>
                <w:b/>
                <w:bCs/>
              </w:rPr>
              <w:t>1.1610</w:t>
            </w:r>
          </w:p>
        </w:tc>
      </w:tr>
    </w:tbl>
    <w:p w14:paraId="7669A36F" w14:textId="77777777" w:rsidR="00A42AED" w:rsidRPr="00A42AED" w:rsidRDefault="00A42AED" w:rsidP="00324A71">
      <w:pPr>
        <w:jc w:val="both"/>
      </w:pPr>
      <w:r w:rsidRPr="00A42AED">
        <w:t>The reduction in both RMSE and MAE demonstrates that the LSTM component successfully captured complex patterns in the Prophet model's errors, enhancing overall forecasting accuracy.</w:t>
      </w:r>
    </w:p>
    <w:p w14:paraId="4DAFC60B" w14:textId="77777777" w:rsidR="00A42AED" w:rsidRPr="00A42AED" w:rsidRDefault="00636D48" w:rsidP="00324A71">
      <w:pPr>
        <w:jc w:val="both"/>
      </w:pPr>
      <w:r>
        <w:pict w14:anchorId="7A61FA7E">
          <v:rect id="_x0000_i1026" style="width:0;height:1.5pt" o:hralign="center" o:hrstd="t" o:hr="t" fillcolor="#a0a0a0" stroked="f"/>
        </w:pict>
      </w:r>
    </w:p>
    <w:p w14:paraId="6B4D836A" w14:textId="77777777" w:rsidR="00A42AED" w:rsidRPr="00A42AED" w:rsidRDefault="00A42AED" w:rsidP="00324A71">
      <w:pPr>
        <w:jc w:val="both"/>
        <w:rPr>
          <w:b/>
          <w:bCs/>
        </w:rPr>
      </w:pPr>
      <w:r w:rsidRPr="00A42AED">
        <w:rPr>
          <w:b/>
          <w:bCs/>
        </w:rPr>
        <w:t>2. Methodology</w:t>
      </w:r>
    </w:p>
    <w:p w14:paraId="17B7572C" w14:textId="77777777" w:rsidR="00A42AED" w:rsidRPr="00A42AED" w:rsidRDefault="00A42AED" w:rsidP="00324A71">
      <w:pPr>
        <w:jc w:val="both"/>
        <w:rPr>
          <w:b/>
          <w:bCs/>
        </w:rPr>
      </w:pPr>
      <w:r w:rsidRPr="00A42AED">
        <w:rPr>
          <w:b/>
          <w:bCs/>
        </w:rPr>
        <w:t>2.1. Data and Preparation</w:t>
      </w:r>
    </w:p>
    <w:p w14:paraId="6F97E88E" w14:textId="77777777" w:rsidR="00A42AED" w:rsidRPr="00A42AED" w:rsidRDefault="00A42AED" w:rsidP="00324A71">
      <w:pPr>
        <w:jc w:val="both"/>
      </w:pPr>
      <w:r w:rsidRPr="00A42AED">
        <w:lastRenderedPageBreak/>
        <w:t>The input data, $\texttt{three\_year\_timeseries.csv}$, consists of two columns: the date ($\texttt{ds}$) and the time series value ($\texttt{y}$). Standard Prophet conventions were followed, treating the data as a daily time series.</w:t>
      </w:r>
    </w:p>
    <w:p w14:paraId="31C18AEB" w14:textId="77777777" w:rsidR="00A42AED" w:rsidRPr="00A42AED" w:rsidRDefault="00A42AED" w:rsidP="00324A71">
      <w:pPr>
        <w:jc w:val="both"/>
        <w:rPr>
          <w:b/>
          <w:bCs/>
        </w:rPr>
      </w:pPr>
      <w:r w:rsidRPr="00A42AED">
        <w:rPr>
          <w:b/>
          <w:bCs/>
        </w:rPr>
        <w:t>2.2. Prophet Model Tuning</w:t>
      </w:r>
    </w:p>
    <w:p w14:paraId="68FB329C" w14:textId="77777777" w:rsidR="00A42AED" w:rsidRPr="00A42AED" w:rsidRDefault="00A42AED" w:rsidP="00324A71">
      <w:pPr>
        <w:jc w:val="both"/>
      </w:pPr>
      <w:r w:rsidRPr="00A42AED">
        <w:t xml:space="preserve">The core forecasting model, </w:t>
      </w:r>
      <w:r w:rsidRPr="00A42AED">
        <w:rPr>
          <w:b/>
          <w:bCs/>
        </w:rPr>
        <w:t>Prophet</w:t>
      </w:r>
      <w:r w:rsidRPr="00A42AED">
        <w:t xml:space="preserve">, was optimized using the </w:t>
      </w:r>
      <w:r w:rsidRPr="00A42AED">
        <w:rPr>
          <w:b/>
          <w:bCs/>
        </w:rPr>
        <w:t>Optuna</w:t>
      </w:r>
      <w:r w:rsidRPr="00A42AED">
        <w:t xml:space="preserve"> framework for hyperparameter optimization. The goal of the optimization was to </w:t>
      </w:r>
      <w:r w:rsidRPr="00A42AED">
        <w:rPr>
          <w:b/>
          <w:bCs/>
        </w:rPr>
        <w:t>minimize the RMSE</w:t>
      </w:r>
      <w:r w:rsidRPr="00A42AED">
        <w:t xml:space="preserve"> on the test set.</w:t>
      </w:r>
    </w:p>
    <w:p w14:paraId="07D17154" w14:textId="77777777" w:rsidR="00A42AED" w:rsidRPr="00A42AED" w:rsidRDefault="00A42AED" w:rsidP="00324A71">
      <w:pPr>
        <w:jc w:val="both"/>
      </w:pPr>
      <w:r w:rsidRPr="00A42AED">
        <w:t xml:space="preserve">The following key Prophet parameters were tuned over </w:t>
      </w:r>
      <w:r w:rsidRPr="00A42AED">
        <w:rPr>
          <w:b/>
          <w:bCs/>
        </w:rPr>
        <w:t>50 trials</w:t>
      </w:r>
      <w:r w:rsidRPr="00A42AED">
        <w:t>:</w:t>
      </w:r>
    </w:p>
    <w:p w14:paraId="08F55127" w14:textId="77777777" w:rsidR="00A42AED" w:rsidRPr="00A42AED" w:rsidRDefault="00A42AED" w:rsidP="00324A71">
      <w:pPr>
        <w:numPr>
          <w:ilvl w:val="0"/>
          <w:numId w:val="2"/>
        </w:numPr>
        <w:jc w:val="both"/>
      </w:pPr>
      <w:r w:rsidRPr="00A42AED">
        <w:t>$\texttt{changepoint\_prior\_scale}$ (controls trend flexibility)</w:t>
      </w:r>
    </w:p>
    <w:p w14:paraId="4636EA08" w14:textId="77777777" w:rsidR="00A42AED" w:rsidRPr="00A42AED" w:rsidRDefault="00A42AED" w:rsidP="00324A71">
      <w:pPr>
        <w:numPr>
          <w:ilvl w:val="0"/>
          <w:numId w:val="2"/>
        </w:numPr>
        <w:jc w:val="both"/>
      </w:pPr>
      <w:r w:rsidRPr="00A42AED">
        <w:t>$\texttt{seasonality\_prior\_scale}$ (controls strength of seasonality)</w:t>
      </w:r>
    </w:p>
    <w:p w14:paraId="43BD1CD5" w14:textId="77777777" w:rsidR="00A42AED" w:rsidRPr="00A42AED" w:rsidRDefault="00A42AED" w:rsidP="00324A71">
      <w:pPr>
        <w:numPr>
          <w:ilvl w:val="0"/>
          <w:numId w:val="2"/>
        </w:numPr>
        <w:jc w:val="both"/>
      </w:pPr>
      <w:r w:rsidRPr="00A42AED">
        <w:t>$\texttt{holidays\_prior\_scale}$ (controls influence of holidays)</w:t>
      </w:r>
    </w:p>
    <w:p w14:paraId="4907EEBF" w14:textId="77777777" w:rsidR="00A42AED" w:rsidRPr="00A42AED" w:rsidRDefault="00A42AED" w:rsidP="00324A71">
      <w:pPr>
        <w:jc w:val="both"/>
      </w:pPr>
      <w:r w:rsidRPr="00A42AED">
        <w:t>Best Prophet Model Parameters (Optuna Trial 32):</w:t>
      </w:r>
    </w:p>
    <w:p w14:paraId="505EE748" w14:textId="77777777" w:rsidR="00A42AED" w:rsidRPr="00A42AED" w:rsidRDefault="00A42AED" w:rsidP="00324A71">
      <w:pPr>
        <w:jc w:val="both"/>
      </w:pPr>
      <w:r w:rsidRPr="00A42AED">
        <w:t>| Parameter | Optimal Value |</w:t>
      </w:r>
    </w:p>
    <w:p w14:paraId="63DBA373" w14:textId="77777777" w:rsidR="00A42AED" w:rsidRPr="00A42AED" w:rsidRDefault="00A42AED" w:rsidP="00324A71">
      <w:pPr>
        <w:jc w:val="both"/>
      </w:pPr>
      <w:r w:rsidRPr="00A42AED">
        <w:t>| :--- | :--- |</w:t>
      </w:r>
    </w:p>
    <w:p w14:paraId="7C1A5B00" w14:textId="77777777" w:rsidR="00A42AED" w:rsidRPr="00A42AED" w:rsidRDefault="00A42AED" w:rsidP="00324A71">
      <w:pPr>
        <w:jc w:val="both"/>
      </w:pPr>
      <w:r w:rsidRPr="00A42AED">
        <w:t>| $\texttt{changepoint\_prior\_scale}$ | 0.0051 |</w:t>
      </w:r>
    </w:p>
    <w:p w14:paraId="1A22023E" w14:textId="77777777" w:rsidR="00A42AED" w:rsidRPr="00A42AED" w:rsidRDefault="00A42AED" w:rsidP="00324A71">
      <w:pPr>
        <w:jc w:val="both"/>
      </w:pPr>
      <w:r w:rsidRPr="00A42AED">
        <w:t>| $\texttt{seasonality\_prior\_scale}$ | 4.0989 |</w:t>
      </w:r>
    </w:p>
    <w:p w14:paraId="25BCC616" w14:textId="77777777" w:rsidR="00A42AED" w:rsidRPr="00A42AED" w:rsidRDefault="00A42AED" w:rsidP="00324A71">
      <w:pPr>
        <w:jc w:val="both"/>
      </w:pPr>
      <w:r w:rsidRPr="00A42AED">
        <w:t>| $\texttt{holidays\_prior\_scale}$ | 0.2590 |</w:t>
      </w:r>
    </w:p>
    <w:p w14:paraId="5608115C" w14:textId="77777777" w:rsidR="00A42AED" w:rsidRPr="00A42AED" w:rsidRDefault="00A42AED" w:rsidP="00324A71">
      <w:pPr>
        <w:jc w:val="both"/>
      </w:pPr>
      <w:r w:rsidRPr="00A42AED">
        <w:t>| Best RMSE | 1.5057 |</w:t>
      </w:r>
    </w:p>
    <w:p w14:paraId="0E8EC852" w14:textId="77777777" w:rsidR="00A42AED" w:rsidRPr="00A42AED" w:rsidRDefault="00A42AED" w:rsidP="00324A71">
      <w:pPr>
        <w:jc w:val="both"/>
        <w:rPr>
          <w:b/>
          <w:bCs/>
        </w:rPr>
      </w:pPr>
      <w:r w:rsidRPr="00A42AED">
        <w:rPr>
          <w:b/>
          <w:bCs/>
        </w:rPr>
        <w:t>2.3. Hybrid LSTM Residual Modeling</w:t>
      </w:r>
    </w:p>
    <w:p w14:paraId="16A7B9B9" w14:textId="77777777" w:rsidR="00A42AED" w:rsidRPr="00A42AED" w:rsidRDefault="00A42AED" w:rsidP="00324A71">
      <w:pPr>
        <w:jc w:val="both"/>
      </w:pPr>
      <w:r w:rsidRPr="00A42AED">
        <w:t xml:space="preserve">To improve upon the Prophet model, its forecast errors (residuals) on the test set were isolated and used as input for an </w:t>
      </w:r>
      <w:r w:rsidRPr="00A42AED">
        <w:rPr>
          <w:b/>
          <w:bCs/>
        </w:rPr>
        <w:t>LSTM</w:t>
      </w:r>
      <w:r w:rsidRPr="00A42AED">
        <w:t xml:space="preserve"> model.</w:t>
      </w:r>
    </w:p>
    <w:p w14:paraId="3B8CB012" w14:textId="77777777" w:rsidR="00A42AED" w:rsidRPr="00A42AED" w:rsidRDefault="00A42AED" w:rsidP="00324A71">
      <w:pPr>
        <w:numPr>
          <w:ilvl w:val="0"/>
          <w:numId w:val="3"/>
        </w:numPr>
        <w:jc w:val="both"/>
      </w:pPr>
      <w:r w:rsidRPr="00A42AED">
        <w:rPr>
          <w:b/>
          <w:bCs/>
        </w:rPr>
        <w:t>Residual Calculation:</w:t>
      </w:r>
      <w:r w:rsidRPr="00A42AED">
        <w:t xml:space="preserve"> $\text{Residuals} = \text{Actual Value} - \text{Prophet Forecast}$.</w:t>
      </w:r>
    </w:p>
    <w:p w14:paraId="1F4B6F6B" w14:textId="77777777" w:rsidR="00A42AED" w:rsidRPr="00A42AED" w:rsidRDefault="00A42AED" w:rsidP="00324A71">
      <w:pPr>
        <w:numPr>
          <w:ilvl w:val="0"/>
          <w:numId w:val="3"/>
        </w:numPr>
        <w:jc w:val="both"/>
      </w:pPr>
      <w:r w:rsidRPr="00A42AED">
        <w:rPr>
          <w:b/>
          <w:bCs/>
        </w:rPr>
        <w:t>Sequential Data Transformation:</w:t>
      </w:r>
      <w:r w:rsidRPr="00A42AED">
        <w:t xml:space="preserve"> The residuals were scaled using $\texttt{MinMaxScaler}$ and restructured into sequences with a </w:t>
      </w:r>
      <w:r w:rsidRPr="00A42AED">
        <w:rPr>
          <w:b/>
          <w:bCs/>
        </w:rPr>
        <w:t>window size (sequence_length) of 30</w:t>
      </w:r>
      <w:r w:rsidRPr="00A42AED">
        <w:t>.</w:t>
      </w:r>
    </w:p>
    <w:p w14:paraId="2BFE1D49" w14:textId="77777777" w:rsidR="00A42AED" w:rsidRPr="00A42AED" w:rsidRDefault="00A42AED" w:rsidP="00324A71">
      <w:pPr>
        <w:numPr>
          <w:ilvl w:val="0"/>
          <w:numId w:val="3"/>
        </w:numPr>
        <w:jc w:val="both"/>
      </w:pPr>
      <w:r w:rsidRPr="00A42AED">
        <w:rPr>
          <w:b/>
          <w:bCs/>
        </w:rPr>
        <w:t>LSTM Tuning (Optuna):</w:t>
      </w:r>
      <w:r w:rsidRPr="00A42AED">
        <w:t xml:space="preserve"> The LSTM model was trained on the sequential residuals, with its own architecture and training parameters tuned by Optuna to further </w:t>
      </w:r>
      <w:r w:rsidRPr="00A42AED">
        <w:rPr>
          <w:b/>
          <w:bCs/>
        </w:rPr>
        <w:t>minimize the RMSE</w:t>
      </w:r>
      <w:r w:rsidRPr="00A42AED">
        <w:t>.</w:t>
      </w:r>
    </w:p>
    <w:p w14:paraId="4EB642F3" w14:textId="77777777" w:rsidR="00A42AED" w:rsidRPr="00A42AED" w:rsidRDefault="00A42AED" w:rsidP="00324A71">
      <w:pPr>
        <w:jc w:val="both"/>
      </w:pPr>
      <w:r w:rsidRPr="00A42AED">
        <w:t>Best LSTM Model Parameters (Optuna Trial 19):</w:t>
      </w:r>
    </w:p>
    <w:p w14:paraId="41333E6B" w14:textId="77777777" w:rsidR="00A42AED" w:rsidRPr="00A42AED" w:rsidRDefault="00A42AED" w:rsidP="00324A71">
      <w:pPr>
        <w:jc w:val="both"/>
      </w:pPr>
      <w:r w:rsidRPr="00A42AED">
        <w:t>| Parameter | Optimal Value |</w:t>
      </w:r>
    </w:p>
    <w:p w14:paraId="65EE560D" w14:textId="77777777" w:rsidR="00A42AED" w:rsidRPr="00A42AED" w:rsidRDefault="00A42AED" w:rsidP="00324A71">
      <w:pPr>
        <w:jc w:val="both"/>
      </w:pPr>
      <w:r w:rsidRPr="00A42AED">
        <w:t>| :--- | :--- |</w:t>
      </w:r>
    </w:p>
    <w:p w14:paraId="03681FFF" w14:textId="77777777" w:rsidR="00A42AED" w:rsidRPr="00A42AED" w:rsidRDefault="00A42AED" w:rsidP="00324A71">
      <w:pPr>
        <w:jc w:val="both"/>
      </w:pPr>
      <w:r w:rsidRPr="00A42AED">
        <w:t>| $\texttt{n\_units}$ (LSTM layer size) | 39 |</w:t>
      </w:r>
    </w:p>
    <w:p w14:paraId="4CA022FF" w14:textId="77777777" w:rsidR="00A42AED" w:rsidRPr="00A42AED" w:rsidRDefault="00A42AED" w:rsidP="00324A71">
      <w:pPr>
        <w:jc w:val="both"/>
      </w:pPr>
      <w:r w:rsidRPr="00A42AED">
        <w:t>| $\texttt{learning\_rate}$ | 0.0036 |</w:t>
      </w:r>
    </w:p>
    <w:p w14:paraId="366B74AB" w14:textId="77777777" w:rsidR="00A42AED" w:rsidRPr="00A42AED" w:rsidRDefault="00A42AED" w:rsidP="00324A71">
      <w:pPr>
        <w:jc w:val="both"/>
      </w:pPr>
      <w:r w:rsidRPr="00A42AED">
        <w:t>| $\texttt{batch\_size}$ | 32 |</w:t>
      </w:r>
    </w:p>
    <w:p w14:paraId="53678A67" w14:textId="77777777" w:rsidR="00A42AED" w:rsidRPr="00A42AED" w:rsidRDefault="00A42AED" w:rsidP="00324A71">
      <w:pPr>
        <w:jc w:val="both"/>
      </w:pPr>
      <w:r w:rsidRPr="00A42AED">
        <w:t>| Best RMSE (on scaled residuals) | 1.4591 |</w:t>
      </w:r>
    </w:p>
    <w:p w14:paraId="463579CB" w14:textId="77777777" w:rsidR="00A42AED" w:rsidRPr="00A42AED" w:rsidRDefault="00636D48" w:rsidP="00324A71">
      <w:pPr>
        <w:jc w:val="both"/>
      </w:pPr>
      <w:r>
        <w:pict w14:anchorId="1BD39FAC">
          <v:rect id="_x0000_i1027" style="width:0;height:1.5pt" o:hralign="center" o:hrstd="t" o:hr="t" fillcolor="#a0a0a0" stroked="f"/>
        </w:pict>
      </w:r>
    </w:p>
    <w:p w14:paraId="0C8E3B90" w14:textId="77777777" w:rsidR="00A42AED" w:rsidRPr="00A42AED" w:rsidRDefault="00A42AED" w:rsidP="00324A71">
      <w:pPr>
        <w:jc w:val="both"/>
        <w:rPr>
          <w:b/>
          <w:bCs/>
        </w:rPr>
      </w:pPr>
      <w:r w:rsidRPr="00A42AED">
        <w:rPr>
          <w:b/>
          <w:bCs/>
        </w:rPr>
        <w:t>3. Conclusion and Findings</w:t>
      </w:r>
    </w:p>
    <w:p w14:paraId="478FBC7C" w14:textId="77777777" w:rsidR="00A42AED" w:rsidRPr="00A42AED" w:rsidRDefault="00A42AED" w:rsidP="00324A71">
      <w:pPr>
        <w:jc w:val="both"/>
      </w:pPr>
      <w:r w:rsidRPr="00A42AED">
        <w:t>The hybrid modeling approach successfully leveraged the strengths of both models: Prophet for capturing the main trend and seasonality, and LSTM for capturing the remaining noise and non-linear patterns in the residuals.</w:t>
      </w:r>
    </w:p>
    <w:p w14:paraId="703EAB39" w14:textId="77777777" w:rsidR="00A42AED" w:rsidRPr="00A42AED" w:rsidRDefault="00A42AED" w:rsidP="00324A71">
      <w:pPr>
        <w:jc w:val="both"/>
      </w:pPr>
      <w:r w:rsidRPr="00A42AED">
        <w:t>The final prediction from the hybrid model was calculated as:</w:t>
      </w:r>
    </w:p>
    <w:p w14:paraId="2F3BA32B" w14:textId="77777777" w:rsidR="00A42AED" w:rsidRPr="00A42AED" w:rsidRDefault="00A42AED" w:rsidP="00324A71">
      <w:pPr>
        <w:jc w:val="both"/>
      </w:pPr>
      <w:r w:rsidRPr="00A42AED">
        <w:t>$$\text{Hybrid Forecast} = \text{Prophet Forecast} + \text{Inverse Transformed LSTM Residual Prediction}$$</w:t>
      </w:r>
    </w:p>
    <w:p w14:paraId="1DEF6D08" w14:textId="77777777" w:rsidR="00A42AED" w:rsidRPr="00A42AED" w:rsidRDefault="00A42AED" w:rsidP="00324A71">
      <w:pPr>
        <w:jc w:val="both"/>
      </w:pPr>
      <w:r w:rsidRPr="00A42AED">
        <w:t>The performance comparison confirms that the hybrid model delivered a more accurate forecast, reducing the RMSE from 1.5055 to 1.4533 and the MAE from 1.2299 to 1.1610. This validates the effectiveness of using deep learning (LSTM) to model and correct the errors of a traditional forecasting method (Prophet).</w:t>
      </w:r>
    </w:p>
    <w:p w14:paraId="59821695" w14:textId="77777777" w:rsidR="00A42AED" w:rsidRDefault="00A42AED" w:rsidP="00324A71">
      <w:pPr>
        <w:jc w:val="both"/>
      </w:pPr>
    </w:p>
    <w:sectPr w:rsidR="00A42A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E10045"/>
    <w:multiLevelType w:val="multilevel"/>
    <w:tmpl w:val="EA704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D732DE8"/>
    <w:multiLevelType w:val="multilevel"/>
    <w:tmpl w:val="BC0A7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F74ABB"/>
    <w:multiLevelType w:val="multilevel"/>
    <w:tmpl w:val="4076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3599430">
    <w:abstractNumId w:val="0"/>
  </w:num>
  <w:num w:numId="2" w16cid:durableId="1915236978">
    <w:abstractNumId w:val="2"/>
  </w:num>
  <w:num w:numId="3" w16cid:durableId="15556969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AED"/>
    <w:rsid w:val="00066743"/>
    <w:rsid w:val="00324A71"/>
    <w:rsid w:val="00636D48"/>
    <w:rsid w:val="008F1160"/>
    <w:rsid w:val="00A42AED"/>
    <w:rsid w:val="00E2633C"/>
  </w:rsids>
  <m:mathPr>
    <m:mathFont m:val="Cambria Math"/>
    <m:brkBin m:val="before"/>
    <m:brkBinSub m:val="--"/>
    <m:smallFrac m:val="0"/>
    <m:dispDef/>
    <m:lMargin m:val="0"/>
    <m:rMargin m:val="0"/>
    <m:defJc m:val="centerGroup"/>
    <m:wrapIndent m:val="1440"/>
    <m:intLim m:val="subSup"/>
    <m:naryLim m:val="undOvr"/>
  </m:mathPr>
  <w:themeFontLang w:val="fo-FO"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47CD32D6"/>
  <w15:chartTrackingRefBased/>
  <w15:docId w15:val="{4B14D22C-8548-4155-8210-16946F123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fo-FO" w:eastAsia="zh-C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AED"/>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A42AED"/>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A42AED"/>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42A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2A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2A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A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A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A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AED"/>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A42AED"/>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A42AED"/>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A42A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2A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2A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A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A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AED"/>
    <w:rPr>
      <w:rFonts w:eastAsiaTheme="majorEastAsia" w:cstheme="majorBidi"/>
      <w:color w:val="272727" w:themeColor="text1" w:themeTint="D8"/>
    </w:rPr>
  </w:style>
  <w:style w:type="paragraph" w:styleId="Title">
    <w:name w:val="Title"/>
    <w:basedOn w:val="Normal"/>
    <w:next w:val="Normal"/>
    <w:link w:val="TitleChar"/>
    <w:uiPriority w:val="10"/>
    <w:qFormat/>
    <w:rsid w:val="00A42AE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42AE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42AE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42AE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42AED"/>
    <w:pPr>
      <w:spacing w:before="160"/>
      <w:jc w:val="center"/>
    </w:pPr>
    <w:rPr>
      <w:i/>
      <w:iCs/>
      <w:color w:val="404040" w:themeColor="text1" w:themeTint="BF"/>
    </w:rPr>
  </w:style>
  <w:style w:type="character" w:customStyle="1" w:styleId="QuoteChar">
    <w:name w:val="Quote Char"/>
    <w:basedOn w:val="DefaultParagraphFont"/>
    <w:link w:val="Quote"/>
    <w:uiPriority w:val="29"/>
    <w:rsid w:val="00A42AED"/>
    <w:rPr>
      <w:i/>
      <w:iCs/>
      <w:color w:val="404040" w:themeColor="text1" w:themeTint="BF"/>
    </w:rPr>
  </w:style>
  <w:style w:type="paragraph" w:styleId="ListParagraph">
    <w:name w:val="List Paragraph"/>
    <w:basedOn w:val="Normal"/>
    <w:uiPriority w:val="34"/>
    <w:qFormat/>
    <w:rsid w:val="00A42AED"/>
    <w:pPr>
      <w:ind w:left="720"/>
      <w:contextualSpacing/>
    </w:pPr>
  </w:style>
  <w:style w:type="character" w:styleId="IntenseEmphasis">
    <w:name w:val="Intense Emphasis"/>
    <w:basedOn w:val="DefaultParagraphFont"/>
    <w:uiPriority w:val="21"/>
    <w:qFormat/>
    <w:rsid w:val="00A42AED"/>
    <w:rPr>
      <w:i/>
      <w:iCs/>
      <w:color w:val="2F5496" w:themeColor="accent1" w:themeShade="BF"/>
    </w:rPr>
  </w:style>
  <w:style w:type="paragraph" w:styleId="IntenseQuote">
    <w:name w:val="Intense Quote"/>
    <w:basedOn w:val="Normal"/>
    <w:next w:val="Normal"/>
    <w:link w:val="IntenseQuoteChar"/>
    <w:uiPriority w:val="30"/>
    <w:qFormat/>
    <w:rsid w:val="00A42A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2AED"/>
    <w:rPr>
      <w:i/>
      <w:iCs/>
      <w:color w:val="2F5496" w:themeColor="accent1" w:themeShade="BF"/>
    </w:rPr>
  </w:style>
  <w:style w:type="character" w:styleId="IntenseReference">
    <w:name w:val="Intense Reference"/>
    <w:basedOn w:val="DefaultParagraphFont"/>
    <w:uiPriority w:val="32"/>
    <w:qFormat/>
    <w:rsid w:val="00A42A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587</Words>
  <Characters>3350</Characters>
  <Application>Microsoft Office Word</Application>
  <DocSecurity>0</DocSecurity>
  <Lines>27</Lines>
  <Paragraphs>7</Paragraphs>
  <ScaleCrop>false</ScaleCrop>
  <Company/>
  <LinksUpToDate>false</LinksUpToDate>
  <CharactersWithSpaces>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HARITHA R</dc:creator>
  <cp:keywords/>
  <dc:description/>
  <cp:lastModifiedBy>HARITHA R</cp:lastModifiedBy>
  <cp:revision>2</cp:revision>
  <dcterms:created xsi:type="dcterms:W3CDTF">2025-11-24T08:12:00Z</dcterms:created>
  <dcterms:modified xsi:type="dcterms:W3CDTF">2025-11-24T08:12:00Z</dcterms:modified>
</cp:coreProperties>
</file>