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1F3A5F"/>
          <w:sz w:val="24"/>
        </w:rPr>
        <w:t>VIT  -  Computer Networks Project</w:t>
      </w:r>
    </w:p>
    <w:p>
      <w:pPr>
        <w:spacing w:after="120"/>
        <w:jc w:val="center"/>
      </w:pPr>
      <w:r>
        <w:rPr>
          <w:b/>
          <w:i w:val="0"/>
          <w:sz w:val="28"/>
        </w:rPr>
        <w:t>REVIEW 2 - DESIGN &amp; IMPLEMENTATION</w:t>
      </w:r>
    </w:p>
    <w:p>
      <w:pPr>
        <w:spacing w:after="120"/>
        <w:jc w:val="center"/>
      </w:pPr>
      <w:r>
        <w:rPr>
          <w:b w:val="0"/>
          <w:i w:val="0"/>
          <w:sz w:val="24"/>
        </w:rPr>
        <w:t>Assessment 9 component  |  Upload on VTOP on or before 9 October 2026</w:t>
      </w:r>
    </w:p>
    <w:p/>
    <w:p/>
    <w:p>
      <w:pPr>
        <w:spacing w:after="120"/>
        <w:jc w:val="center"/>
      </w:pPr>
      <w:r>
        <w:rPr>
          <w:b/>
          <w:i w:val="0"/>
          <w:color w:val="1F3A5F"/>
          <w:sz w:val="48"/>
        </w:rPr>
        <w:t>Adaptive Multi-Error FEC Link Layer for High-Interference Environments</w:t>
      </w:r>
    </w:p>
    <w:p>
      <w:pPr>
        <w:spacing w:after="120"/>
        <w:jc w:val="center"/>
      </w:pPr>
      <w:r>
        <w:rPr>
          <w:b w:val="0"/>
          <w:i/>
          <w:sz w:val="24"/>
        </w:rPr>
        <w:t>An extension of the approved project "Fast-Lane FEC for Automated Toll Booths"</w:t>
      </w:r>
    </w:p>
    <w:p/>
    <w:p/>
    <w:p>
      <w:pPr>
        <w:spacing w:after="120"/>
        <w:jc w:val="center"/>
      </w:pPr>
      <w:r>
        <w:rPr>
          <w:b w:val="0"/>
          <w:i w:val="0"/>
          <w:sz w:val="22"/>
        </w:rPr>
        <w:t>Team: [Your Name] [Reg. No.]  |  [Teammate Name] [Reg. No.]</w:t>
      </w:r>
    </w:p>
    <w:p>
      <w:pPr>
        <w:spacing w:after="120"/>
        <w:jc w:val="center"/>
      </w:pPr>
      <w:r>
        <w:rPr>
          <w:b w:val="0"/>
          <w:i w:val="0"/>
          <w:sz w:val="22"/>
        </w:rPr>
        <w:t>Guide: [Guide Name, Designation]</w:t>
      </w:r>
    </w:p>
    <w:p>
      <w:pPr>
        <w:spacing w:after="120"/>
        <w:jc w:val="center"/>
      </w:pPr>
      <w:r>
        <w:rPr>
          <w:b w:val="0"/>
          <w:i w:val="0"/>
          <w:sz w:val="22"/>
        </w:rPr>
        <w:t>Progress status: version v0.2 (feedback, ARQ/HARQ, adaptive controller, dashboard)</w:t>
      </w:r>
    </w:p>
    <w:p>
      <w:pPr>
        <w:spacing w:after="120"/>
        <w:jc w:val="center"/>
      </w:pPr>
      <w:r>
        <w:rPr>
          <w:b w:val="0"/>
          <w:i w:val="0"/>
          <w:sz w:val="21"/>
        </w:rPr>
        <w:t>Source code: github.com/PavitranVC/Adaptive-FEC-Link</w:t>
      </w:r>
    </w:p>
    <w:p>
      <w:r>
        <w:br w:type="page"/>
      </w:r>
    </w:p>
    <w:p>
      <w:pPr>
        <w:pStyle w:val="Heading1"/>
      </w:pPr>
      <w:r>
        <w:t>Contents</w:t>
      </w:r>
    </w:p>
    <w:p>
      <w:pPr>
        <w:spacing w:after="120"/>
      </w:pPr>
      <w:r>
        <w:rPr>
          <w:b w:val="0"/>
          <w:i w:val="0"/>
        </w:rPr>
        <w:t>1. Introduction and Problem Statement</w:t>
      </w:r>
    </w:p>
    <w:p>
      <w:pPr>
        <w:spacing w:after="120"/>
      </w:pPr>
      <w:r>
        <w:rPr>
          <w:b w:val="0"/>
          <w:i w:val="0"/>
        </w:rPr>
        <w:t>2. System Architecture</w:t>
      </w:r>
    </w:p>
    <w:p>
      <w:pPr>
        <w:spacing w:after="120"/>
      </w:pPr>
      <w:r>
        <w:rPr>
          <w:b w:val="0"/>
          <w:i w:val="0"/>
        </w:rPr>
        <w:t>3. Detailed Design</w:t>
      </w:r>
    </w:p>
    <w:p>
      <w:pPr>
        <w:spacing w:after="120"/>
      </w:pPr>
      <w:r>
        <w:rPr>
          <w:b w:val="0"/>
          <w:i w:val="0"/>
        </w:rPr>
        <w:t>4. Methodology / Algorithms</w:t>
      </w:r>
    </w:p>
    <w:p>
      <w:pPr>
        <w:spacing w:after="120"/>
      </w:pPr>
      <w:r>
        <w:rPr>
          <w:b w:val="0"/>
          <w:i w:val="0"/>
        </w:rPr>
        <w:t>5. Database / UML / DFD</w:t>
      </w:r>
    </w:p>
    <w:p>
      <w:pPr>
        <w:spacing w:after="120"/>
      </w:pPr>
      <w:r>
        <w:rPr>
          <w:b w:val="0"/>
          <w:i w:val="0"/>
        </w:rPr>
        <w:t>6. Module Development</w:t>
      </w:r>
    </w:p>
    <w:p>
      <w:pPr>
        <w:spacing w:after="120"/>
      </w:pPr>
      <w:r>
        <w:rPr>
          <w:b w:val="0"/>
          <w:i w:val="0"/>
        </w:rPr>
        <w:t>7. Working Prototype</w:t>
      </w:r>
    </w:p>
    <w:p>
      <w:pPr>
        <w:spacing w:after="120"/>
      </w:pPr>
      <w:r>
        <w:rPr>
          <w:b w:val="0"/>
          <w:i w:val="0"/>
        </w:rPr>
        <w:t>8. Implementation Progress</w:t>
      </w:r>
    </w:p>
    <w:p>
      <w:pPr>
        <w:spacing w:after="120"/>
      </w:pPr>
      <w:r>
        <w:rPr>
          <w:b w:val="0"/>
          <w:i w:val="0"/>
        </w:rPr>
        <w:t>9. Test Cases</w:t>
      </w:r>
    </w:p>
    <w:p>
      <w:pPr>
        <w:spacing w:after="120"/>
      </w:pPr>
      <w:r>
        <w:rPr>
          <w:b w:val="0"/>
          <w:i w:val="0"/>
        </w:rPr>
        <w:t>10. Initial Results</w:t>
      </w:r>
    </w:p>
    <w:p>
      <w:pPr>
        <w:spacing w:after="120"/>
      </w:pPr>
      <w:r>
        <w:rPr>
          <w:b w:val="0"/>
          <w:i w:val="0"/>
        </w:rPr>
        <w:t>11. Individual Contribution</w:t>
      </w:r>
    </w:p>
    <w:p>
      <w:pPr>
        <w:spacing w:after="120"/>
      </w:pPr>
      <w:r>
        <w:rPr>
          <w:b w:val="0"/>
          <w:i w:val="0"/>
        </w:rPr>
        <w:t>12. Plan for Review 3 and References</w:t>
      </w:r>
    </w:p>
    <w:p>
      <w:r>
        <w:br w:type="page"/>
      </w:r>
    </w:p>
    <w:p>
      <w:pPr>
        <w:pStyle w:val="Heading1"/>
      </w:pPr>
      <w:r>
        <w:t>1. Introduction and Problem Statement</w:t>
      </w:r>
    </w:p>
    <w:p>
      <w:pPr>
        <w:spacing w:after="120"/>
      </w:pPr>
      <w:r>
        <w:rPr>
          <w:b w:val="0"/>
          <w:i w:val="0"/>
        </w:rPr>
        <w:t>Think about a car going through an automated toll booth. The booth has to read a 96-bit RFID tag ID in the short time the car is in range, and the radio link it uses is noisy. Some bits get flipped at random, and now and then a passing truck or another reader wipes out a whole run of bits. If a read fails, the toll is missed or the car has to stop. Asking the car to send the ID again is not a great answer either, because the car may already be gone by the time the request arrives. So the receiver should fix the errors itself, using forward error correction (FEC), and a CRC-32 checksum [5] on top makes sure a wrong ID is never accepted by mistake.</w:t>
      </w:r>
    </w:p>
    <w:p>
      <w:pPr>
        <w:spacing w:after="120"/>
      </w:pPr>
      <w:r>
        <w:rPr>
          <w:b w:val="0"/>
          <w:i w:val="0"/>
        </w:rPr>
        <w:t>Our project grows the approved topic "Fast-Lane FEC for Automated Toll Booths" into an adaptive, multi-error FEC link layer. We simulate it in software as three UDP programs: a vehicle, a noisy channel and a tollgate. To see how the codes behave on very different noise, we also added a second scenario, a hospital with MRI and CT equipment, where interference comes in bursts.</w:t>
      </w:r>
    </w:p>
    <w:p>
      <w:pPr>
        <w:pStyle w:val="Heading3"/>
      </w:pPr>
      <w:r>
        <w:t>Objectives</w:t>
      </w:r>
    </w:p>
    <w:p>
      <w:pPr>
        <w:pStyle w:val="ListNumber"/>
      </w:pPr>
      <w:r>
        <w:t>Write a family of error-correcting codes ourselves in C11 without external libraries: Hamming, SECDED, BCH and Reed-Solomon [1], [2], plus a bit interleaver and a CRC-32 for error detection.</w:t>
      </w:r>
    </w:p>
    <w:p>
      <w:pPr>
        <w:pStyle w:val="ListNumber"/>
      </w:pPr>
      <w:r>
        <w:t>Model the noise with three models (binary symmetric channel, Gilbert-Elliott [3], [4] and single bursts), packaged into two interference profiles.</w:t>
      </w:r>
    </w:p>
    <w:p>
      <w:pPr>
        <w:pStyle w:val="ListNumber"/>
      </w:pPr>
      <w:r>
        <w:t>Build a real three-process UDP link with a feedback path, so that it behaves like a working system and not only a set of calculations.</w:t>
      </w:r>
    </w:p>
    <w:p>
      <w:pPr>
        <w:pStyle w:val="ListNumber"/>
      </w:pPr>
      <w:r>
        <w:t>Compare plain FEC with Stop-and-Wait ARQ, Hybrid ARQ and an adaptive controller that picks a stronger or weaker code based on what the receiver reports.</w:t>
      </w:r>
    </w:p>
    <w:p>
      <w:pPr>
        <w:pStyle w:val="ListNumber"/>
      </w:pPr>
      <w:r>
        <w:t>Measure success rate, silent-wrong rate, goodput, retransmissions and latency, using seeded random numbers so anyone can repeat a run and get the same answer.</w:t>
      </w:r>
    </w:p>
    <w:p>
      <w:pPr>
        <w:pStyle w:val="Heading1"/>
      </w:pPr>
      <w:r>
        <w:t>2. System Architecture</w:t>
      </w:r>
    </w:p>
    <w:p>
      <w:pPr>
        <w:jc w:val="center"/>
      </w:pPr>
      <w:r>
        <w:drawing>
          <wp:inline xmlns:a="http://schemas.openxmlformats.org/drawingml/2006/main" xmlns:pic="http://schemas.openxmlformats.org/drawingml/2006/picture">
            <wp:extent cx="5760000" cy="27355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000" cy="2735554"/>
                    </a:xfrm>
                    <a:prstGeom prst="rect"/>
                  </pic:spPr>
                </pic:pic>
              </a:graphicData>
            </a:graphic>
          </wp:inline>
        </w:drawing>
      </w:r>
    </w:p>
    <w:p>
      <w:pPr>
        <w:spacing w:after="120"/>
        <w:jc w:val="center"/>
      </w:pPr>
      <w:r>
        <w:rPr>
          <w:b w:val="0"/>
          <w:i/>
          <w:sz w:val="19"/>
        </w:rPr>
        <w:t>Figure 1. System architecture: three UDP processes, feedback path and shared library.</w:t>
      </w:r>
    </w:p>
    <w:p>
      <w:pPr>
        <w:spacing w:after="120"/>
      </w:pPr>
      <w:r>
        <w:rPr>
          <w:b w:val="0"/>
          <w:i w:val="0"/>
        </w:rPr>
        <w:t>The vehicle appends a CRC-32 to the 96-bit ID, encodes the result with the chosen code and sends it on UDP port 9000. The channel program flips bits according to the noise model and passes the frame on to port 9001, together with a small extra field that holds the true ID. That field is only used for scoring and the decoder never reads it. The tollgate decodes the frame, checks the CRC and labels the result, then replies on port 9002 with an ACK or NAK and some recent statistics. All three programs link the same library, which means the benchmark and the real UDP programs run exactly the same code.</w:t>
      </w:r>
    </w:p>
    <w:p>
      <w:pPr>
        <w:keepNext/>
        <w:spacing w:after="40"/>
      </w:pPr>
      <w:r>
        <w:rPr>
          <w:b/>
          <w:i w:val="0"/>
          <w:color w:val="1F3A5F"/>
          <w:sz w:val="19"/>
        </w:rPr>
        <w:t>Table 1. Components</w:t>
      </w:r>
    </w:p>
    <w:tbl>
      <w:tblPr>
        <w:tblStyle w:val="TableGrid"/>
        <w:tblW w:type="auto" w:w="0"/>
        <w:jc w:val="center"/>
        <w:tblLook w:firstColumn="1" w:firstRow="1" w:lastColumn="0" w:lastRow="0" w:noHBand="0" w:noVBand="1" w:val="04A0"/>
      </w:tblPr>
      <w:tblGrid>
        <w:gridCol w:w="4816"/>
        <w:gridCol w:w="4816"/>
      </w:tblGrid>
      <w:tr>
        <w:tc>
          <w:tcPr>
            <w:tcW w:type="dxa" w:w="2268"/>
            <w:shd w:val="clear" w:color="auto" w:fill="1F3A5F"/>
          </w:tcPr>
          <w:p>
            <w:r/>
            <w:r>
              <w:rPr>
                <w:b/>
                <w:color w:val="FFFFFF"/>
                <w:sz w:val="19"/>
              </w:rPr>
              <w:t>Component</w:t>
            </w:r>
          </w:p>
        </w:tc>
        <w:tc>
          <w:tcPr>
            <w:tcW w:type="dxa" w:w="6520"/>
            <w:shd w:val="clear" w:color="auto" w:fill="1F3A5F"/>
          </w:tcPr>
          <w:p>
            <w:r/>
            <w:r>
              <w:rPr>
                <w:b/>
                <w:color w:val="FFFFFF"/>
                <w:sz w:val="19"/>
              </w:rPr>
              <w:t>Responsibility</w:t>
            </w:r>
          </w:p>
        </w:tc>
      </w:tr>
      <w:tr>
        <w:tc>
          <w:tcPr>
            <w:tcW w:type="dxa" w:w="2268"/>
          </w:tcPr>
          <w:p>
            <w:r/>
            <w:r>
              <w:rPr>
                <w:sz w:val="19"/>
              </w:rPr>
              <w:t>bin/vehicle</w:t>
            </w:r>
          </w:p>
        </w:tc>
        <w:tc>
          <w:tcPr>
            <w:tcW w:type="dxa" w:w="6520"/>
          </w:tcPr>
          <w:p>
            <w:r/>
            <w:r>
              <w:rPr>
                <w:sz w:val="19"/>
              </w:rPr>
              <w:t>encode, send, sender state machine (FEC / ARQ / HARQ), adaptive controller</w:t>
            </w:r>
          </w:p>
        </w:tc>
      </w:tr>
      <w:tr>
        <w:tc>
          <w:tcPr>
            <w:tcW w:type="dxa" w:w="2268"/>
            <w:shd w:val="clear" w:color="auto" w:fill="EEF2F6"/>
          </w:tcPr>
          <w:p>
            <w:r/>
            <w:r>
              <w:rPr>
                <w:sz w:val="19"/>
              </w:rPr>
              <w:t>bin/channel</w:t>
            </w:r>
          </w:p>
        </w:tc>
        <w:tc>
          <w:tcPr>
            <w:tcW w:type="dxa" w:w="6520"/>
            <w:shd w:val="clear" w:color="auto" w:fill="EEF2F6"/>
          </w:tcPr>
          <w:p>
            <w:r/>
            <w:r>
              <w:rPr>
                <w:sz w:val="19"/>
              </w:rPr>
              <w:t>noise injection (BSC / GE / burst), ground-truth sidecar, optional header corruption</w:t>
            </w:r>
          </w:p>
        </w:tc>
      </w:tr>
      <w:tr>
        <w:tc>
          <w:tcPr>
            <w:tcW w:type="dxa" w:w="2268"/>
          </w:tcPr>
          <w:p>
            <w:r/>
            <w:r>
              <w:rPr>
                <w:sz w:val="19"/>
              </w:rPr>
              <w:t>bin/tollgate</w:t>
            </w:r>
          </w:p>
        </w:tc>
        <w:tc>
          <w:tcPr>
            <w:tcW w:type="dxa" w:w="6520"/>
          </w:tcPr>
          <w:p>
            <w:r/>
            <w:r>
              <w:rPr>
                <w:sz w:val="19"/>
              </w:rPr>
              <w:t>decode, CRC-32, classification, feedback, per-frame log and coloured bit map</w:t>
            </w:r>
          </w:p>
        </w:tc>
      </w:tr>
      <w:tr>
        <w:tc>
          <w:tcPr>
            <w:tcW w:type="dxa" w:w="2268"/>
            <w:shd w:val="clear" w:color="auto" w:fill="EEF2F6"/>
          </w:tcPr>
          <w:p>
            <w:r/>
            <w:r>
              <w:rPr>
                <w:sz w:val="19"/>
              </w:rPr>
              <w:t>bin/bench</w:t>
            </w:r>
          </w:p>
        </w:tc>
        <w:tc>
          <w:tcPr>
            <w:tcW w:type="dxa" w:w="6520"/>
            <w:shd w:val="clear" w:color="auto" w:fill="EEF2F6"/>
          </w:tcPr>
          <w:p>
            <w:r/>
            <w:r>
              <w:rPr>
                <w:sz w:val="19"/>
              </w:rPr>
              <w:t>in-process sweeps (no sockets) -&gt; results/*.csv</w:t>
            </w:r>
          </w:p>
        </w:tc>
      </w:tr>
      <w:tr>
        <w:tc>
          <w:tcPr>
            <w:tcW w:type="dxa" w:w="2268"/>
          </w:tcPr>
          <w:p>
            <w:r/>
            <w:r>
              <w:rPr>
                <w:sz w:val="19"/>
              </w:rPr>
              <w:t>tools/dashboard.py</w:t>
            </w:r>
          </w:p>
        </w:tc>
        <w:tc>
          <w:tcPr>
            <w:tcW w:type="dxa" w:w="6520"/>
          </w:tcPr>
          <w:p>
            <w:r/>
            <w:r>
              <w:rPr>
                <w:sz w:val="19"/>
              </w:rPr>
              <w:t>stdlib-only live web dashboard fed by the tollgate JSON-lines log</w:t>
            </w:r>
          </w:p>
        </w:tc>
      </w:tr>
    </w:tbl>
    <w:p>
      <w:pPr>
        <w:spacing w:after="40"/>
      </w:pPr>
    </w:p>
    <w:p>
      <w:pPr>
        <w:pStyle w:val="Heading3"/>
      </w:pPr>
      <w:r>
        <w:t>Frame classification</w:t>
      </w:r>
    </w:p>
    <w:p>
      <w:pPr>
        <w:pStyle w:val="ListBullet"/>
      </w:pPr>
      <w:r>
        <w:rPr>
          <w:b/>
        </w:rPr>
        <w:t xml:space="preserve">CORRECT - </w:t>
      </w:r>
      <w:r>
        <w:t>CRC passes and ID equals the truth.</w:t>
      </w:r>
    </w:p>
    <w:p>
      <w:pPr>
        <w:pStyle w:val="ListBullet"/>
      </w:pPr>
      <w:r>
        <w:rPr>
          <w:b/>
        </w:rPr>
        <w:t xml:space="preserve">DETECTED_FAIL - </w:t>
      </w:r>
      <w:r>
        <w:t>CRC fails or the decoder flags an uncorrectable block; the system knows not to bill.</w:t>
      </w:r>
    </w:p>
    <w:p>
      <w:pPr>
        <w:pStyle w:val="ListBullet"/>
      </w:pPr>
      <w:r>
        <w:rPr>
          <w:b/>
        </w:rPr>
        <w:t xml:space="preserve">SILENT_WRONG - </w:t>
      </w:r>
      <w:r>
        <w:t>CRC passes but the ID is wrong; the dangerous case, measurable only because the channel attaches ground truth that the decoder never reads (checked by a test).</w:t>
      </w:r>
    </w:p>
    <w:p>
      <w:pPr>
        <w:pStyle w:val="Heading1"/>
      </w:pPr>
      <w:r>
        <w:t>3. Detailed Design</w:t>
      </w:r>
    </w:p>
    <w:p>
      <w:pPr>
        <w:pStyle w:val="Heading2"/>
      </w:pPr>
      <w:r>
        <w:t>3.1 Frame format</w:t>
      </w:r>
    </w:p>
    <w:p>
      <w:pPr>
        <w:jc w:val="center"/>
      </w:pPr>
      <w:r>
        <w:drawing>
          <wp:inline xmlns:a="http://schemas.openxmlformats.org/drawingml/2006/main" xmlns:pic="http://schemas.openxmlformats.org/drawingml/2006/picture">
            <wp:extent cx="5400000" cy="1168847"/>
            <wp:docPr id="2" name="Picture 2"/>
            <wp:cNvGraphicFramePr>
              <a:graphicFrameLocks noChangeAspect="1"/>
            </wp:cNvGraphicFramePr>
            <a:graphic>
              <a:graphicData uri="http://schemas.openxmlformats.org/drawingml/2006/picture">
                <pic:pic>
                  <pic:nvPicPr>
                    <pic:cNvPr id="0" name="frame.png"/>
                    <pic:cNvPicPr/>
                  </pic:nvPicPr>
                  <pic:blipFill>
                    <a:blip r:embed="rId11"/>
                    <a:stretch>
                      <a:fillRect/>
                    </a:stretch>
                  </pic:blipFill>
                  <pic:spPr>
                    <a:xfrm>
                      <a:off x="0" y="0"/>
                      <a:ext cx="5400000" cy="1168847"/>
                    </a:xfrm>
                    <a:prstGeom prst="rect"/>
                  </pic:spPr>
                </pic:pic>
              </a:graphicData>
            </a:graphic>
          </wp:inline>
        </w:drawing>
      </w:r>
    </w:p>
    <w:p>
      <w:pPr>
        <w:spacing w:after="120"/>
        <w:jc w:val="center"/>
      </w:pPr>
      <w:r>
        <w:rPr>
          <w:b w:val="0"/>
          <w:i/>
          <w:sz w:val="19"/>
        </w:rPr>
        <w:t>Figure 2. Frame layout: unprotected header plus FEC(ID96 || CRC32).</w:t>
      </w:r>
    </w:p>
    <w:p>
      <w:pPr>
        <w:spacing w:after="120"/>
      </w:pPr>
      <w:r>
        <w:rPr>
          <w:b w:val="0"/>
          <w:i w:val="0"/>
        </w:rPr>
        <w:t>The 16-byte header holds the magic number, version, type, code, rs_t, interleave depth, sequence number, bit count, attempt number and strategy. In this version the channel leaves the header alone; that was a deliberate decision (DD-01) to keep the first experiments simple. The payload is 128 bits before coding.</w:t>
      </w:r>
    </w:p>
    <w:p>
      <w:pPr>
        <w:pStyle w:val="Heading2"/>
      </w:pPr>
      <w:r>
        <w:t>3.2 Codes implemented</w:t>
      </w:r>
    </w:p>
    <w:p>
      <w:pPr>
        <w:keepNext/>
        <w:spacing w:after="40"/>
      </w:pPr>
      <w:r>
        <w:rPr>
          <w:b/>
          <w:i w:val="0"/>
          <w:color w:val="1F3A5F"/>
          <w:sz w:val="19"/>
        </w:rPr>
        <w:t>Table 2. Codes available at this review (LDPC is planned as a stretch for Review 3)</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381"/>
            <w:shd w:val="clear" w:color="auto" w:fill="1F3A5F"/>
          </w:tcPr>
          <w:p>
            <w:r/>
            <w:r>
              <w:rPr>
                <w:b/>
                <w:color w:val="FFFFFF"/>
                <w:sz w:val="19"/>
              </w:rPr>
              <w:t>Code</w:t>
            </w:r>
          </w:p>
        </w:tc>
        <w:tc>
          <w:tcPr>
            <w:tcW w:type="dxa" w:w="1361"/>
            <w:shd w:val="clear" w:color="auto" w:fill="1F3A5F"/>
          </w:tcPr>
          <w:p>
            <w:r/>
            <w:r>
              <w:rPr>
                <w:b/>
                <w:color w:val="FFFFFF"/>
                <w:sz w:val="19"/>
              </w:rPr>
              <w:t>Rate</w:t>
            </w:r>
          </w:p>
        </w:tc>
        <w:tc>
          <w:tcPr>
            <w:tcW w:type="dxa" w:w="1701"/>
            <w:shd w:val="clear" w:color="auto" w:fill="1F3A5F"/>
          </w:tcPr>
          <w:p>
            <w:r/>
            <w:r>
              <w:rPr>
                <w:b/>
                <w:color w:val="FFFFFF"/>
                <w:sz w:val="19"/>
              </w:rPr>
              <w:t>Corrects</w:t>
            </w:r>
          </w:p>
        </w:tc>
        <w:tc>
          <w:tcPr>
            <w:tcW w:type="dxa" w:w="3402"/>
            <w:shd w:val="clear" w:color="auto" w:fill="1F3A5F"/>
          </w:tcPr>
          <w:p>
            <w:r/>
            <w:r>
              <w:rPr>
                <w:b/>
                <w:color w:val="FFFFFF"/>
                <w:sz w:val="19"/>
              </w:rPr>
              <w:t>Notes</w:t>
            </w:r>
          </w:p>
        </w:tc>
      </w:tr>
      <w:tr>
        <w:tc>
          <w:tcPr>
            <w:tcW w:type="dxa" w:w="2381"/>
          </w:tcPr>
          <w:p>
            <w:r/>
            <w:r>
              <w:rPr>
                <w:sz w:val="19"/>
              </w:rPr>
              <w:t>uncoded</w:t>
            </w:r>
          </w:p>
        </w:tc>
        <w:tc>
          <w:tcPr>
            <w:tcW w:type="dxa" w:w="1361"/>
          </w:tcPr>
          <w:p>
            <w:r/>
            <w:r>
              <w:rPr>
                <w:sz w:val="19"/>
              </w:rPr>
              <w:t>1.0000</w:t>
            </w:r>
          </w:p>
        </w:tc>
        <w:tc>
          <w:tcPr>
            <w:tcW w:type="dxa" w:w="1701"/>
          </w:tcPr>
          <w:p>
            <w:r/>
            <w:r>
              <w:rPr>
                <w:sz w:val="19"/>
              </w:rPr>
              <w:t>-</w:t>
            </w:r>
          </w:p>
        </w:tc>
        <w:tc>
          <w:tcPr>
            <w:tcW w:type="dxa" w:w="3402"/>
          </w:tcPr>
          <w:p>
            <w:r/>
            <w:r>
              <w:rPr>
                <w:sz w:val="19"/>
              </w:rPr>
              <w:t>baseline</w:t>
            </w:r>
          </w:p>
        </w:tc>
      </w:tr>
      <w:tr>
        <w:tc>
          <w:tcPr>
            <w:tcW w:type="dxa" w:w="2381"/>
            <w:shd w:val="clear" w:color="auto" w:fill="EEF2F6"/>
          </w:tcPr>
          <w:p>
            <w:r/>
            <w:r>
              <w:rPr>
                <w:sz w:val="19"/>
              </w:rPr>
              <w:t>Hamming(7,4)</w:t>
            </w:r>
          </w:p>
        </w:tc>
        <w:tc>
          <w:tcPr>
            <w:tcW w:type="dxa" w:w="1361"/>
            <w:shd w:val="clear" w:color="auto" w:fill="EEF2F6"/>
          </w:tcPr>
          <w:p>
            <w:r/>
            <w:r>
              <w:rPr>
                <w:sz w:val="19"/>
              </w:rPr>
              <w:t>0.571</w:t>
            </w:r>
          </w:p>
        </w:tc>
        <w:tc>
          <w:tcPr>
            <w:tcW w:type="dxa" w:w="1701"/>
            <w:shd w:val="clear" w:color="auto" w:fill="EEF2F6"/>
          </w:tcPr>
          <w:p>
            <w:r/>
            <w:r>
              <w:rPr>
                <w:sz w:val="19"/>
              </w:rPr>
              <w:t>1</w:t>
            </w:r>
          </w:p>
        </w:tc>
        <w:tc>
          <w:tcPr>
            <w:tcW w:type="dxa" w:w="3402"/>
            <w:shd w:val="clear" w:color="auto" w:fill="EEF2F6"/>
          </w:tcPr>
          <w:p>
            <w:r/>
            <w:r>
              <w:rPr>
                <w:sz w:val="19"/>
              </w:rPr>
              <w:t>cheap fallback; syndrome = error position</w:t>
            </w:r>
          </w:p>
        </w:tc>
      </w:tr>
      <w:tr>
        <w:tc>
          <w:tcPr>
            <w:tcW w:type="dxa" w:w="2381"/>
          </w:tcPr>
          <w:p>
            <w:r/>
            <w:r>
              <w:rPr>
                <w:sz w:val="19"/>
              </w:rPr>
              <w:t>Hamming(15,11)</w:t>
            </w:r>
          </w:p>
        </w:tc>
        <w:tc>
          <w:tcPr>
            <w:tcW w:type="dxa" w:w="1361"/>
          </w:tcPr>
          <w:p>
            <w:r/>
            <w:r>
              <w:rPr>
                <w:sz w:val="19"/>
              </w:rPr>
              <w:t>0.711</w:t>
            </w:r>
          </w:p>
        </w:tc>
        <w:tc>
          <w:tcPr>
            <w:tcW w:type="dxa" w:w="1701"/>
          </w:tcPr>
          <w:p>
            <w:r/>
            <w:r>
              <w:rPr>
                <w:sz w:val="19"/>
              </w:rPr>
              <w:t>1</w:t>
            </w:r>
          </w:p>
        </w:tc>
        <w:tc>
          <w:tcPr>
            <w:tcW w:type="dxa" w:w="3402"/>
          </w:tcPr>
          <w:p>
            <w:r/>
            <w:r>
              <w:rPr>
                <w:sz w:val="19"/>
              </w:rPr>
              <w:t>higher rate</w:t>
            </w:r>
          </w:p>
        </w:tc>
      </w:tr>
      <w:tr>
        <w:tc>
          <w:tcPr>
            <w:tcW w:type="dxa" w:w="2381"/>
            <w:shd w:val="clear" w:color="auto" w:fill="EEF2F6"/>
          </w:tcPr>
          <w:p>
            <w:r/>
            <w:r>
              <w:rPr>
                <w:sz w:val="19"/>
              </w:rPr>
              <w:t>SECDED(8,4)</w:t>
            </w:r>
          </w:p>
        </w:tc>
        <w:tc>
          <w:tcPr>
            <w:tcW w:type="dxa" w:w="1361"/>
            <w:shd w:val="clear" w:color="auto" w:fill="EEF2F6"/>
          </w:tcPr>
          <w:p>
            <w:r/>
            <w:r>
              <w:rPr>
                <w:sz w:val="19"/>
              </w:rPr>
              <w:t>0.500</w:t>
            </w:r>
          </w:p>
        </w:tc>
        <w:tc>
          <w:tcPr>
            <w:tcW w:type="dxa" w:w="1701"/>
            <w:shd w:val="clear" w:color="auto" w:fill="EEF2F6"/>
          </w:tcPr>
          <w:p>
            <w:r/>
            <w:r>
              <w:rPr>
                <w:sz w:val="19"/>
              </w:rPr>
              <w:t>1 (+2 detected)</w:t>
            </w:r>
          </w:p>
        </w:tc>
        <w:tc>
          <w:tcPr>
            <w:tcW w:type="dxa" w:w="3402"/>
            <w:shd w:val="clear" w:color="auto" w:fill="EEF2F6"/>
          </w:tcPr>
          <w:p>
            <w:r/>
            <w:r>
              <w:rPr>
                <w:sz w:val="19"/>
              </w:rPr>
              <w:t>extended Hamming</w:t>
            </w:r>
          </w:p>
        </w:tc>
      </w:tr>
      <w:tr>
        <w:tc>
          <w:tcPr>
            <w:tcW w:type="dxa" w:w="2381"/>
          </w:tcPr>
          <w:p>
            <w:r/>
            <w:r>
              <w:rPr>
                <w:sz w:val="19"/>
              </w:rPr>
              <w:t>BCH(15,7)</w:t>
            </w:r>
          </w:p>
        </w:tc>
        <w:tc>
          <w:tcPr>
            <w:tcW w:type="dxa" w:w="1361"/>
          </w:tcPr>
          <w:p>
            <w:r/>
            <w:r>
              <w:rPr>
                <w:sz w:val="19"/>
              </w:rPr>
              <w:t>0.449</w:t>
            </w:r>
          </w:p>
        </w:tc>
        <w:tc>
          <w:tcPr>
            <w:tcW w:type="dxa" w:w="1701"/>
          </w:tcPr>
          <w:p>
            <w:r/>
            <w:r>
              <w:rPr>
                <w:sz w:val="19"/>
              </w:rPr>
              <w:t>2</w:t>
            </w:r>
          </w:p>
        </w:tc>
        <w:tc>
          <w:tcPr>
            <w:tcW w:type="dxa" w:w="3402"/>
          </w:tcPr>
          <w:p>
            <w:r/>
            <w:r>
              <w:rPr>
                <w:sz w:val="19"/>
              </w:rPr>
              <w:t>GF(16), Berlekamp-Massey + Chien</w:t>
            </w:r>
          </w:p>
        </w:tc>
      </w:tr>
      <w:tr>
        <w:tc>
          <w:tcPr>
            <w:tcW w:type="dxa" w:w="2381"/>
            <w:shd w:val="clear" w:color="auto" w:fill="EEF2F6"/>
          </w:tcPr>
          <w:p>
            <w:r/>
            <w:r>
              <w:rPr>
                <w:sz w:val="19"/>
              </w:rPr>
              <w:t>BCH(31,16)</w:t>
            </w:r>
          </w:p>
        </w:tc>
        <w:tc>
          <w:tcPr>
            <w:tcW w:type="dxa" w:w="1361"/>
            <w:shd w:val="clear" w:color="auto" w:fill="EEF2F6"/>
          </w:tcPr>
          <w:p>
            <w:r/>
            <w:r>
              <w:rPr>
                <w:sz w:val="19"/>
              </w:rPr>
              <w:t>0.516</w:t>
            </w:r>
          </w:p>
        </w:tc>
        <w:tc>
          <w:tcPr>
            <w:tcW w:type="dxa" w:w="1701"/>
            <w:shd w:val="clear" w:color="auto" w:fill="EEF2F6"/>
          </w:tcPr>
          <w:p>
            <w:r/>
            <w:r>
              <w:rPr>
                <w:sz w:val="19"/>
              </w:rPr>
              <w:t>3</w:t>
            </w:r>
          </w:p>
        </w:tc>
        <w:tc>
          <w:tcPr>
            <w:tcW w:type="dxa" w:w="3402"/>
            <w:shd w:val="clear" w:color="auto" w:fill="EEF2F6"/>
          </w:tcPr>
          <w:p>
            <w:r/>
            <w:r>
              <w:rPr>
                <w:sz w:val="19"/>
              </w:rPr>
              <w:t>best on random errors (original codes)</w:t>
            </w:r>
          </w:p>
        </w:tc>
      </w:tr>
      <w:tr>
        <w:tc>
          <w:tcPr>
            <w:tcW w:type="dxa" w:w="2381"/>
          </w:tcPr>
          <w:p>
            <w:r/>
            <w:r>
              <w:rPr>
                <w:sz w:val="19"/>
              </w:rPr>
              <w:t>Reed-Solomon RS(16+2t,16)</w:t>
            </w:r>
          </w:p>
        </w:tc>
        <w:tc>
          <w:tcPr>
            <w:tcW w:type="dxa" w:w="1361"/>
          </w:tcPr>
          <w:p>
            <w:r/>
            <w:r>
              <w:rPr>
                <w:sz w:val="19"/>
              </w:rPr>
              <w:t>0.889 .. 0.333</w:t>
            </w:r>
          </w:p>
        </w:tc>
        <w:tc>
          <w:tcPr>
            <w:tcW w:type="dxa" w:w="1701"/>
          </w:tcPr>
          <w:p>
            <w:r/>
            <w:r>
              <w:rPr>
                <w:sz w:val="19"/>
              </w:rPr>
              <w:t>t bytes (default 4)</w:t>
            </w:r>
          </w:p>
        </w:tc>
        <w:tc>
          <w:tcPr>
            <w:tcW w:type="dxa" w:w="3402"/>
          </w:tcPr>
          <w:p>
            <w:r/>
            <w:r>
              <w:rPr>
                <w:sz w:val="19"/>
              </w:rPr>
              <w:t>GF(256), shortened, Forney; bursts</w:t>
            </w:r>
          </w:p>
        </w:tc>
      </w:tr>
    </w:tbl>
    <w:p>
      <w:pPr>
        <w:spacing w:after="40"/>
      </w:pPr>
    </w:p>
    <w:p>
      <w:pPr>
        <w:pStyle w:val="Heading2"/>
      </w:pPr>
      <w:r>
        <w:t>3.3 Interference profiles</w:t>
      </w:r>
    </w:p>
    <w:p>
      <w:pPr>
        <w:keepNext/>
        <w:spacing w:after="40"/>
      </w:pPr>
      <w:r>
        <w:rPr>
          <w:b/>
          <w:i w:val="0"/>
          <w:color w:val="1F3A5F"/>
          <w:sz w:val="19"/>
        </w:rPr>
        <w:t>Table 3. Interference profiles (modelling assumptions, not field measurements)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268"/>
            <w:shd w:val="clear" w:color="auto" w:fill="1F3A5F"/>
          </w:tcPr>
          <w:p>
            <w:r/>
            <w:r>
              <w:rPr>
                <w:b/>
                <w:color w:val="FFFFFF"/>
                <w:sz w:val="19"/>
              </w:rPr>
              <w:t>Profile</w:t>
            </w:r>
          </w:p>
        </w:tc>
        <w:tc>
          <w:tcPr>
            <w:tcW w:type="dxa" w:w="1134"/>
            <w:shd w:val="clear" w:color="auto" w:fill="1F3A5F"/>
          </w:tcPr>
          <w:p>
            <w:r/>
            <w:r>
              <w:rPr>
                <w:b/>
                <w:color w:val="FFFFFF"/>
                <w:sz w:val="19"/>
              </w:rPr>
              <w:t>BSC</w:t>
            </w:r>
          </w:p>
        </w:tc>
        <w:tc>
          <w:tcPr>
            <w:tcW w:type="dxa" w:w="3685"/>
            <w:shd w:val="clear" w:color="auto" w:fill="1F3A5F"/>
          </w:tcPr>
          <w:p>
            <w:r/>
            <w:r>
              <w:rPr>
                <w:b/>
                <w:color w:val="FFFFFF"/>
                <w:sz w:val="19"/>
              </w:rPr>
              <w:t>Gilbert-Elliott</w:t>
            </w:r>
          </w:p>
        </w:tc>
        <w:tc>
          <w:tcPr>
            <w:tcW w:type="dxa" w:w="1984"/>
            <w:shd w:val="clear" w:color="auto" w:fill="1F3A5F"/>
          </w:tcPr>
          <w:p>
            <w:r/>
            <w:r>
              <w:rPr>
                <w:b/>
                <w:color w:val="FFFFFF"/>
                <w:sz w:val="19"/>
              </w:rPr>
              <w:t>Burst</w:t>
            </w:r>
          </w:p>
        </w:tc>
      </w:tr>
      <w:tr>
        <w:tc>
          <w:tcPr>
            <w:tcW w:type="dxa" w:w="2268"/>
          </w:tcPr>
          <w:p>
            <w:r/>
            <w:r>
              <w:rPr>
                <w:sz w:val="19"/>
              </w:rPr>
              <w:t>TOLL_PLAZA (primary)</w:t>
            </w:r>
          </w:p>
        </w:tc>
        <w:tc>
          <w:tcPr>
            <w:tcW w:type="dxa" w:w="1134"/>
          </w:tcPr>
          <w:p>
            <w:r/>
            <w:r>
              <w:rPr>
                <w:sz w:val="19"/>
              </w:rPr>
              <w:t>p = 0.01</w:t>
            </w:r>
          </w:p>
        </w:tc>
        <w:tc>
          <w:tcPr>
            <w:tcW w:type="dxa" w:w="3685"/>
          </w:tcPr>
          <w:p>
            <w:r/>
            <w:r>
              <w:rPr>
                <w:sz w:val="19"/>
              </w:rPr>
              <w:t>p_gb 0.002, p_bg 0.5, e_good 0.005, e_bad 0.5</w:t>
            </w:r>
          </w:p>
        </w:tc>
        <w:tc>
          <w:tcPr>
            <w:tcW w:type="dxa" w:w="1984"/>
          </w:tcPr>
          <w:p>
            <w:r/>
            <w:r>
              <w:rPr>
                <w:sz w:val="19"/>
              </w:rPr>
              <w:t>L = 4 bits in 20% of frames</w:t>
            </w:r>
          </w:p>
        </w:tc>
      </w:tr>
      <w:tr>
        <w:tc>
          <w:tcPr>
            <w:tcW w:type="dxa" w:w="2268"/>
            <w:shd w:val="clear" w:color="auto" w:fill="EEF2F6"/>
          </w:tcPr>
          <w:p>
            <w:r/>
            <w:r>
              <w:rPr>
                <w:sz w:val="19"/>
              </w:rPr>
              <w:t>HOSPITAL_IMAGING (secondary)</w:t>
            </w:r>
          </w:p>
        </w:tc>
        <w:tc>
          <w:tcPr>
            <w:tcW w:type="dxa" w:w="1134"/>
            <w:shd w:val="clear" w:color="auto" w:fill="EEF2F6"/>
          </w:tcPr>
          <w:p>
            <w:r/>
            <w:r>
              <w:rPr>
                <w:sz w:val="19"/>
              </w:rPr>
              <w:t>p = 0.02</w:t>
            </w:r>
          </w:p>
        </w:tc>
        <w:tc>
          <w:tcPr>
            <w:tcW w:type="dxa" w:w="3685"/>
            <w:shd w:val="clear" w:color="auto" w:fill="EEF2F6"/>
          </w:tcPr>
          <w:p>
            <w:r/>
            <w:r>
              <w:rPr>
                <w:sz w:val="19"/>
              </w:rPr>
              <w:t>p_gb 0.005, p_bg 0.08 (mean burst 12.5 bits), e_good 0.002, e_bad 0.5</w:t>
            </w:r>
          </w:p>
        </w:tc>
        <w:tc>
          <w:tcPr>
            <w:tcW w:type="dxa" w:w="1984"/>
            <w:shd w:val="clear" w:color="auto" w:fill="EEF2F6"/>
          </w:tcPr>
          <w:p>
            <w:r/>
            <w:r>
              <w:rPr>
                <w:sz w:val="19"/>
              </w:rPr>
              <w:t>L = 16 bits in 50% of frames</w:t>
            </w:r>
          </w:p>
        </w:tc>
      </w:tr>
    </w:tbl>
    <w:p>
      <w:pPr>
        <w:spacing w:after="40"/>
      </w:pPr>
    </w:p>
    <w:p>
      <w:pPr>
        <w:pStyle w:val="Heading2"/>
      </w:pPr>
      <w:r>
        <w:t>3.4 Link strategies</w:t>
      </w:r>
    </w:p>
    <w:p>
      <w:pPr>
        <w:keepNext/>
        <w:spacing w:after="40"/>
      </w:pPr>
      <w:r>
        <w:rPr>
          <w:b/>
          <w:i w:val="0"/>
          <w:color w:val="1F3A5F"/>
          <w:sz w:val="19"/>
        </w:rPr>
        <w:t>Table 4. Strategies (--strategy)</w:t>
      </w:r>
    </w:p>
    <w:tbl>
      <w:tblPr>
        <w:tblStyle w:val="TableGrid"/>
        <w:tblW w:type="auto" w:w="0"/>
        <w:jc w:val="center"/>
        <w:tblLook w:firstColumn="1" w:firstRow="1" w:lastColumn="0" w:lastRow="0" w:noHBand="0" w:noVBand="1" w:val="04A0"/>
      </w:tblPr>
      <w:tblGrid>
        <w:gridCol w:w="4816"/>
        <w:gridCol w:w="4816"/>
      </w:tblGrid>
      <w:tr>
        <w:tc>
          <w:tcPr>
            <w:tcW w:type="dxa" w:w="1701"/>
            <w:shd w:val="clear" w:color="auto" w:fill="1F3A5F"/>
          </w:tcPr>
          <w:p>
            <w:r/>
            <w:r>
              <w:rPr>
                <w:b/>
                <w:color w:val="FFFFFF"/>
                <w:sz w:val="19"/>
              </w:rPr>
              <w:t>Strategy</w:t>
            </w:r>
          </w:p>
        </w:tc>
        <w:tc>
          <w:tcPr>
            <w:tcW w:type="dxa" w:w="7087"/>
            <w:shd w:val="clear" w:color="auto" w:fill="1F3A5F"/>
          </w:tcPr>
          <w:p>
            <w:r/>
            <w:r>
              <w:rPr>
                <w:b/>
                <w:color w:val="FFFFFF"/>
                <w:sz w:val="19"/>
              </w:rPr>
              <w:t>Behaviour</w:t>
            </w:r>
          </w:p>
        </w:tc>
      </w:tr>
      <w:tr>
        <w:tc>
          <w:tcPr>
            <w:tcW w:type="dxa" w:w="1701"/>
          </w:tcPr>
          <w:p>
            <w:r/>
            <w:r>
              <w:rPr>
                <w:sz w:val="19"/>
              </w:rPr>
              <w:t>fec</w:t>
            </w:r>
          </w:p>
        </w:tc>
        <w:tc>
          <w:tcPr>
            <w:tcW w:type="dxa" w:w="7087"/>
          </w:tcPr>
          <w:p>
            <w:r/>
            <w:r>
              <w:rPr>
                <w:sz w:val="19"/>
              </w:rPr>
              <w:t>one shot, no retransmission</w:t>
            </w:r>
          </w:p>
        </w:tc>
      </w:tr>
      <w:tr>
        <w:tc>
          <w:tcPr>
            <w:tcW w:type="dxa" w:w="1701"/>
            <w:shd w:val="clear" w:color="auto" w:fill="EEF2F6"/>
          </w:tcPr>
          <w:p>
            <w:r/>
            <w:r>
              <w:rPr>
                <w:sz w:val="19"/>
              </w:rPr>
              <w:t>arq</w:t>
            </w:r>
          </w:p>
        </w:tc>
        <w:tc>
          <w:tcPr>
            <w:tcW w:type="dxa" w:w="7087"/>
            <w:shd w:val="clear" w:color="auto" w:fill="EEF2F6"/>
          </w:tcPr>
          <w:p>
            <w:r/>
            <w:r>
              <w:rPr>
                <w:sz w:val="19"/>
              </w:rPr>
              <w:t>Stop-and-Wait, uncoded + CRC, retransmit on timeout/NAK (the strawman)</w:t>
            </w:r>
          </w:p>
        </w:tc>
      </w:tr>
      <w:tr>
        <w:tc>
          <w:tcPr>
            <w:tcW w:type="dxa" w:w="1701"/>
          </w:tcPr>
          <w:p>
            <w:r/>
            <w:r>
              <w:rPr>
                <w:sz w:val="19"/>
              </w:rPr>
              <w:t>harq</w:t>
            </w:r>
          </w:p>
        </w:tc>
        <w:tc>
          <w:tcPr>
            <w:tcW w:type="dxa" w:w="7087"/>
          </w:tcPr>
          <w:p>
            <w:r/>
            <w:r>
              <w:rPr>
                <w:sz w:val="19"/>
              </w:rPr>
              <w:t>HARQ type I: FEC first, retransmit only when CRC fails (no soft combining)</w:t>
            </w:r>
          </w:p>
        </w:tc>
      </w:tr>
      <w:tr>
        <w:tc>
          <w:tcPr>
            <w:tcW w:type="dxa" w:w="1701"/>
            <w:shd w:val="clear" w:color="auto" w:fill="EEF2F6"/>
          </w:tcPr>
          <w:p>
            <w:r/>
            <w:r>
              <w:rPr>
                <w:sz w:val="19"/>
              </w:rPr>
              <w:t>adaptive</w:t>
            </w:r>
          </w:p>
        </w:tc>
        <w:tc>
          <w:tcPr>
            <w:tcW w:type="dxa" w:w="7087"/>
            <w:shd w:val="clear" w:color="auto" w:fill="EEF2F6"/>
          </w:tcPr>
          <w:p>
            <w:r/>
            <w:r>
              <w:rPr>
                <w:sz w:val="19"/>
              </w:rPr>
              <w:t>vehicle changes the code level from receiver window statistics (W = 32 frames)</w:t>
            </w:r>
          </w:p>
        </w:tc>
      </w:tr>
    </w:tbl>
    <w:p>
      <w:pPr>
        <w:spacing w:after="40"/>
      </w:pPr>
    </w:p>
    <w:p>
      <w:pPr>
        <w:jc w:val="center"/>
      </w:pPr>
      <w:r>
        <w:drawing>
          <wp:inline xmlns:a="http://schemas.openxmlformats.org/drawingml/2006/main" xmlns:pic="http://schemas.openxmlformats.org/drawingml/2006/picture">
            <wp:extent cx="5400000" cy="1933513"/>
            <wp:docPr id="3" name="Picture 3"/>
            <wp:cNvGraphicFramePr>
              <a:graphicFrameLocks noChangeAspect="1"/>
            </wp:cNvGraphicFramePr>
            <a:graphic>
              <a:graphicData uri="http://schemas.openxmlformats.org/drawingml/2006/picture">
                <pic:pic>
                  <pic:nvPicPr>
                    <pic:cNvPr id="0" name="statemachine.png"/>
                    <pic:cNvPicPr/>
                  </pic:nvPicPr>
                  <pic:blipFill>
                    <a:blip r:embed="rId12"/>
                    <a:stretch>
                      <a:fillRect/>
                    </a:stretch>
                  </pic:blipFill>
                  <pic:spPr>
                    <a:xfrm>
                      <a:off x="0" y="0"/>
                      <a:ext cx="5400000" cy="1933513"/>
                    </a:xfrm>
                    <a:prstGeom prst="rect"/>
                  </pic:spPr>
                </pic:pic>
              </a:graphicData>
            </a:graphic>
          </wp:inline>
        </w:drawing>
      </w:r>
    </w:p>
    <w:p>
      <w:pPr>
        <w:spacing w:after="120"/>
        <w:jc w:val="center"/>
      </w:pPr>
      <w:r>
        <w:rPr>
          <w:b w:val="0"/>
          <w:i/>
          <w:sz w:val="19"/>
        </w:rPr>
        <w:t>Figure 3. Sender state machine (ARQ/HARQ/adaptive).</w:t>
      </w:r>
    </w:p>
    <w:p>
      <w:pPr>
        <w:pStyle w:val="Heading2"/>
      </w:pPr>
      <w:r>
        <w:t>3.5 Adaptive controller</w:t>
      </w:r>
    </w:p>
    <w:p>
      <w:pPr>
        <w:jc w:val="center"/>
      </w:pPr>
      <w:r>
        <w:drawing>
          <wp:inline xmlns:a="http://schemas.openxmlformats.org/drawingml/2006/main" xmlns:pic="http://schemas.openxmlformats.org/drawingml/2006/picture">
            <wp:extent cx="5400000" cy="1838840"/>
            <wp:docPr id="4" name="Picture 4"/>
            <wp:cNvGraphicFramePr>
              <a:graphicFrameLocks noChangeAspect="1"/>
            </wp:cNvGraphicFramePr>
            <a:graphic>
              <a:graphicData uri="http://schemas.openxmlformats.org/drawingml/2006/picture">
                <pic:pic>
                  <pic:nvPicPr>
                    <pic:cNvPr id="0" name="adaptive.png"/>
                    <pic:cNvPicPr/>
                  </pic:nvPicPr>
                  <pic:blipFill>
                    <a:blip r:embed="rId13"/>
                    <a:stretch>
                      <a:fillRect/>
                    </a:stretch>
                  </pic:blipFill>
                  <pic:spPr>
                    <a:xfrm>
                      <a:off x="0" y="0"/>
                      <a:ext cx="5400000" cy="1838840"/>
                    </a:xfrm>
                    <a:prstGeom prst="rect"/>
                  </pic:spPr>
                </pic:pic>
              </a:graphicData>
            </a:graphic>
          </wp:inline>
        </w:drawing>
      </w:r>
    </w:p>
    <w:p>
      <w:pPr>
        <w:spacing w:after="120"/>
        <w:jc w:val="center"/>
      </w:pPr>
      <w:r>
        <w:rPr>
          <w:b w:val="0"/>
          <w:i/>
          <w:sz w:val="19"/>
        </w:rPr>
        <w:t>Figure 4. Adaptive code-ladder controller with hysteresis.</w:t>
      </w:r>
    </w:p>
    <w:p>
      <w:pPr>
        <w:spacing w:after="120"/>
      </w:pPr>
      <w:r>
        <w:rPr>
          <w:b w:val="0"/>
          <w:i w:val="0"/>
        </w:rPr>
        <w:t>The tollgate keeps a sliding window of the last 32 frames and reports how many failed. If more than 20% failed, the vehicle moves up to a stronger code. Moving down is harder on purpose: it only happens when a binomial model says the cheaper code would fail less than 5% of the time, and a probe back-off stops the controller from bouncing between levels. Our first version checked after every single frame and flipped levels 14 times in one run. Checking once per window fixed that, and we wrote the lesson in the design log.</w:t>
      </w:r>
    </w:p>
    <w:p>
      <w:pPr>
        <w:pStyle w:val="Heading1"/>
      </w:pPr>
      <w:r>
        <w:t>4. Methodology / Algorithm</w:t>
      </w:r>
    </w:p>
    <w:p>
      <w:pPr>
        <w:pStyle w:val="ListBullet"/>
      </w:pPr>
      <w:r>
        <w:rPr>
          <w:b/>
        </w:rPr>
        <w:t xml:space="preserve">CRC-32 (IEEE 802.3): </w:t>
      </w:r>
      <w:r>
        <w:t>the checksum is the remainder of m(x)*x^32 divided by G(x). It can detect errors but never fix them, and a random wrong word gets through with probability of only about 2^-32.</w:t>
      </w:r>
    </w:p>
    <w:p>
      <w:pPr>
        <w:pStyle w:val="ListBullet"/>
      </w:pPr>
      <w:r>
        <w:rPr>
          <w:b/>
        </w:rPr>
        <w:t xml:space="preserve">Hamming: </w:t>
      </w:r>
      <w:r>
        <w:t>the parity-check matrix H has the numbers 1 to n as its columns, so the syndrome of a received word is simply the position of the flipped bit. SECDED adds one overall parity bit so a single error can be told apart from a double error.</w:t>
      </w:r>
    </w:p>
    <w:p>
      <w:pPr>
        <w:pStyle w:val="ListBullet"/>
      </w:pPr>
      <w:r>
        <w:rPr>
          <w:b/>
        </w:rPr>
        <w:t xml:space="preserve">BCH: </w:t>
      </w:r>
      <w:r>
        <w:t>the generator g(x) is the lcm of the minimal polynomials of alpha^1 to alpha^2t. To decode we compute the syndromes S_j = r(alpha^j), use Berlekamp-Massey to find the error-locator polynomial and then a Chien search to find where the errors are.</w:t>
      </w:r>
    </w:p>
    <w:p>
      <w:pPr>
        <w:pStyle w:val="ListBullet"/>
      </w:pPr>
      <w:r>
        <w:rPr>
          <w:b/>
        </w:rPr>
        <w:t xml:space="preserve">Reed-Solomon over GF(256): </w:t>
      </w:r>
      <w:r>
        <w:t>the same steps, but working on whole bytes, plus Forney's formula to get the error values. A burst of up to 8t bits only damages a few bytes, which is why RS survives bursts that wreck bit-level codes.</w:t>
      </w:r>
    </w:p>
    <w:p>
      <w:pPr>
        <w:pStyle w:val="ListBullet"/>
      </w:pPr>
      <w:r>
        <w:rPr>
          <w:b/>
        </w:rPr>
        <w:t xml:space="preserve">Block interleaver: </w:t>
      </w:r>
      <w:r>
        <w:t>bits are written row by row and sent column by column, so a burst of L bits turns into about L/d errors per codeword. This helps bit-level codes but, surprisingly, hurts RS: on the hospital profile RS t=4 dropped from 83.4% to 59.8% with depth 8.</w:t>
      </w:r>
    </w:p>
    <w:p>
      <w:pPr>
        <w:pStyle w:val="ListBullet"/>
      </w:pPr>
      <w:r>
        <w:rPr>
          <w:b/>
        </w:rPr>
        <w:t xml:space="preserve">Noise: </w:t>
      </w:r>
      <w:r>
        <w:t>BSC flips bits independently; Gilbert-Elliott is a two-state Markov chain whose state carries over from frame to frame; the burst model flips a run of L bits. Everything draws from one seeded random number generator, so a run can always be repeated.</w:t>
      </w:r>
    </w:p>
    <w:p>
      <w:pPr>
        <w:spacing w:after="120"/>
      </w:pPr>
      <w:r>
        <w:rPr>
          <w:b w:val="0"/>
          <w:i/>
        </w:rPr>
        <w:t>How we evaluate: goodput is the number of correct frames times 128 payload bits, divided by every coded bit sent, so parity bits and retransmissions count against it. Latency comes from a simulated clock with an RTT of 20 ms, a timeout of 100 ms, at most 4 retries and a 160 kbit/s link. These values are our assumptions.</w:t>
      </w:r>
    </w:p>
    <w:p>
      <w:pPr>
        <w:pStyle w:val="Heading1"/>
      </w:pPr>
      <w:r>
        <w:t>5. Database / UML / DFD</w:t>
      </w:r>
    </w:p>
    <w:p>
      <w:pPr>
        <w:spacing w:after="120"/>
      </w:pPr>
      <w:r>
        <w:rPr>
          <w:b w:val="0"/>
          <w:i w:val="0"/>
        </w:rPr>
        <w:t>The system does not use a relational database. Everything it stores is in files: a per-frame CSV or JSON-lines log (D1 in the data-flow diagram) and the benchmark CSVs in results/. The diagrams below show how data moves through the system and how the software is organised.</w:t>
      </w:r>
    </w:p>
    <w:p>
      <w:pPr>
        <w:jc w:val="center"/>
      </w:pPr>
      <w:r>
        <w:drawing>
          <wp:inline xmlns:a="http://schemas.openxmlformats.org/drawingml/2006/main" xmlns:pic="http://schemas.openxmlformats.org/drawingml/2006/picture">
            <wp:extent cx="5580000" cy="2691529"/>
            <wp:docPr id="5" name="Picture 5"/>
            <wp:cNvGraphicFramePr>
              <a:graphicFrameLocks noChangeAspect="1"/>
            </wp:cNvGraphicFramePr>
            <a:graphic>
              <a:graphicData uri="http://schemas.openxmlformats.org/drawingml/2006/picture">
                <pic:pic>
                  <pic:nvPicPr>
                    <pic:cNvPr id="0" name="dfd.png"/>
                    <pic:cNvPicPr/>
                  </pic:nvPicPr>
                  <pic:blipFill>
                    <a:blip r:embed="rId14"/>
                    <a:stretch>
                      <a:fillRect/>
                    </a:stretch>
                  </pic:blipFill>
                  <pic:spPr>
                    <a:xfrm>
                      <a:off x="0" y="0"/>
                      <a:ext cx="5580000" cy="2691529"/>
                    </a:xfrm>
                    <a:prstGeom prst="rect"/>
                  </pic:spPr>
                </pic:pic>
              </a:graphicData>
            </a:graphic>
          </wp:inline>
        </w:drawing>
      </w:r>
    </w:p>
    <w:p>
      <w:pPr>
        <w:spacing w:after="120"/>
        <w:jc w:val="center"/>
      </w:pPr>
      <w:r>
        <w:rPr>
          <w:b w:val="0"/>
          <w:i/>
          <w:sz w:val="19"/>
        </w:rPr>
        <w:t>Figure 5. Level-1 data-flow diagram.</w:t>
      </w:r>
    </w:p>
    <w:p>
      <w:pPr>
        <w:jc w:val="center"/>
      </w:pPr>
      <w:r>
        <w:drawing>
          <wp:inline xmlns:a="http://schemas.openxmlformats.org/drawingml/2006/main" xmlns:pic="http://schemas.openxmlformats.org/drawingml/2006/picture">
            <wp:extent cx="5760000" cy="3035145"/>
            <wp:docPr id="6" name="Picture 6"/>
            <wp:cNvGraphicFramePr>
              <a:graphicFrameLocks noChangeAspect="1"/>
            </wp:cNvGraphicFramePr>
            <a:graphic>
              <a:graphicData uri="http://schemas.openxmlformats.org/drawingml/2006/picture">
                <pic:pic>
                  <pic:nvPicPr>
                    <pic:cNvPr id="0" name="uml.png"/>
                    <pic:cNvPicPr/>
                  </pic:nvPicPr>
                  <pic:blipFill>
                    <a:blip r:embed="rId15"/>
                    <a:stretch>
                      <a:fillRect/>
                    </a:stretch>
                  </pic:blipFill>
                  <pic:spPr>
                    <a:xfrm>
                      <a:off x="0" y="0"/>
                      <a:ext cx="5760000" cy="3035145"/>
                    </a:xfrm>
                    <a:prstGeom prst="rect"/>
                  </pic:spPr>
                </pic:pic>
              </a:graphicData>
            </a:graphic>
          </wp:inline>
        </w:drawing>
      </w:r>
    </w:p>
    <w:p>
      <w:pPr>
        <w:spacing w:after="120"/>
        <w:jc w:val="center"/>
      </w:pPr>
      <w:r>
        <w:rPr>
          <w:b w:val="0"/>
          <w:i/>
          <w:sz w:val="19"/>
        </w:rPr>
        <w:t>Figure 6. Component/class diagram of the shared library.</w:t>
      </w:r>
    </w:p>
    <w:p>
      <w:pPr>
        <w:pStyle w:val="Heading3"/>
      </w:pPr>
      <w:r>
        <w:t>Log record (per frame)</w:t>
      </w:r>
    </w:p>
    <w:p>
      <w:pPr>
        <w:keepNext/>
        <w:spacing w:after="40"/>
      </w:pPr>
      <w:r>
        <w:rPr>
          <w:b/>
          <w:i w:val="0"/>
          <w:color w:val="1F3A5F"/>
          <w:sz w:val="19"/>
        </w:rPr>
        <w:t>Table 5. Per-frame log schema (tollgate.csv / --jsonl)</w:t>
      </w:r>
    </w:p>
    <w:tbl>
      <w:tblPr>
        <w:tblStyle w:val="TableGrid"/>
        <w:tblW w:type="auto" w:w="0"/>
        <w:jc w:val="center"/>
        <w:tblLook w:firstColumn="1" w:firstRow="1" w:lastColumn="0" w:lastRow="0" w:noHBand="0" w:noVBand="1" w:val="04A0"/>
      </w:tblPr>
      <w:tblGrid>
        <w:gridCol w:w="4816"/>
        <w:gridCol w:w="4816"/>
      </w:tblGrid>
      <w:tr>
        <w:tc>
          <w:tcPr>
            <w:tcW w:type="dxa" w:w="2551"/>
            <w:shd w:val="clear" w:color="auto" w:fill="1F3A5F"/>
          </w:tcPr>
          <w:p>
            <w:r/>
            <w:r>
              <w:rPr>
                <w:b/>
                <w:color w:val="FFFFFF"/>
                <w:sz w:val="19"/>
              </w:rPr>
              <w:t>Field</w:t>
            </w:r>
          </w:p>
        </w:tc>
        <w:tc>
          <w:tcPr>
            <w:tcW w:type="dxa" w:w="6236"/>
            <w:shd w:val="clear" w:color="auto" w:fill="1F3A5F"/>
          </w:tcPr>
          <w:p>
            <w:r/>
            <w:r>
              <w:rPr>
                <w:b/>
                <w:color w:val="FFFFFF"/>
                <w:sz w:val="19"/>
              </w:rPr>
              <w:t>Meaning</w:t>
            </w:r>
          </w:p>
        </w:tc>
      </w:tr>
      <w:tr>
        <w:tc>
          <w:tcPr>
            <w:tcW w:type="dxa" w:w="2551"/>
          </w:tcPr>
          <w:p>
            <w:r/>
            <w:r>
              <w:rPr>
                <w:sz w:val="19"/>
              </w:rPr>
              <w:t>seq, code, attempt</w:t>
            </w:r>
          </w:p>
        </w:tc>
        <w:tc>
          <w:tcPr>
            <w:tcW w:type="dxa" w:w="6236"/>
          </w:tcPr>
          <w:p>
            <w:r/>
            <w:r>
              <w:rPr>
                <w:sz w:val="19"/>
              </w:rPr>
              <w:t>frame number, code used, transmission attempt</w:t>
            </w:r>
          </w:p>
        </w:tc>
      </w:tr>
      <w:tr>
        <w:tc>
          <w:tcPr>
            <w:tcW w:type="dxa" w:w="2551"/>
            <w:shd w:val="clear" w:color="auto" w:fill="EEF2F6"/>
          </w:tcPr>
          <w:p>
            <w:r/>
            <w:r>
              <w:rPr>
                <w:sz w:val="19"/>
              </w:rPr>
              <w:t>flipped, corrected</w:t>
            </w:r>
          </w:p>
        </w:tc>
        <w:tc>
          <w:tcPr>
            <w:tcW w:type="dxa" w:w="6236"/>
            <w:shd w:val="clear" w:color="auto" w:fill="EEF2F6"/>
          </w:tcPr>
          <w:p>
            <w:r/>
            <w:r>
              <w:rPr>
                <w:sz w:val="19"/>
              </w:rPr>
              <w:t>bits flipped by the channel / corrected by the decoder</w:t>
            </w:r>
          </w:p>
        </w:tc>
      </w:tr>
      <w:tr>
        <w:tc>
          <w:tcPr>
            <w:tcW w:type="dxa" w:w="2551"/>
          </w:tcPr>
          <w:p>
            <w:r/>
            <w:r>
              <w:rPr>
                <w:sz w:val="19"/>
              </w:rPr>
              <w:t>crc_ok, class</w:t>
            </w:r>
          </w:p>
        </w:tc>
        <w:tc>
          <w:tcPr>
            <w:tcW w:type="dxa" w:w="6236"/>
          </w:tcPr>
          <w:p>
            <w:r/>
            <w:r>
              <w:rPr>
                <w:sz w:val="19"/>
              </w:rPr>
              <w:t>CRC result and CORRECT / DETECTED_FAIL / SILENT_WRONG</w:t>
            </w:r>
          </w:p>
        </w:tc>
      </w:tr>
      <w:tr>
        <w:tc>
          <w:tcPr>
            <w:tcW w:type="dxa" w:w="2551"/>
            <w:shd w:val="clear" w:color="auto" w:fill="EEF2F6"/>
          </w:tcPr>
          <w:p>
            <w:r/>
            <w:r>
              <w:rPr>
                <w:sz w:val="19"/>
              </w:rPr>
              <w:t>decode_us</w:t>
            </w:r>
          </w:p>
        </w:tc>
        <w:tc>
          <w:tcPr>
            <w:tcW w:type="dxa" w:w="6236"/>
            <w:shd w:val="clear" w:color="auto" w:fill="EEF2F6"/>
          </w:tcPr>
          <w:p>
            <w:r/>
            <w:r>
              <w:rPr>
                <w:sz w:val="19"/>
              </w:rPr>
              <w:t>decode latency in microseconds</w:t>
            </w:r>
          </w:p>
        </w:tc>
      </w:tr>
    </w:tbl>
    <w:p>
      <w:pPr>
        <w:spacing w:after="40"/>
      </w:pPr>
    </w:p>
    <w:p>
      <w:pPr>
        <w:pStyle w:val="Heading1"/>
      </w:pPr>
      <w:r>
        <w:t>6. Module Development</w:t>
      </w:r>
    </w:p>
    <w:p>
      <w:pPr>
        <w:keepNext/>
        <w:spacing w:after="40"/>
      </w:pPr>
      <w:r>
        <w:rPr>
          <w:b/>
          <w:i w:val="0"/>
          <w:color w:val="1F3A5F"/>
          <w:sz w:val="19"/>
        </w:rPr>
        <w:t>Table 6. Library modules (19 at v0.1, 26 at v0.2)</w:t>
      </w:r>
    </w:p>
    <w:tbl>
      <w:tblPr>
        <w:tblStyle w:val="TableGrid"/>
        <w:tblW w:type="auto" w:w="0"/>
        <w:jc w:val="center"/>
        <w:tblLook w:firstColumn="1" w:firstRow="1" w:lastColumn="0" w:lastRow="0" w:noHBand="0" w:noVBand="1" w:val="04A0"/>
      </w:tblPr>
      <w:tblGrid>
        <w:gridCol w:w="4816"/>
        <w:gridCol w:w="4816"/>
      </w:tblGrid>
      <w:tr>
        <w:tc>
          <w:tcPr>
            <w:tcW w:type="dxa" w:w="3118"/>
            <w:shd w:val="clear" w:color="auto" w:fill="1F3A5F"/>
          </w:tcPr>
          <w:p>
            <w:r/>
            <w:r>
              <w:rPr>
                <w:b/>
                <w:color w:val="FFFFFF"/>
                <w:sz w:val="19"/>
              </w:rPr>
              <w:t>Module(s)</w:t>
            </w:r>
          </w:p>
        </w:tc>
        <w:tc>
          <w:tcPr>
            <w:tcW w:type="dxa" w:w="5669"/>
            <w:shd w:val="clear" w:color="auto" w:fill="1F3A5F"/>
          </w:tcPr>
          <w:p>
            <w:r/>
            <w:r>
              <w:rPr>
                <w:b/>
                <w:color w:val="FFFFFF"/>
                <w:sz w:val="19"/>
              </w:rPr>
              <w:t>Responsibility</w:t>
            </w:r>
          </w:p>
        </w:tc>
      </w:tr>
      <w:tr>
        <w:tc>
          <w:tcPr>
            <w:tcW w:type="dxa" w:w="3118"/>
          </w:tcPr>
          <w:p>
            <w:r/>
            <w:r>
              <w:rPr>
                <w:sz w:val="19"/>
              </w:rPr>
              <w:t>bits, crc32, rng, gf</w:t>
            </w:r>
          </w:p>
        </w:tc>
        <w:tc>
          <w:tcPr>
            <w:tcW w:type="dxa" w:w="5669"/>
          </w:tcPr>
          <w:p>
            <w:r/>
            <w:r>
              <w:rPr>
                <w:sz w:val="19"/>
              </w:rPr>
              <w:t>bit utilities, CRC-32 (IEEE 802.3), seeded RNG, GF(2^m) arithmetic</w:t>
            </w:r>
          </w:p>
        </w:tc>
      </w:tr>
      <w:tr>
        <w:tc>
          <w:tcPr>
            <w:tcW w:type="dxa" w:w="3118"/>
            <w:shd w:val="clear" w:color="auto" w:fill="EEF2F6"/>
          </w:tcPr>
          <w:p>
            <w:r/>
            <w:r>
              <w:rPr>
                <w:sz w:val="19"/>
              </w:rPr>
              <w:t>hamming, secded, bch, rs, ldpc, interleave</w:t>
            </w:r>
          </w:p>
        </w:tc>
        <w:tc>
          <w:tcPr>
            <w:tcW w:type="dxa" w:w="5669"/>
            <w:shd w:val="clear" w:color="auto" w:fill="EEF2F6"/>
          </w:tcPr>
          <w:p>
            <w:r/>
            <w:r>
              <w:rPr>
                <w:sz w:val="19"/>
              </w:rPr>
              <w:t>the error-correcting codes and the bit block interleaver</w:t>
            </w:r>
          </w:p>
        </w:tc>
      </w:tr>
      <w:tr>
        <w:tc>
          <w:tcPr>
            <w:tcW w:type="dxa" w:w="3118"/>
          </w:tcPr>
          <w:p>
            <w:r/>
            <w:r>
              <w:rPr>
                <w:sz w:val="19"/>
              </w:rPr>
              <w:t>fec</w:t>
            </w:r>
          </w:p>
        </w:tc>
        <w:tc>
          <w:tcPr>
            <w:tcW w:type="dxa" w:w="5669"/>
          </w:tcPr>
          <w:p>
            <w:r/>
            <w:r>
              <w:rPr>
                <w:sz w:val="19"/>
              </w:rPr>
              <w:t>single registry: choose a code, encode, decode, rate, description</w:t>
            </w:r>
          </w:p>
        </w:tc>
      </w:tr>
      <w:tr>
        <w:tc>
          <w:tcPr>
            <w:tcW w:type="dxa" w:w="3118"/>
            <w:shd w:val="clear" w:color="auto" w:fill="EEF2F6"/>
          </w:tcPr>
          <w:p>
            <w:r/>
            <w:r>
              <w:rPr>
                <w:sz w:val="19"/>
              </w:rPr>
              <w:t>frame, packet</w:t>
            </w:r>
          </w:p>
        </w:tc>
        <w:tc>
          <w:tcPr>
            <w:tcW w:type="dxa" w:w="5669"/>
            <w:shd w:val="clear" w:color="auto" w:fill="EEF2F6"/>
          </w:tcPr>
          <w:p>
            <w:r/>
            <w:r>
              <w:rPr>
                <w:sz w:val="19"/>
              </w:rPr>
              <w:t>payload ID96 || CRC32; wire header (v2, 16 bytes), parsing and validation</w:t>
            </w:r>
          </w:p>
        </w:tc>
      </w:tr>
      <w:tr>
        <w:tc>
          <w:tcPr>
            <w:tcW w:type="dxa" w:w="3118"/>
          </w:tcPr>
          <w:p>
            <w:r/>
            <w:r>
              <w:rPr>
                <w:sz w:val="19"/>
              </w:rPr>
              <w:t>noise, profiles, schedule</w:t>
            </w:r>
          </w:p>
        </w:tc>
        <w:tc>
          <w:tcPr>
            <w:tcW w:type="dxa" w:w="5669"/>
          </w:tcPr>
          <w:p>
            <w:r/>
            <w:r>
              <w:rPr>
                <w:sz w:val="19"/>
              </w:rPr>
              <w:t>BSC / Gilbert-Elliott / burst, the two profiles, toll-&gt;hospital-&gt;toll schedule</w:t>
            </w:r>
          </w:p>
        </w:tc>
      </w:tr>
      <w:tr>
        <w:tc>
          <w:tcPr>
            <w:tcW w:type="dxa" w:w="3118"/>
            <w:shd w:val="clear" w:color="auto" w:fill="EEF2F6"/>
          </w:tcPr>
          <w:p>
            <w:r/>
            <w:r>
              <w:rPr>
                <w:sz w:val="19"/>
              </w:rPr>
              <w:t>receiver</w:t>
            </w:r>
          </w:p>
        </w:tc>
        <w:tc>
          <w:tcPr>
            <w:tcW w:type="dxa" w:w="5669"/>
            <w:shd w:val="clear" w:color="auto" w:fill="EEF2F6"/>
          </w:tcPr>
          <w:p>
            <w:r/>
            <w:r>
              <w:rPr>
                <w:sz w:val="19"/>
              </w:rPr>
              <w:t>decode, CRC check, classification (never reads ground truth)</w:t>
            </w:r>
          </w:p>
        </w:tc>
      </w:tr>
      <w:tr>
        <w:tc>
          <w:tcPr>
            <w:tcW w:type="dxa" w:w="3118"/>
          </w:tcPr>
          <w:p>
            <w:r/>
            <w:r>
              <w:rPr>
                <w:sz w:val="19"/>
              </w:rPr>
              <w:t>sender, adapt, window, feedback</w:t>
            </w:r>
          </w:p>
        </w:tc>
        <w:tc>
          <w:tcPr>
            <w:tcW w:type="dxa" w:w="5669"/>
          </w:tcPr>
          <w:p>
            <w:r/>
            <w:r>
              <w:rPr>
                <w:sz w:val="19"/>
              </w:rPr>
              <w:t>ARQ/HARQ state machine, adaptive ladder controller, sliding-window statistics, ACK/NAK wire format</w:t>
            </w:r>
          </w:p>
        </w:tc>
      </w:tr>
      <w:tr>
        <w:tc>
          <w:tcPr>
            <w:tcW w:type="dxa" w:w="3118"/>
            <w:shd w:val="clear" w:color="auto" w:fill="EEF2F6"/>
          </w:tcPr>
          <w:p>
            <w:r/>
            <w:r>
              <w:rPr>
                <w:sz w:val="19"/>
              </w:rPr>
              <w:t>sim, linksim, stats</w:t>
            </w:r>
          </w:p>
        </w:tc>
        <w:tc>
          <w:tcPr>
            <w:tcW w:type="dxa" w:w="5669"/>
            <w:shd w:val="clear" w:color="auto" w:fill="EEF2F6"/>
          </w:tcPr>
          <w:p>
            <w:r/>
            <w:r>
              <w:rPr>
                <w:sz w:val="19"/>
              </w:rPr>
              <w:t>in-process link simulator on a simulated clock, goodput/latency, Student-t 95% CIs</w:t>
            </w:r>
          </w:p>
        </w:tc>
      </w:tr>
      <w:tr>
        <w:tc>
          <w:tcPr>
            <w:tcW w:type="dxa" w:w="3118"/>
          </w:tcPr>
          <w:p>
            <w:r/>
            <w:r>
              <w:rPr>
                <w:sz w:val="19"/>
              </w:rPr>
              <w:t>apps/vehicle, channel, tollgate</w:t>
            </w:r>
          </w:p>
        </w:tc>
        <w:tc>
          <w:tcPr>
            <w:tcW w:type="dxa" w:w="5669"/>
          </w:tcPr>
          <w:p>
            <w:r/>
            <w:r>
              <w:rPr>
                <w:sz w:val="19"/>
              </w:rPr>
              <w:t>the three UDP processes</w:t>
            </w:r>
          </w:p>
        </w:tc>
      </w:tr>
      <w:tr>
        <w:tc>
          <w:tcPr>
            <w:tcW w:type="dxa" w:w="3118"/>
            <w:shd w:val="clear" w:color="auto" w:fill="EEF2F6"/>
          </w:tcPr>
          <w:p>
            <w:r/>
            <w:r>
              <w:rPr>
                <w:sz w:val="19"/>
              </w:rPr>
              <w:t>tools/bench, plot.py, dashboard.py</w:t>
            </w:r>
          </w:p>
        </w:tc>
        <w:tc>
          <w:tcPr>
            <w:tcW w:type="dxa" w:w="5669"/>
            <w:shd w:val="clear" w:color="auto" w:fill="EEF2F6"/>
          </w:tcPr>
          <w:p>
            <w:r/>
            <w:r>
              <w:rPr>
                <w:sz w:val="19"/>
              </w:rPr>
              <w:t>benchmark, plots, live dashboard</w:t>
            </w:r>
          </w:p>
        </w:tc>
      </w:tr>
    </w:tbl>
    <w:p>
      <w:pPr>
        <w:spacing w:after="40"/>
      </w:pPr>
    </w:p>
    <w:p>
      <w:pPr>
        <w:spacing w:after="120"/>
      </w:pPr>
      <w:r>
        <w:rPr>
          <w:b w:val="0"/>
          <w:i w:val="0"/>
        </w:rPr>
        <w:t>We worked in phases and wrote the tests first. A phase was only committed once `make test` passed.</w:t>
      </w:r>
    </w:p>
    <w:p>
      <w:pPr>
        <w:pStyle w:val="Heading1"/>
      </w:pPr>
      <w:r>
        <w:t>7. Working Prototype</w:t>
      </w:r>
    </w:p>
    <w:p>
      <w:pPr>
        <w:spacing w:after="120"/>
      </w:pPr>
      <w:r>
        <w:rPr>
          <w:b w:val="0"/>
          <w:i w:val="0"/>
        </w:rPr>
        <w:t>The prototype runs on Linux, WSL and macOS. All you need is a C compiler and make; Python 3 is only needed for the dashboard and the plots.</w:t>
      </w:r>
    </w:p>
    <w:p>
      <w:pPr>
        <w:ind w:left="283"/>
        <w:shd w:val="clear" w:fill="F0F2F5"/>
      </w:pPr>
      <w:r>
        <w:rPr>
          <w:rFonts w:ascii="Consolas" w:hAnsi="Consolas"/>
          <w:sz w:val="18"/>
        </w:rPr>
        <w:t>git clone https://github.com/PavitranVC/Adaptive-FEC-Link.git &amp;&amp; cd Adaptive-FEC-Link</w:t>
        <w:br/>
        <w:t>make                 # build vehicle, channel, tollgate, bench</w:t>
        <w:br/>
        <w:t>make test            # unit + integration tests</w:t>
        <w:br/>
        <w:t>make demo            # one-terminal live demo (toll plaza)</w:t>
        <w:br/>
        <w:t>make demo-hospital   # bursty hospital profile</w:t>
        <w:br/>
        <w:t>make demo-adaptive   # adaptive FEC on toll -&gt; hospital -&gt; toll</w:t>
        <w:br/>
        <w:t>make dashboard       # live web dashboard on http://127.0.0.1:8050</w:t>
      </w:r>
    </w:p>
    <w:p>
      <w:pPr>
        <w:spacing w:after="120"/>
      </w:pPr>
      <w:r>
        <w:rPr>
          <w:b w:val="0"/>
          <w:i w:val="0"/>
        </w:rPr>
        <w:t>In a demo of 20 frames on the toll profile with Hamming(7,4), all 20 frames came out CORRECT, with no DETECTED_FAIL and no SILENT_WRONG. The channel flipped 48 of 4,480 bits (a measured BER of 0.0107 against the model's 0.0100) and the decoder fixed all 48. The tollgate also prints a coloured bit map for each frame that shows which bits were flipped and which were corrected.</w:t>
      </w:r>
    </w:p>
    <w:p>
      <w:pPr>
        <w:pStyle w:val="Heading1"/>
      </w:pPr>
      <w:r>
        <w:t>8. Implementation Progress</w:t>
      </w:r>
    </w:p>
    <w:p>
      <w:pPr>
        <w:keepNext/>
        <w:spacing w:after="40"/>
      </w:pPr>
      <w:r>
        <w:rPr>
          <w:b/>
          <w:i w:val="0"/>
          <w:color w:val="1F3A5F"/>
          <w:sz w:val="19"/>
        </w:rPr>
        <w:t>Table 7. Implementation progress</w:t>
      </w:r>
    </w:p>
    <w:tbl>
      <w:tblPr>
        <w:tblStyle w:val="TableGrid"/>
        <w:tblW w:type="auto" w:w="0"/>
        <w:jc w:val="center"/>
        <w:tblLook w:firstColumn="1" w:firstRow="1" w:lastColumn="0" w:lastRow="0" w:noHBand="0" w:noVBand="1" w:val="04A0"/>
      </w:tblPr>
      <w:tblGrid>
        <w:gridCol w:w="3211"/>
        <w:gridCol w:w="3211"/>
        <w:gridCol w:w="3211"/>
      </w:tblGrid>
      <w:tr>
        <w:tc>
          <w:tcPr>
            <w:tcW w:type="dxa" w:w="1814"/>
            <w:shd w:val="clear" w:color="auto" w:fill="1F3A5F"/>
          </w:tcPr>
          <w:p>
            <w:r/>
            <w:r>
              <w:rPr>
                <w:b/>
                <w:color w:val="FFFFFF"/>
                <w:sz w:val="19"/>
              </w:rPr>
              <w:t>Phase / version</w:t>
            </w:r>
          </w:p>
        </w:tc>
        <w:tc>
          <w:tcPr>
            <w:tcW w:type="dxa" w:w="5386"/>
            <w:shd w:val="clear" w:color="auto" w:fill="1F3A5F"/>
          </w:tcPr>
          <w:p>
            <w:r/>
            <w:r>
              <w:rPr>
                <w:b/>
                <w:color w:val="FFFFFF"/>
                <w:sz w:val="19"/>
              </w:rPr>
              <w:t>Deliverable</w:t>
            </w:r>
          </w:p>
        </w:tc>
        <w:tc>
          <w:tcPr>
            <w:tcW w:type="dxa" w:w="1587"/>
            <w:shd w:val="clear" w:color="auto" w:fill="1F3A5F"/>
          </w:tcPr>
          <w:p>
            <w:r/>
            <w:r>
              <w:rPr>
                <w:b/>
                <w:color w:val="FFFFFF"/>
                <w:sz w:val="19"/>
              </w:rPr>
              <w:t>Status</w:t>
            </w:r>
          </w:p>
        </w:tc>
      </w:tr>
      <w:tr>
        <w:tc>
          <w:tcPr>
            <w:tcW w:type="dxa" w:w="1814"/>
          </w:tcPr>
          <w:p>
            <w:r/>
            <w:r>
              <w:rPr>
                <w:sz w:val="19"/>
              </w:rPr>
              <w:t>Phase 0</w:t>
            </w:r>
          </w:p>
        </w:tc>
        <w:tc>
          <w:tcPr>
            <w:tcW w:type="dxa" w:w="5386"/>
          </w:tcPr>
          <w:p>
            <w:r/>
            <w:r>
              <w:rPr>
                <w:sz w:val="19"/>
              </w:rPr>
              <w:t>scaffolding, Makefile, folder layout, docs</w:t>
            </w:r>
          </w:p>
        </w:tc>
        <w:tc>
          <w:tcPr>
            <w:tcW w:type="dxa" w:w="1587"/>
          </w:tcPr>
          <w:p>
            <w:r/>
            <w:r>
              <w:rPr>
                <w:sz w:val="19"/>
              </w:rPr>
              <w:t>Done</w:t>
            </w:r>
          </w:p>
        </w:tc>
      </w:tr>
      <w:tr>
        <w:tc>
          <w:tcPr>
            <w:tcW w:type="dxa" w:w="1814"/>
            <w:shd w:val="clear" w:color="auto" w:fill="EEF2F6"/>
          </w:tcPr>
          <w:p>
            <w:r/>
            <w:r>
              <w:rPr>
                <w:sz w:val="19"/>
              </w:rPr>
              <w:t>Phase 1</w:t>
            </w:r>
          </w:p>
        </w:tc>
        <w:tc>
          <w:tcPr>
            <w:tcW w:type="dxa" w:w="5386"/>
            <w:shd w:val="clear" w:color="auto" w:fill="EEF2F6"/>
          </w:tcPr>
          <w:p>
            <w:r/>
            <w:r>
              <w:rPr>
                <w:sz w:val="19"/>
              </w:rPr>
              <w:t>bit utils, CRC-32, Hamming(7,4)/(15,11), SECDED(8,4)</w:t>
            </w:r>
          </w:p>
        </w:tc>
        <w:tc>
          <w:tcPr>
            <w:tcW w:type="dxa" w:w="1587"/>
            <w:shd w:val="clear" w:color="auto" w:fill="EEF2F6"/>
          </w:tcPr>
          <w:p>
            <w:r/>
            <w:r>
              <w:rPr>
                <w:sz w:val="19"/>
              </w:rPr>
              <w:t>Done</w:t>
            </w:r>
          </w:p>
        </w:tc>
      </w:tr>
      <w:tr>
        <w:tc>
          <w:tcPr>
            <w:tcW w:type="dxa" w:w="1814"/>
          </w:tcPr>
          <w:p>
            <w:r/>
            <w:r>
              <w:rPr>
                <w:sz w:val="19"/>
              </w:rPr>
              <w:t>Phase 2</w:t>
            </w:r>
          </w:p>
        </w:tc>
        <w:tc>
          <w:tcPr>
            <w:tcW w:type="dxa" w:w="5386"/>
          </w:tcPr>
          <w:p>
            <w:r/>
            <w:r>
              <w:rPr>
                <w:sz w:val="19"/>
              </w:rPr>
              <w:t>BSC, Gilbert-Elliott, burst noise, two profiles</w:t>
            </w:r>
          </w:p>
        </w:tc>
        <w:tc>
          <w:tcPr>
            <w:tcW w:type="dxa" w:w="1587"/>
          </w:tcPr>
          <w:p>
            <w:r/>
            <w:r>
              <w:rPr>
                <w:sz w:val="19"/>
              </w:rPr>
              <w:t>Done</w:t>
            </w:r>
          </w:p>
        </w:tc>
      </w:tr>
      <w:tr>
        <w:tc>
          <w:tcPr>
            <w:tcW w:type="dxa" w:w="1814"/>
            <w:shd w:val="clear" w:color="auto" w:fill="EEF2F6"/>
          </w:tcPr>
          <w:p>
            <w:r/>
            <w:r>
              <w:rPr>
                <w:sz w:val="19"/>
              </w:rPr>
              <w:t>Phase 3</w:t>
            </w:r>
          </w:p>
        </w:tc>
        <w:tc>
          <w:tcPr>
            <w:tcW w:type="dxa" w:w="5386"/>
            <w:shd w:val="clear" w:color="auto" w:fill="EEF2F6"/>
          </w:tcPr>
          <w:p>
            <w:r/>
            <w:r>
              <w:rPr>
                <w:sz w:val="19"/>
              </w:rPr>
              <w:t>UDP pipeline: vehicle, channel, tollgate, CLI, logs, demos</w:t>
            </w:r>
          </w:p>
        </w:tc>
        <w:tc>
          <w:tcPr>
            <w:tcW w:type="dxa" w:w="1587"/>
            <w:shd w:val="clear" w:color="auto" w:fill="EEF2F6"/>
          </w:tcPr>
          <w:p>
            <w:r/>
            <w:r>
              <w:rPr>
                <w:sz w:val="19"/>
              </w:rPr>
              <w:t>Done</w:t>
            </w:r>
          </w:p>
        </w:tc>
      </w:tr>
      <w:tr>
        <w:tc>
          <w:tcPr>
            <w:tcW w:type="dxa" w:w="1814"/>
          </w:tcPr>
          <w:p>
            <w:r/>
            <w:r>
              <w:rPr>
                <w:sz w:val="19"/>
              </w:rPr>
              <w:t>Phase 4</w:t>
            </w:r>
          </w:p>
        </w:tc>
        <w:tc>
          <w:tcPr>
            <w:tcW w:type="dxa" w:w="5386"/>
          </w:tcPr>
          <w:p>
            <w:r/>
            <w:r>
              <w:rPr>
                <w:sz w:val="19"/>
              </w:rPr>
              <w:t>BCH(15,7), BCH(31,16): GF(2^m), Berlekamp-Massey, Chien</w:t>
            </w:r>
          </w:p>
        </w:tc>
        <w:tc>
          <w:tcPr>
            <w:tcW w:type="dxa" w:w="1587"/>
          </w:tcPr>
          <w:p>
            <w:r/>
            <w:r>
              <w:rPr>
                <w:sz w:val="19"/>
              </w:rPr>
              <w:t>Done</w:t>
            </w:r>
          </w:p>
        </w:tc>
      </w:tr>
      <w:tr>
        <w:tc>
          <w:tcPr>
            <w:tcW w:type="dxa" w:w="1814"/>
            <w:shd w:val="clear" w:color="auto" w:fill="EEF2F6"/>
          </w:tcPr>
          <w:p>
            <w:r/>
            <w:r>
              <w:rPr>
                <w:sz w:val="19"/>
              </w:rPr>
              <w:t>Phase 5</w:t>
            </w:r>
          </w:p>
        </w:tc>
        <w:tc>
          <w:tcPr>
            <w:tcW w:type="dxa" w:w="5386"/>
            <w:shd w:val="clear" w:color="auto" w:fill="EEF2F6"/>
          </w:tcPr>
          <w:p>
            <w:r/>
            <w:r>
              <w:rPr>
                <w:sz w:val="19"/>
              </w:rPr>
              <w:t>in-process benchmark and plots</w:t>
            </w:r>
          </w:p>
        </w:tc>
        <w:tc>
          <w:tcPr>
            <w:tcW w:type="dxa" w:w="1587"/>
            <w:shd w:val="clear" w:color="auto" w:fill="EEF2F6"/>
          </w:tcPr>
          <w:p>
            <w:r/>
            <w:r>
              <w:rPr>
                <w:sz w:val="19"/>
              </w:rPr>
              <w:t>Done</w:t>
            </w:r>
          </w:p>
        </w:tc>
      </w:tr>
      <w:tr>
        <w:tc>
          <w:tcPr>
            <w:tcW w:type="dxa" w:w="1814"/>
          </w:tcPr>
          <w:p>
            <w:r/>
            <w:r>
              <w:rPr>
                <w:sz w:val="19"/>
              </w:rPr>
              <w:t>Phase 6</w:t>
            </w:r>
          </w:p>
        </w:tc>
        <w:tc>
          <w:tcPr>
            <w:tcW w:type="dxa" w:w="5386"/>
          </w:tcPr>
          <w:p>
            <w:r/>
            <w:r>
              <w:rPr>
                <w:sz w:val="19"/>
              </w:rPr>
              <w:t>Reed-Solomon over GF(256) + generic interleaver</w:t>
            </w:r>
          </w:p>
        </w:tc>
        <w:tc>
          <w:tcPr>
            <w:tcW w:type="dxa" w:w="1587"/>
          </w:tcPr>
          <w:p>
            <w:r/>
            <w:r>
              <w:rPr>
                <w:sz w:val="19"/>
              </w:rPr>
              <w:t>Done</w:t>
            </w:r>
          </w:p>
        </w:tc>
      </w:tr>
      <w:tr>
        <w:tc>
          <w:tcPr>
            <w:tcW w:type="dxa" w:w="1814"/>
            <w:shd w:val="clear" w:color="auto" w:fill="EEF2F6"/>
          </w:tcPr>
          <w:p>
            <w:r/>
            <w:r>
              <w:rPr>
                <w:sz w:val="19"/>
              </w:rPr>
              <w:t>v0.2</w:t>
            </w:r>
          </w:p>
        </w:tc>
        <w:tc>
          <w:tcPr>
            <w:tcW w:type="dxa" w:w="5386"/>
            <w:shd w:val="clear" w:color="auto" w:fill="EEF2F6"/>
          </w:tcPr>
          <w:p>
            <w:r/>
            <w:r>
              <w:rPr>
                <w:sz w:val="19"/>
              </w:rPr>
              <w:t>ground-truth integrity check, Stop-and-Wait ARQ, HARQ, adaptive controller, dashboard</w:t>
            </w:r>
          </w:p>
        </w:tc>
        <w:tc>
          <w:tcPr>
            <w:tcW w:type="dxa" w:w="1587"/>
            <w:shd w:val="clear" w:color="auto" w:fill="EEF2F6"/>
          </w:tcPr>
          <w:p>
            <w:r/>
            <w:r>
              <w:rPr>
                <w:sz w:val="19"/>
              </w:rPr>
              <w:t>Done</w:t>
            </w:r>
          </w:p>
        </w:tc>
      </w:tr>
      <w:tr>
        <w:tc>
          <w:tcPr>
            <w:tcW w:type="dxa" w:w="1814"/>
          </w:tcPr>
          <w:p>
            <w:r/>
            <w:r>
              <w:rPr>
                <w:sz w:val="19"/>
              </w:rPr>
              <w:t>v0.3 (planned)</w:t>
            </w:r>
          </w:p>
        </w:tc>
        <w:tc>
          <w:tcPr>
            <w:tcW w:type="dxa" w:w="5386"/>
          </w:tcPr>
          <w:p>
            <w:r/>
            <w:r>
              <w:rPr>
                <w:sz w:val="19"/>
              </w:rPr>
              <w:t>fair baselines (always-strongest code), multi-seed statistics, failure injection, sanitizers</w:t>
            </w:r>
          </w:p>
        </w:tc>
        <w:tc>
          <w:tcPr>
            <w:tcW w:type="dxa" w:w="1587"/>
          </w:tcPr>
          <w:p>
            <w:r/>
            <w:r>
              <w:rPr>
                <w:sz w:val="19"/>
              </w:rPr>
              <w:t>Next</w:t>
            </w:r>
          </w:p>
        </w:tc>
      </w:tr>
      <w:tr>
        <w:tc>
          <w:tcPr>
            <w:tcW w:type="dxa" w:w="1814"/>
            <w:shd w:val="clear" w:color="auto" w:fill="EEF2F6"/>
          </w:tcPr>
          <w:p>
            <w:r/>
            <w:r>
              <w:rPr>
                <w:sz w:val="19"/>
              </w:rPr>
              <w:t>v0.4 (planned)</w:t>
            </w:r>
          </w:p>
        </w:tc>
        <w:tc>
          <w:tcPr>
            <w:tcW w:type="dxa" w:w="5386"/>
            <w:shd w:val="clear" w:color="auto" w:fill="EEF2F6"/>
          </w:tcPr>
          <w:p>
            <w:r/>
            <w:r>
              <w:rPr>
                <w:sz w:val="19"/>
              </w:rPr>
              <w:t>continuous integration, report, optional LDPC stretch</w:t>
            </w:r>
          </w:p>
        </w:tc>
        <w:tc>
          <w:tcPr>
            <w:tcW w:type="dxa" w:w="1587"/>
            <w:shd w:val="clear" w:color="auto" w:fill="EEF2F6"/>
          </w:tcPr>
          <w:p>
            <w:r/>
            <w:r>
              <w:rPr>
                <w:sz w:val="19"/>
              </w:rPr>
              <w:t>Next</w:t>
            </w:r>
          </w:p>
        </w:tc>
      </w:tr>
    </w:tbl>
    <w:p>
      <w:pPr>
        <w:spacing w:after="40"/>
      </w:pPr>
    </w:p>
    <w:p>
      <w:pPr>
        <w:spacing w:after="120"/>
      </w:pPr>
      <w:r>
        <w:rPr>
          <w:b w:val="0"/>
          <w:i w:val="0"/>
        </w:rPr>
        <w:t>At v0.2 the project has 26 library modules, 20 unit-test programs with 123 test cases, an integration script that runs real three-process UDP scenarios, 12 plots and 4 benchmark CSV files.</w:t>
      </w:r>
    </w:p>
    <w:p>
      <w:pPr>
        <w:pStyle w:val="Heading1"/>
      </w:pPr>
      <w:r>
        <w:t>9. Test Cases</w:t>
      </w:r>
    </w:p>
    <w:p>
      <w:pPr>
        <w:spacing w:after="120"/>
      </w:pPr>
      <w:r>
        <w:rPr>
          <w:b w:val="0"/>
          <w:i w:val="0"/>
        </w:rPr>
        <w:t>We wrote each test before the code it checks. `make test` builds and runs all of them, and everything passed at the time of this review.</w:t>
      </w:r>
    </w:p>
    <w:p>
      <w:pPr>
        <w:keepNext/>
        <w:spacing w:after="40"/>
      </w:pPr>
      <w:r>
        <w:rPr>
          <w:b/>
          <w:i w:val="0"/>
          <w:color w:val="1F3A5F"/>
          <w:sz w:val="19"/>
        </w:rPr>
        <w:t>Table 8. Test cases (v0.2)</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680"/>
            <w:shd w:val="clear" w:color="auto" w:fill="1F3A5F"/>
          </w:tcPr>
          <w:p>
            <w:r/>
            <w:r>
              <w:rPr>
                <w:b/>
                <w:color w:val="FFFFFF"/>
                <w:sz w:val="18"/>
              </w:rPr>
              <w:t>ID</w:t>
            </w:r>
          </w:p>
        </w:tc>
        <w:tc>
          <w:tcPr>
            <w:tcW w:type="dxa" w:w="1701"/>
            <w:shd w:val="clear" w:color="auto" w:fill="1F3A5F"/>
          </w:tcPr>
          <w:p>
            <w:r/>
            <w:r>
              <w:rPr>
                <w:b/>
                <w:color w:val="FFFFFF"/>
                <w:sz w:val="18"/>
              </w:rPr>
              <w:t>Area</w:t>
            </w:r>
          </w:p>
        </w:tc>
        <w:tc>
          <w:tcPr>
            <w:tcW w:type="dxa" w:w="4139"/>
            <w:shd w:val="clear" w:color="auto" w:fill="1F3A5F"/>
          </w:tcPr>
          <w:p>
            <w:r/>
            <w:r>
              <w:rPr>
                <w:b/>
                <w:color w:val="FFFFFF"/>
                <w:sz w:val="18"/>
              </w:rPr>
              <w:t>Test</w:t>
            </w:r>
          </w:p>
        </w:tc>
        <w:tc>
          <w:tcPr>
            <w:tcW w:type="dxa" w:w="2268"/>
            <w:shd w:val="clear" w:color="auto" w:fill="1F3A5F"/>
          </w:tcPr>
          <w:p>
            <w:r/>
            <w:r>
              <w:rPr>
                <w:b/>
                <w:color w:val="FFFFFF"/>
                <w:sz w:val="18"/>
              </w:rPr>
              <w:t>Expected result</w:t>
            </w:r>
          </w:p>
        </w:tc>
      </w:tr>
      <w:tr>
        <w:tc>
          <w:tcPr>
            <w:tcW w:type="dxa" w:w="680"/>
          </w:tcPr>
          <w:p>
            <w:r/>
            <w:r>
              <w:rPr>
                <w:sz w:val="18"/>
              </w:rPr>
              <w:t>T1</w:t>
            </w:r>
          </w:p>
        </w:tc>
        <w:tc>
          <w:tcPr>
            <w:tcW w:type="dxa" w:w="1701"/>
          </w:tcPr>
          <w:p>
            <w:r/>
            <w:r>
              <w:rPr>
                <w:sz w:val="18"/>
              </w:rPr>
              <w:t>bits / CRC-32</w:t>
            </w:r>
          </w:p>
        </w:tc>
        <w:tc>
          <w:tcPr>
            <w:tcW w:type="dxa" w:w="4139"/>
          </w:tcPr>
          <w:p>
            <w:r/>
            <w:r>
              <w:rPr>
                <w:sz w:val="18"/>
              </w:rPr>
              <w:t>known vectors; single, double and triple bit errors on 128-bit messages</w:t>
            </w:r>
          </w:p>
        </w:tc>
        <w:tc>
          <w:tcPr>
            <w:tcW w:type="dxa" w:w="2268"/>
          </w:tcPr>
          <w:p>
            <w:r/>
            <w:r>
              <w:rPr>
                <w:sz w:val="18"/>
              </w:rPr>
              <w:t>every 1-, 2-, 3-bit error detected</w:t>
            </w:r>
          </w:p>
        </w:tc>
      </w:tr>
      <w:tr>
        <w:tc>
          <w:tcPr>
            <w:tcW w:type="dxa" w:w="680"/>
            <w:shd w:val="clear" w:color="auto" w:fill="EEF2F6"/>
          </w:tcPr>
          <w:p>
            <w:r/>
            <w:r>
              <w:rPr>
                <w:sz w:val="18"/>
              </w:rPr>
              <w:t>T2</w:t>
            </w:r>
          </w:p>
        </w:tc>
        <w:tc>
          <w:tcPr>
            <w:tcW w:type="dxa" w:w="1701"/>
            <w:shd w:val="clear" w:color="auto" w:fill="EEF2F6"/>
          </w:tcPr>
          <w:p>
            <w:r/>
            <w:r>
              <w:rPr>
                <w:sz w:val="18"/>
              </w:rPr>
              <w:t>Hamming</w:t>
            </w:r>
          </w:p>
        </w:tc>
        <w:tc>
          <w:tcPr>
            <w:tcW w:type="dxa" w:w="4139"/>
            <w:shd w:val="clear" w:color="auto" w:fill="EEF2F6"/>
          </w:tcPr>
          <w:p>
            <w:r/>
            <w:r>
              <w:rPr>
                <w:sz w:val="18"/>
              </w:rPr>
              <w:t>every single-bit error at every position</w:t>
            </w:r>
          </w:p>
        </w:tc>
        <w:tc>
          <w:tcPr>
            <w:tcW w:type="dxa" w:w="2268"/>
            <w:shd w:val="clear" w:color="auto" w:fill="EEF2F6"/>
          </w:tcPr>
          <w:p>
            <w:r/>
            <w:r>
              <w:rPr>
                <w:sz w:val="18"/>
              </w:rPr>
              <w:t>corrected</w:t>
            </w:r>
          </w:p>
        </w:tc>
      </w:tr>
      <w:tr>
        <w:tc>
          <w:tcPr>
            <w:tcW w:type="dxa" w:w="680"/>
          </w:tcPr>
          <w:p>
            <w:r/>
            <w:r>
              <w:rPr>
                <w:sz w:val="18"/>
              </w:rPr>
              <w:t>T3</w:t>
            </w:r>
          </w:p>
        </w:tc>
        <w:tc>
          <w:tcPr>
            <w:tcW w:type="dxa" w:w="1701"/>
          </w:tcPr>
          <w:p>
            <w:r/>
            <w:r>
              <w:rPr>
                <w:sz w:val="18"/>
              </w:rPr>
              <w:t>Hamming + CRC</w:t>
            </w:r>
          </w:p>
        </w:tc>
        <w:tc>
          <w:tcPr>
            <w:tcW w:type="dxa" w:w="4139"/>
          </w:tcPr>
          <w:p>
            <w:r/>
            <w:r>
              <w:rPr>
                <w:sz w:val="18"/>
              </w:rPr>
              <w:t>2-bit error on plain Hamming</w:t>
            </w:r>
          </w:p>
        </w:tc>
        <w:tc>
          <w:tcPr>
            <w:tcW w:type="dxa" w:w="2268"/>
          </w:tcPr>
          <w:p>
            <w:r/>
            <w:r>
              <w:rPr>
                <w:sz w:val="18"/>
              </w:rPr>
              <w:t>miscorrects; CRC-32 catches it</w:t>
            </w:r>
          </w:p>
        </w:tc>
      </w:tr>
      <w:tr>
        <w:tc>
          <w:tcPr>
            <w:tcW w:type="dxa" w:w="680"/>
            <w:shd w:val="clear" w:color="auto" w:fill="EEF2F6"/>
          </w:tcPr>
          <w:p>
            <w:r/>
            <w:r>
              <w:rPr>
                <w:sz w:val="18"/>
              </w:rPr>
              <w:t>T4</w:t>
            </w:r>
          </w:p>
        </w:tc>
        <w:tc>
          <w:tcPr>
            <w:tcW w:type="dxa" w:w="1701"/>
            <w:shd w:val="clear" w:color="auto" w:fill="EEF2F6"/>
          </w:tcPr>
          <w:p>
            <w:r/>
            <w:r>
              <w:rPr>
                <w:sz w:val="18"/>
              </w:rPr>
              <w:t>SECDED</w:t>
            </w:r>
          </w:p>
        </w:tc>
        <w:tc>
          <w:tcPr>
            <w:tcW w:type="dxa" w:w="4139"/>
            <w:shd w:val="clear" w:color="auto" w:fill="EEF2F6"/>
          </w:tcPr>
          <w:p>
            <w:r/>
            <w:r>
              <w:rPr>
                <w:sz w:val="18"/>
              </w:rPr>
              <w:t>2-bit errors</w:t>
            </w:r>
          </w:p>
        </w:tc>
        <w:tc>
          <w:tcPr>
            <w:tcW w:type="dxa" w:w="2268"/>
            <w:shd w:val="clear" w:color="auto" w:fill="EEF2F6"/>
          </w:tcPr>
          <w:p>
            <w:r/>
            <w:r>
              <w:rPr>
                <w:sz w:val="18"/>
              </w:rPr>
              <w:t>detected, not miscorrected</w:t>
            </w:r>
          </w:p>
        </w:tc>
      </w:tr>
      <w:tr>
        <w:tc>
          <w:tcPr>
            <w:tcW w:type="dxa" w:w="680"/>
          </w:tcPr>
          <w:p>
            <w:r/>
            <w:r>
              <w:rPr>
                <w:sz w:val="18"/>
              </w:rPr>
              <w:t>T5</w:t>
            </w:r>
          </w:p>
        </w:tc>
        <w:tc>
          <w:tcPr>
            <w:tcW w:type="dxa" w:w="1701"/>
          </w:tcPr>
          <w:p>
            <w:r/>
            <w:r>
              <w:rPr>
                <w:sz w:val="18"/>
              </w:rPr>
              <w:t>noise</w:t>
            </w:r>
          </w:p>
        </w:tc>
        <w:tc>
          <w:tcPr>
            <w:tcW w:type="dxa" w:w="4139"/>
          </w:tcPr>
          <w:p>
            <w:r/>
            <w:r>
              <w:rPr>
                <w:sz w:val="18"/>
              </w:rPr>
              <w:t>measured flip rate / burst length vs parameter</w:t>
            </w:r>
          </w:p>
        </w:tc>
        <w:tc>
          <w:tcPr>
            <w:tcW w:type="dxa" w:w="2268"/>
          </w:tcPr>
          <w:p>
            <w:r/>
            <w:r>
              <w:rPr>
                <w:sz w:val="18"/>
              </w:rPr>
              <w:t>statistically close to model</w:t>
            </w:r>
          </w:p>
        </w:tc>
      </w:tr>
      <w:tr>
        <w:tc>
          <w:tcPr>
            <w:tcW w:type="dxa" w:w="680"/>
            <w:shd w:val="clear" w:color="auto" w:fill="EEF2F6"/>
          </w:tcPr>
          <w:p>
            <w:r/>
            <w:r>
              <w:rPr>
                <w:sz w:val="18"/>
              </w:rPr>
              <w:t>T6</w:t>
            </w:r>
          </w:p>
        </w:tc>
        <w:tc>
          <w:tcPr>
            <w:tcW w:type="dxa" w:w="1701"/>
            <w:shd w:val="clear" w:color="auto" w:fill="EEF2F6"/>
          </w:tcPr>
          <w:p>
            <w:r/>
            <w:r>
              <w:rPr>
                <w:sz w:val="18"/>
              </w:rPr>
              <w:t>BCH(15,7)</w:t>
            </w:r>
          </w:p>
        </w:tc>
        <w:tc>
          <w:tcPr>
            <w:tcW w:type="dxa" w:w="4139"/>
            <w:shd w:val="clear" w:color="auto" w:fill="EEF2F6"/>
          </w:tcPr>
          <w:p>
            <w:r/>
            <w:r>
              <w:rPr>
                <w:sz w:val="18"/>
              </w:rPr>
              <w:t>every error pattern of weight &lt;= 2 (exhaustive)</w:t>
            </w:r>
          </w:p>
        </w:tc>
        <w:tc>
          <w:tcPr>
            <w:tcW w:type="dxa" w:w="2268"/>
            <w:shd w:val="clear" w:color="auto" w:fill="EEF2F6"/>
          </w:tcPr>
          <w:p>
            <w:r/>
            <w:r>
              <w:rPr>
                <w:sz w:val="18"/>
              </w:rPr>
              <w:t>corrected</w:t>
            </w:r>
          </w:p>
        </w:tc>
      </w:tr>
      <w:tr>
        <w:tc>
          <w:tcPr>
            <w:tcW w:type="dxa" w:w="680"/>
          </w:tcPr>
          <w:p>
            <w:r/>
            <w:r>
              <w:rPr>
                <w:sz w:val="18"/>
              </w:rPr>
              <w:t>T7</w:t>
            </w:r>
          </w:p>
        </w:tc>
        <w:tc>
          <w:tcPr>
            <w:tcW w:type="dxa" w:w="1701"/>
          </w:tcPr>
          <w:p>
            <w:r/>
            <w:r>
              <w:rPr>
                <w:sz w:val="18"/>
              </w:rPr>
              <w:t>BCH(31,16)</w:t>
            </w:r>
          </w:p>
        </w:tc>
        <w:tc>
          <w:tcPr>
            <w:tcW w:type="dxa" w:w="4139"/>
          </w:tcPr>
          <w:p>
            <w:r/>
            <w:r>
              <w:rPr>
                <w:sz w:val="18"/>
              </w:rPr>
              <w:t>randomized patterns of weight &lt;= 3</w:t>
            </w:r>
          </w:p>
        </w:tc>
        <w:tc>
          <w:tcPr>
            <w:tcW w:type="dxa" w:w="2268"/>
          </w:tcPr>
          <w:p>
            <w:r/>
            <w:r>
              <w:rPr>
                <w:sz w:val="18"/>
              </w:rPr>
              <w:t>corrected</w:t>
            </w:r>
          </w:p>
        </w:tc>
      </w:tr>
      <w:tr>
        <w:tc>
          <w:tcPr>
            <w:tcW w:type="dxa" w:w="680"/>
            <w:shd w:val="clear" w:color="auto" w:fill="EEF2F6"/>
          </w:tcPr>
          <w:p>
            <w:r/>
            <w:r>
              <w:rPr>
                <w:sz w:val="18"/>
              </w:rPr>
              <w:t>T8</w:t>
            </w:r>
          </w:p>
        </w:tc>
        <w:tc>
          <w:tcPr>
            <w:tcW w:type="dxa" w:w="1701"/>
            <w:shd w:val="clear" w:color="auto" w:fill="EEF2F6"/>
          </w:tcPr>
          <w:p>
            <w:r/>
            <w:r>
              <w:rPr>
                <w:sz w:val="18"/>
              </w:rPr>
              <w:t>Reed-Solomon</w:t>
            </w:r>
          </w:p>
        </w:tc>
        <w:tc>
          <w:tcPr>
            <w:tcW w:type="dxa" w:w="4139"/>
            <w:shd w:val="clear" w:color="auto" w:fill="EEF2F6"/>
          </w:tcPr>
          <w:p>
            <w:r/>
            <w:r>
              <w:rPr>
                <w:sz w:val="18"/>
              </w:rPr>
              <w:t>up to t byte errors and bursts; interleaver round trip</w:t>
            </w:r>
          </w:p>
        </w:tc>
        <w:tc>
          <w:tcPr>
            <w:tcW w:type="dxa" w:w="2268"/>
            <w:shd w:val="clear" w:color="auto" w:fill="EEF2F6"/>
          </w:tcPr>
          <w:p>
            <w:r/>
            <w:r>
              <w:rPr>
                <w:sz w:val="18"/>
              </w:rPr>
              <w:t>corrected</w:t>
            </w:r>
          </w:p>
        </w:tc>
      </w:tr>
      <w:tr>
        <w:tc>
          <w:tcPr>
            <w:tcW w:type="dxa" w:w="680"/>
          </w:tcPr>
          <w:p>
            <w:r/>
            <w:r>
              <w:rPr>
                <w:sz w:val="18"/>
              </w:rPr>
              <w:t>T9</w:t>
            </w:r>
          </w:p>
        </w:tc>
        <w:tc>
          <w:tcPr>
            <w:tcW w:type="dxa" w:w="1701"/>
          </w:tcPr>
          <w:p>
            <w:r/>
            <w:r>
              <w:rPr>
                <w:sz w:val="18"/>
              </w:rPr>
              <w:t>receiver integrity</w:t>
            </w:r>
          </w:p>
        </w:tc>
        <w:tc>
          <w:tcPr>
            <w:tcW w:type="dxa" w:w="4139"/>
          </w:tcPr>
          <w:p>
            <w:r/>
            <w:r>
              <w:rPr>
                <w:sz w:val="18"/>
              </w:rPr>
              <w:t>ground truth stripped from the packet</w:t>
            </w:r>
          </w:p>
        </w:tc>
        <w:tc>
          <w:tcPr>
            <w:tcW w:type="dxa" w:w="2268"/>
          </w:tcPr>
          <w:p>
            <w:r/>
            <w:r>
              <w:rPr>
                <w:sz w:val="18"/>
              </w:rPr>
              <w:t>classification unchanged (decoder never reads truth)</w:t>
            </w:r>
          </w:p>
        </w:tc>
      </w:tr>
      <w:tr>
        <w:tc>
          <w:tcPr>
            <w:tcW w:type="dxa" w:w="680"/>
            <w:shd w:val="clear" w:color="auto" w:fill="EEF2F6"/>
          </w:tcPr>
          <w:p>
            <w:r/>
            <w:r>
              <w:rPr>
                <w:sz w:val="18"/>
              </w:rPr>
              <w:t>T10</w:t>
            </w:r>
          </w:p>
        </w:tc>
        <w:tc>
          <w:tcPr>
            <w:tcW w:type="dxa" w:w="1701"/>
            <w:shd w:val="clear" w:color="auto" w:fill="EEF2F6"/>
          </w:tcPr>
          <w:p>
            <w:r/>
            <w:r>
              <w:rPr>
                <w:sz w:val="18"/>
              </w:rPr>
              <w:t>feedback / sender</w:t>
            </w:r>
          </w:p>
        </w:tc>
        <w:tc>
          <w:tcPr>
            <w:tcW w:type="dxa" w:w="4139"/>
            <w:shd w:val="clear" w:color="auto" w:fill="EEF2F6"/>
          </w:tcPr>
          <w:p>
            <w:r/>
            <w:r>
              <w:rPr>
                <w:sz w:val="18"/>
              </w:rPr>
              <w:t>ACK, NAK, timeout, retry limit</w:t>
            </w:r>
          </w:p>
        </w:tc>
        <w:tc>
          <w:tcPr>
            <w:tcW w:type="dxa" w:w="2268"/>
            <w:shd w:val="clear" w:color="auto" w:fill="EEF2F6"/>
          </w:tcPr>
          <w:p>
            <w:r/>
            <w:r>
              <w:rPr>
                <w:sz w:val="18"/>
              </w:rPr>
              <w:t>correct state transitions</w:t>
            </w:r>
          </w:p>
        </w:tc>
      </w:tr>
      <w:tr>
        <w:tc>
          <w:tcPr>
            <w:tcW w:type="dxa" w:w="680"/>
          </w:tcPr>
          <w:p>
            <w:r/>
            <w:r>
              <w:rPr>
                <w:sz w:val="18"/>
              </w:rPr>
              <w:t>T11</w:t>
            </w:r>
          </w:p>
        </w:tc>
        <w:tc>
          <w:tcPr>
            <w:tcW w:type="dxa" w:w="1701"/>
          </w:tcPr>
          <w:p>
            <w:r/>
            <w:r>
              <w:rPr>
                <w:sz w:val="18"/>
              </w:rPr>
              <w:t>adaptive controller</w:t>
            </w:r>
          </w:p>
        </w:tc>
        <w:tc>
          <w:tcPr>
            <w:tcW w:type="dxa" w:w="4139"/>
          </w:tcPr>
          <w:p>
            <w:r/>
            <w:r>
              <w:rPr>
                <w:sz w:val="18"/>
              </w:rPr>
              <w:t>step up on bursts, step down on calm, no flapping</w:t>
            </w:r>
          </w:p>
        </w:tc>
        <w:tc>
          <w:tcPr>
            <w:tcW w:type="dxa" w:w="2268"/>
          </w:tcPr>
          <w:p>
            <w:r/>
            <w:r>
              <w:rPr>
                <w:sz w:val="18"/>
              </w:rPr>
              <w:t>level follows channel, no flapping</w:t>
            </w:r>
          </w:p>
        </w:tc>
      </w:tr>
      <w:tr>
        <w:tc>
          <w:tcPr>
            <w:tcW w:type="dxa" w:w="680"/>
            <w:shd w:val="clear" w:color="auto" w:fill="EEF2F6"/>
          </w:tcPr>
          <w:p>
            <w:r/>
            <w:r>
              <w:rPr>
                <w:sz w:val="18"/>
              </w:rPr>
              <w:t>T12</w:t>
            </w:r>
          </w:p>
        </w:tc>
        <w:tc>
          <w:tcPr>
            <w:tcW w:type="dxa" w:w="1701"/>
            <w:shd w:val="clear" w:color="auto" w:fill="EEF2F6"/>
          </w:tcPr>
          <w:p>
            <w:r/>
            <w:r>
              <w:rPr>
                <w:sz w:val="18"/>
              </w:rPr>
              <w:t>integration</w:t>
            </w:r>
          </w:p>
        </w:tc>
        <w:tc>
          <w:tcPr>
            <w:tcW w:type="dxa" w:w="4139"/>
            <w:shd w:val="clear" w:color="auto" w:fill="EEF2F6"/>
          </w:tcPr>
          <w:p>
            <w:r/>
            <w:r>
              <w:rPr>
                <w:sz w:val="18"/>
              </w:rPr>
              <w:t>real UDP runs: reproducibility by seed, hospital profile, BCH, RS, interleaver, ARQ, HARQ with 30% feedback loss, adaptive schedule</w:t>
            </w:r>
          </w:p>
        </w:tc>
        <w:tc>
          <w:tcPr>
            <w:tcW w:type="dxa" w:w="2268"/>
            <w:shd w:val="clear" w:color="auto" w:fill="EEF2F6"/>
          </w:tcPr>
          <w:p>
            <w:r/>
            <w:r>
              <w:rPr>
                <w:sz w:val="18"/>
              </w:rPr>
              <w:t>all scenarios pass</w:t>
            </w:r>
          </w:p>
        </w:tc>
      </w:tr>
      <w:tr>
        <w:tc>
          <w:tcPr>
            <w:tcW w:type="dxa" w:w="680"/>
          </w:tcPr>
          <w:p>
            <w:r/>
            <w:r>
              <w:rPr>
                <w:sz w:val="18"/>
              </w:rPr>
              <w:t>T13</w:t>
            </w:r>
          </w:p>
        </w:tc>
        <w:tc>
          <w:tcPr>
            <w:tcW w:type="dxa" w:w="1701"/>
          </w:tcPr>
          <w:p>
            <w:r/>
            <w:r>
              <w:rPr>
                <w:sz w:val="18"/>
              </w:rPr>
              <w:t>dashboard</w:t>
            </w:r>
          </w:p>
        </w:tc>
        <w:tc>
          <w:tcPr>
            <w:tcW w:type="dxa" w:w="4139"/>
          </w:tcPr>
          <w:p>
            <w:r/>
            <w:r>
              <w:rPr>
                <w:sz w:val="18"/>
              </w:rPr>
              <w:t>JSON-lines log -&gt; state over HTTP</w:t>
            </w:r>
          </w:p>
        </w:tc>
        <w:tc>
          <w:tcPr>
            <w:tcW w:type="dxa" w:w="2268"/>
          </w:tcPr>
          <w:p>
            <w:r/>
            <w:r>
              <w:rPr>
                <w:sz w:val="18"/>
              </w:rPr>
              <w:t>correct counts</w:t>
            </w:r>
          </w:p>
        </w:tc>
      </w:tr>
    </w:tbl>
    <w:p>
      <w:pPr>
        <w:spacing w:after="40"/>
      </w:pPr>
    </w:p>
    <w:p>
      <w:pPr>
        <w:pStyle w:val="Heading1"/>
      </w:pPr>
      <w:r>
        <w:t>10. Initial Results</w:t>
      </w:r>
    </w:p>
    <w:p>
      <w:pPr>
        <w:spacing w:after="120"/>
      </w:pPr>
      <w:r>
        <w:rPr>
          <w:b w:val="0"/>
          <w:i w:val="0"/>
        </w:rPr>
        <w:t>These numbers use a single seed (42) and 5,000 frames per point. GE means Gilbert-Elliott with p_gb = 0.005, and the noise parameters are our own assumptions. Every value is a frame success rate.</w:t>
      </w:r>
    </w:p>
    <w:p>
      <w:pPr>
        <w:keepNext/>
        <w:spacing w:after="40"/>
      </w:pPr>
      <w:r>
        <w:rPr>
          <w:b/>
          <w:i w:val="0"/>
          <w:color w:val="1F3A5F"/>
          <w:sz w:val="19"/>
        </w:rPr>
        <w:t>Table 9. Initial code comparison (benchmark E1)</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381"/>
            <w:shd w:val="clear" w:color="auto" w:fill="1F3A5F"/>
          </w:tcPr>
          <w:p>
            <w:r/>
            <w:r>
              <w:rPr>
                <w:b/>
                <w:color w:val="FFFFFF"/>
                <w:sz w:val="19"/>
              </w:rPr>
              <w:t>code</w:t>
            </w:r>
          </w:p>
        </w:tc>
        <w:tc>
          <w:tcPr>
            <w:tcW w:type="dxa" w:w="1020"/>
            <w:shd w:val="clear" w:color="auto" w:fill="1F3A5F"/>
          </w:tcPr>
          <w:p>
            <w:r/>
            <w:r>
              <w:rPr>
                <w:b/>
                <w:color w:val="FFFFFF"/>
                <w:sz w:val="19"/>
              </w:rPr>
              <w:t>rate</w:t>
            </w:r>
          </w:p>
        </w:tc>
        <w:tc>
          <w:tcPr>
            <w:tcW w:type="dxa" w:w="1474"/>
            <w:shd w:val="clear" w:color="auto" w:fill="1F3A5F"/>
          </w:tcPr>
          <w:p>
            <w:r/>
            <w:r>
              <w:rPr>
                <w:b/>
                <w:color w:val="FFFFFF"/>
                <w:sz w:val="19"/>
              </w:rPr>
              <w:t>toll BSC p=0.01</w:t>
            </w:r>
          </w:p>
        </w:tc>
        <w:tc>
          <w:tcPr>
            <w:tcW w:type="dxa" w:w="1304"/>
            <w:shd w:val="clear" w:color="auto" w:fill="1F3A5F"/>
          </w:tcPr>
          <w:p>
            <w:r/>
            <w:r>
              <w:rPr>
                <w:b/>
                <w:color w:val="FFFFFF"/>
                <w:sz w:val="19"/>
              </w:rPr>
              <w:t>toll GE</w:t>
            </w:r>
          </w:p>
        </w:tc>
        <w:tc>
          <w:tcPr>
            <w:tcW w:type="dxa" w:w="1474"/>
            <w:shd w:val="clear" w:color="auto" w:fill="1F3A5F"/>
          </w:tcPr>
          <w:p>
            <w:r/>
            <w:r>
              <w:rPr>
                <w:b/>
                <w:color w:val="FFFFFF"/>
                <w:sz w:val="19"/>
              </w:rPr>
              <w:t>hospital GE</w:t>
            </w:r>
          </w:p>
        </w:tc>
        <w:tc>
          <w:tcPr>
            <w:tcW w:type="dxa" w:w="1304"/>
            <w:shd w:val="clear" w:color="auto" w:fill="1F3A5F"/>
          </w:tcPr>
          <w:p>
            <w:r/>
            <w:r>
              <w:rPr>
                <w:b/>
                <w:color w:val="FFFFFF"/>
                <w:sz w:val="19"/>
              </w:rPr>
              <w:t>burst L=16</w:t>
            </w:r>
          </w:p>
        </w:tc>
      </w:tr>
      <w:tr>
        <w:tc>
          <w:tcPr>
            <w:tcW w:type="dxa" w:w="2381"/>
          </w:tcPr>
          <w:p>
            <w:r/>
            <w:r>
              <w:rPr>
                <w:sz w:val="19"/>
              </w:rPr>
              <w:t>uncoded</w:t>
            </w:r>
          </w:p>
        </w:tc>
        <w:tc>
          <w:tcPr>
            <w:tcW w:type="dxa" w:w="1020"/>
          </w:tcPr>
          <w:p>
            <w:r/>
            <w:r>
              <w:rPr>
                <w:sz w:val="19"/>
              </w:rPr>
              <w:t>1.0000</w:t>
            </w:r>
          </w:p>
        </w:tc>
        <w:tc>
          <w:tcPr>
            <w:tcW w:type="dxa" w:w="1474"/>
          </w:tcPr>
          <w:p>
            <w:r/>
            <w:r>
              <w:rPr>
                <w:sz w:val="19"/>
              </w:rPr>
              <w:t>0.2700</w:t>
            </w:r>
          </w:p>
        </w:tc>
        <w:tc>
          <w:tcPr>
            <w:tcW w:type="dxa" w:w="1304"/>
          </w:tcPr>
          <w:p>
            <w:r/>
            <w:r>
              <w:rPr>
                <w:sz w:val="19"/>
              </w:rPr>
              <w:t>0.3328</w:t>
            </w:r>
          </w:p>
        </w:tc>
        <w:tc>
          <w:tcPr>
            <w:tcW w:type="dxa" w:w="1474"/>
          </w:tcPr>
          <w:p>
            <w:r/>
            <w:r>
              <w:rPr>
                <w:sz w:val="19"/>
              </w:rPr>
              <w:t>0.3952</w:t>
            </w:r>
          </w:p>
        </w:tc>
        <w:tc>
          <w:tcPr>
            <w:tcW w:type="dxa" w:w="1304"/>
          </w:tcPr>
          <w:p>
            <w:r/>
            <w:r>
              <w:rPr>
                <w:sz w:val="19"/>
              </w:rPr>
              <w:t>0.0000</w:t>
            </w:r>
          </w:p>
        </w:tc>
      </w:tr>
      <w:tr>
        <w:tc>
          <w:tcPr>
            <w:tcW w:type="dxa" w:w="2381"/>
            <w:shd w:val="clear" w:color="auto" w:fill="EEF2F6"/>
          </w:tcPr>
          <w:p>
            <w:r/>
            <w:r>
              <w:rPr>
                <w:sz w:val="19"/>
              </w:rPr>
              <w:t>Hamming(7,4)</w:t>
            </w:r>
          </w:p>
        </w:tc>
        <w:tc>
          <w:tcPr>
            <w:tcW w:type="dxa" w:w="1020"/>
            <w:shd w:val="clear" w:color="auto" w:fill="EEF2F6"/>
          </w:tcPr>
          <w:p>
            <w:r/>
            <w:r>
              <w:rPr>
                <w:sz w:val="19"/>
              </w:rPr>
              <w:t>0.5714</w:t>
            </w:r>
          </w:p>
        </w:tc>
        <w:tc>
          <w:tcPr>
            <w:tcW w:type="dxa" w:w="1474"/>
            <w:shd w:val="clear" w:color="auto" w:fill="EEF2F6"/>
          </w:tcPr>
          <w:p>
            <w:r/>
            <w:r>
              <w:rPr>
                <w:sz w:val="19"/>
              </w:rPr>
              <w:t>0.9354</w:t>
            </w:r>
          </w:p>
        </w:tc>
        <w:tc>
          <w:tcPr>
            <w:tcW w:type="dxa" w:w="1304"/>
            <w:shd w:val="clear" w:color="auto" w:fill="EEF2F6"/>
          </w:tcPr>
          <w:p>
            <w:r/>
            <w:r>
              <w:rPr>
                <w:sz w:val="19"/>
              </w:rPr>
              <w:t>0.7752</w:t>
            </w:r>
          </w:p>
        </w:tc>
        <w:tc>
          <w:tcPr>
            <w:tcW w:type="dxa" w:w="1474"/>
            <w:shd w:val="clear" w:color="auto" w:fill="EEF2F6"/>
          </w:tcPr>
          <w:p>
            <w:r/>
            <w:r>
              <w:rPr>
                <w:sz w:val="19"/>
              </w:rPr>
              <w:t>0.4170</w:t>
            </w:r>
          </w:p>
        </w:tc>
        <w:tc>
          <w:tcPr>
            <w:tcW w:type="dxa" w:w="1304"/>
            <w:shd w:val="clear" w:color="auto" w:fill="EEF2F6"/>
          </w:tcPr>
          <w:p>
            <w:r/>
            <w:r>
              <w:rPr>
                <w:sz w:val="19"/>
              </w:rPr>
              <w:t>0.0014</w:t>
            </w:r>
          </w:p>
        </w:tc>
      </w:tr>
      <w:tr>
        <w:tc>
          <w:tcPr>
            <w:tcW w:type="dxa" w:w="2381"/>
          </w:tcPr>
          <w:p>
            <w:r/>
            <w:r>
              <w:rPr>
                <w:sz w:val="19"/>
              </w:rPr>
              <w:t>Hamming(7,4) + il8</w:t>
            </w:r>
          </w:p>
        </w:tc>
        <w:tc>
          <w:tcPr>
            <w:tcW w:type="dxa" w:w="1020"/>
          </w:tcPr>
          <w:p>
            <w:r/>
            <w:r>
              <w:rPr>
                <w:sz w:val="19"/>
              </w:rPr>
              <w:t>0.5714</w:t>
            </w:r>
          </w:p>
        </w:tc>
        <w:tc>
          <w:tcPr>
            <w:tcW w:type="dxa" w:w="1474"/>
          </w:tcPr>
          <w:p>
            <w:r/>
            <w:r>
              <w:rPr>
                <w:sz w:val="19"/>
              </w:rPr>
              <w:t>0.9360</w:t>
            </w:r>
          </w:p>
        </w:tc>
        <w:tc>
          <w:tcPr>
            <w:tcW w:type="dxa" w:w="1304"/>
          </w:tcPr>
          <w:p>
            <w:r/>
            <w:r>
              <w:rPr>
                <w:sz w:val="19"/>
              </w:rPr>
              <w:t>0.9394</w:t>
            </w:r>
          </w:p>
        </w:tc>
        <w:tc>
          <w:tcPr>
            <w:tcW w:type="dxa" w:w="1474"/>
          </w:tcPr>
          <w:p>
            <w:r/>
            <w:r>
              <w:rPr>
                <w:sz w:val="19"/>
              </w:rPr>
              <w:t>0.6106</w:t>
            </w:r>
          </w:p>
        </w:tc>
        <w:tc>
          <w:tcPr>
            <w:tcW w:type="dxa" w:w="1304"/>
          </w:tcPr>
          <w:p>
            <w:r/>
            <w:r>
              <w:rPr>
                <w:sz w:val="19"/>
              </w:rPr>
              <w:t>0.0956</w:t>
            </w:r>
          </w:p>
        </w:tc>
      </w:tr>
      <w:tr>
        <w:tc>
          <w:tcPr>
            <w:tcW w:type="dxa" w:w="2381"/>
            <w:shd w:val="clear" w:color="auto" w:fill="EEF2F6"/>
          </w:tcPr>
          <w:p>
            <w:r/>
            <w:r>
              <w:rPr>
                <w:sz w:val="19"/>
              </w:rPr>
              <w:t>Hamming(15,11)</w:t>
            </w:r>
          </w:p>
        </w:tc>
        <w:tc>
          <w:tcPr>
            <w:tcW w:type="dxa" w:w="1020"/>
            <w:shd w:val="clear" w:color="auto" w:fill="EEF2F6"/>
          </w:tcPr>
          <w:p>
            <w:r/>
            <w:r>
              <w:rPr>
                <w:sz w:val="19"/>
              </w:rPr>
              <w:t>0.7111</w:t>
            </w:r>
          </w:p>
        </w:tc>
        <w:tc>
          <w:tcPr>
            <w:tcW w:type="dxa" w:w="1474"/>
            <w:shd w:val="clear" w:color="auto" w:fill="EEF2F6"/>
          </w:tcPr>
          <w:p>
            <w:r/>
            <w:r>
              <w:rPr>
                <w:sz w:val="19"/>
              </w:rPr>
              <w:t>0.8956</w:t>
            </w:r>
          </w:p>
        </w:tc>
        <w:tc>
          <w:tcPr>
            <w:tcW w:type="dxa" w:w="1304"/>
            <w:shd w:val="clear" w:color="auto" w:fill="EEF2F6"/>
          </w:tcPr>
          <w:p>
            <w:r/>
            <w:r>
              <w:rPr>
                <w:sz w:val="19"/>
              </w:rPr>
              <w:t>0.7822</w:t>
            </w:r>
          </w:p>
        </w:tc>
        <w:tc>
          <w:tcPr>
            <w:tcW w:type="dxa" w:w="1474"/>
            <w:shd w:val="clear" w:color="auto" w:fill="EEF2F6"/>
          </w:tcPr>
          <w:p>
            <w:r/>
            <w:r>
              <w:rPr>
                <w:sz w:val="19"/>
              </w:rPr>
              <w:t>0.4720</w:t>
            </w:r>
          </w:p>
        </w:tc>
        <w:tc>
          <w:tcPr>
            <w:tcW w:type="dxa" w:w="1304"/>
            <w:shd w:val="clear" w:color="auto" w:fill="EEF2F6"/>
          </w:tcPr>
          <w:p>
            <w:r/>
            <w:r>
              <w:rPr>
                <w:sz w:val="19"/>
              </w:rPr>
              <w:t>0.0004</w:t>
            </w:r>
          </w:p>
        </w:tc>
      </w:tr>
      <w:tr>
        <w:tc>
          <w:tcPr>
            <w:tcW w:type="dxa" w:w="2381"/>
          </w:tcPr>
          <w:p>
            <w:r/>
            <w:r>
              <w:rPr>
                <w:sz w:val="19"/>
              </w:rPr>
              <w:t>SECDED(8,4)</w:t>
            </w:r>
          </w:p>
        </w:tc>
        <w:tc>
          <w:tcPr>
            <w:tcW w:type="dxa" w:w="1020"/>
          </w:tcPr>
          <w:p>
            <w:r/>
            <w:r>
              <w:rPr>
                <w:sz w:val="19"/>
              </w:rPr>
              <w:t>0.5000</w:t>
            </w:r>
          </w:p>
        </w:tc>
        <w:tc>
          <w:tcPr>
            <w:tcW w:type="dxa" w:w="1474"/>
          </w:tcPr>
          <w:p>
            <w:r/>
            <w:r>
              <w:rPr>
                <w:sz w:val="19"/>
              </w:rPr>
              <w:t>0.9174</w:t>
            </w:r>
          </w:p>
        </w:tc>
        <w:tc>
          <w:tcPr>
            <w:tcW w:type="dxa" w:w="1304"/>
          </w:tcPr>
          <w:p>
            <w:r/>
            <w:r>
              <w:rPr>
                <w:sz w:val="19"/>
              </w:rPr>
              <w:t>0.7406</w:t>
            </w:r>
          </w:p>
        </w:tc>
        <w:tc>
          <w:tcPr>
            <w:tcW w:type="dxa" w:w="1474"/>
          </w:tcPr>
          <w:p>
            <w:r/>
            <w:r>
              <w:rPr>
                <w:sz w:val="19"/>
              </w:rPr>
              <w:t>0.3654</w:t>
            </w:r>
          </w:p>
        </w:tc>
        <w:tc>
          <w:tcPr>
            <w:tcW w:type="dxa" w:w="1304"/>
          </w:tcPr>
          <w:p>
            <w:r/>
            <w:r>
              <w:rPr>
                <w:sz w:val="19"/>
              </w:rPr>
              <w:t>0.0008</w:t>
            </w:r>
          </w:p>
        </w:tc>
      </w:tr>
      <w:tr>
        <w:tc>
          <w:tcPr>
            <w:tcW w:type="dxa" w:w="2381"/>
            <w:shd w:val="clear" w:color="auto" w:fill="EEF2F6"/>
          </w:tcPr>
          <w:p>
            <w:r/>
            <w:r>
              <w:rPr>
                <w:sz w:val="19"/>
              </w:rPr>
              <w:t>BCH(15,7)</w:t>
            </w:r>
          </w:p>
        </w:tc>
        <w:tc>
          <w:tcPr>
            <w:tcW w:type="dxa" w:w="1020"/>
            <w:shd w:val="clear" w:color="auto" w:fill="EEF2F6"/>
          </w:tcPr>
          <w:p>
            <w:r/>
            <w:r>
              <w:rPr>
                <w:sz w:val="19"/>
              </w:rPr>
              <w:t>0.4491</w:t>
            </w:r>
          </w:p>
        </w:tc>
        <w:tc>
          <w:tcPr>
            <w:tcW w:type="dxa" w:w="1474"/>
            <w:shd w:val="clear" w:color="auto" w:fill="EEF2F6"/>
          </w:tcPr>
          <w:p>
            <w:r/>
            <w:r>
              <w:rPr>
                <w:sz w:val="19"/>
              </w:rPr>
              <w:t>0.9932</w:t>
            </w:r>
          </w:p>
        </w:tc>
        <w:tc>
          <w:tcPr>
            <w:tcW w:type="dxa" w:w="1304"/>
            <w:shd w:val="clear" w:color="auto" w:fill="EEF2F6"/>
          </w:tcPr>
          <w:p>
            <w:r/>
            <w:r>
              <w:rPr>
                <w:sz w:val="19"/>
              </w:rPr>
              <w:t>0.8978</w:t>
            </w:r>
          </w:p>
        </w:tc>
        <w:tc>
          <w:tcPr>
            <w:tcW w:type="dxa" w:w="1474"/>
            <w:shd w:val="clear" w:color="auto" w:fill="EEF2F6"/>
          </w:tcPr>
          <w:p>
            <w:r/>
            <w:r>
              <w:rPr>
                <w:sz w:val="19"/>
              </w:rPr>
              <w:t>0.3912</w:t>
            </w:r>
          </w:p>
        </w:tc>
        <w:tc>
          <w:tcPr>
            <w:tcW w:type="dxa" w:w="1304"/>
            <w:shd w:val="clear" w:color="auto" w:fill="EEF2F6"/>
          </w:tcPr>
          <w:p>
            <w:r/>
            <w:r>
              <w:rPr>
                <w:sz w:val="19"/>
              </w:rPr>
              <w:t>0.0044</w:t>
            </w:r>
          </w:p>
        </w:tc>
      </w:tr>
      <w:tr>
        <w:tc>
          <w:tcPr>
            <w:tcW w:type="dxa" w:w="2381"/>
          </w:tcPr>
          <w:p>
            <w:r/>
            <w:r>
              <w:rPr>
                <w:sz w:val="19"/>
              </w:rPr>
              <w:t>BCH(31,16)</w:t>
            </w:r>
          </w:p>
        </w:tc>
        <w:tc>
          <w:tcPr>
            <w:tcW w:type="dxa" w:w="1020"/>
          </w:tcPr>
          <w:p>
            <w:r/>
            <w:r>
              <w:rPr>
                <w:sz w:val="19"/>
              </w:rPr>
              <w:t>0.5161</w:t>
            </w:r>
          </w:p>
        </w:tc>
        <w:tc>
          <w:tcPr>
            <w:tcW w:type="dxa" w:w="1474"/>
          </w:tcPr>
          <w:p>
            <w:r/>
            <w:r>
              <w:rPr>
                <w:sz w:val="19"/>
              </w:rPr>
              <w:t>0.9986</w:t>
            </w:r>
          </w:p>
        </w:tc>
        <w:tc>
          <w:tcPr>
            <w:tcW w:type="dxa" w:w="1304"/>
          </w:tcPr>
          <w:p>
            <w:r/>
            <w:r>
              <w:rPr>
                <w:sz w:val="19"/>
              </w:rPr>
              <w:t>0.9596</w:t>
            </w:r>
          </w:p>
        </w:tc>
        <w:tc>
          <w:tcPr>
            <w:tcW w:type="dxa" w:w="1474"/>
          </w:tcPr>
          <w:p>
            <w:r/>
            <w:r>
              <w:rPr>
                <w:sz w:val="19"/>
              </w:rPr>
              <w:t>0.4936</w:t>
            </w:r>
          </w:p>
        </w:tc>
        <w:tc>
          <w:tcPr>
            <w:tcW w:type="dxa" w:w="1304"/>
          </w:tcPr>
          <w:p>
            <w:r/>
            <w:r>
              <w:rPr>
                <w:sz w:val="19"/>
              </w:rPr>
              <w:t>0.0126</w:t>
            </w:r>
          </w:p>
        </w:tc>
      </w:tr>
      <w:tr>
        <w:tc>
          <w:tcPr>
            <w:tcW w:type="dxa" w:w="2381"/>
            <w:shd w:val="clear" w:color="auto" w:fill="EEF2F6"/>
          </w:tcPr>
          <w:p>
            <w:r/>
            <w:r>
              <w:rPr>
                <w:sz w:val="19"/>
              </w:rPr>
              <w:t>BCH(31,16) + il8</w:t>
            </w:r>
          </w:p>
        </w:tc>
        <w:tc>
          <w:tcPr>
            <w:tcW w:type="dxa" w:w="1020"/>
            <w:shd w:val="clear" w:color="auto" w:fill="EEF2F6"/>
          </w:tcPr>
          <w:p>
            <w:r/>
            <w:r>
              <w:rPr>
                <w:sz w:val="19"/>
              </w:rPr>
              <w:t>0.5161</w:t>
            </w:r>
          </w:p>
        </w:tc>
        <w:tc>
          <w:tcPr>
            <w:tcW w:type="dxa" w:w="1474"/>
            <w:shd w:val="clear" w:color="auto" w:fill="EEF2F6"/>
          </w:tcPr>
          <w:p>
            <w:r/>
            <w:r>
              <w:rPr>
                <w:sz w:val="19"/>
              </w:rPr>
              <w:t>0.9980</w:t>
            </w:r>
          </w:p>
        </w:tc>
        <w:tc>
          <w:tcPr>
            <w:tcW w:type="dxa" w:w="1304"/>
            <w:shd w:val="clear" w:color="auto" w:fill="EEF2F6"/>
          </w:tcPr>
          <w:p>
            <w:r/>
            <w:r>
              <w:rPr>
                <w:sz w:val="19"/>
              </w:rPr>
              <w:t>0.9978</w:t>
            </w:r>
          </w:p>
        </w:tc>
        <w:tc>
          <w:tcPr>
            <w:tcW w:type="dxa" w:w="1474"/>
            <w:shd w:val="clear" w:color="auto" w:fill="EEF2F6"/>
          </w:tcPr>
          <w:p>
            <w:r/>
            <w:r>
              <w:rPr>
                <w:sz w:val="19"/>
              </w:rPr>
              <w:t>0.8374</w:t>
            </w:r>
          </w:p>
        </w:tc>
        <w:tc>
          <w:tcPr>
            <w:tcW w:type="dxa" w:w="1304"/>
            <w:shd w:val="clear" w:color="auto" w:fill="EEF2F6"/>
          </w:tcPr>
          <w:p>
            <w:r/>
            <w:r>
              <w:rPr>
                <w:sz w:val="19"/>
              </w:rPr>
              <w:t>1.0000</w:t>
            </w:r>
          </w:p>
        </w:tc>
      </w:tr>
      <w:tr>
        <w:tc>
          <w:tcPr>
            <w:tcW w:type="dxa" w:w="2381"/>
          </w:tcPr>
          <w:p>
            <w:r/>
            <w:r>
              <w:rPr>
                <w:sz w:val="19"/>
              </w:rPr>
              <w:t>RS t=4</w:t>
            </w:r>
          </w:p>
        </w:tc>
        <w:tc>
          <w:tcPr>
            <w:tcW w:type="dxa" w:w="1020"/>
          </w:tcPr>
          <w:p>
            <w:r/>
            <w:r>
              <w:rPr>
                <w:sz w:val="19"/>
              </w:rPr>
              <w:t>0.6667</w:t>
            </w:r>
          </w:p>
        </w:tc>
        <w:tc>
          <w:tcPr>
            <w:tcW w:type="dxa" w:w="1474"/>
          </w:tcPr>
          <w:p>
            <w:r/>
            <w:r>
              <w:rPr>
                <w:sz w:val="19"/>
              </w:rPr>
              <w:t>0.9634</w:t>
            </w:r>
          </w:p>
        </w:tc>
        <w:tc>
          <w:tcPr>
            <w:tcW w:type="dxa" w:w="1304"/>
          </w:tcPr>
          <w:p>
            <w:r/>
            <w:r>
              <w:rPr>
                <w:sz w:val="19"/>
              </w:rPr>
              <w:t>0.9756</w:t>
            </w:r>
          </w:p>
        </w:tc>
        <w:tc>
          <w:tcPr>
            <w:tcW w:type="dxa" w:w="1474"/>
          </w:tcPr>
          <w:p>
            <w:r/>
            <w:r>
              <w:rPr>
                <w:sz w:val="19"/>
              </w:rPr>
              <w:t>0.8336</w:t>
            </w:r>
          </w:p>
        </w:tc>
        <w:tc>
          <w:tcPr>
            <w:tcW w:type="dxa" w:w="1304"/>
          </w:tcPr>
          <w:p>
            <w:r/>
            <w:r>
              <w:rPr>
                <w:sz w:val="19"/>
              </w:rPr>
              <w:t>1.0000</w:t>
            </w:r>
          </w:p>
        </w:tc>
      </w:tr>
    </w:tbl>
    <w:p>
      <w:pPr>
        <w:spacing w:after="40"/>
      </w:pPr>
    </w:p>
    <w:p>
      <w:pPr>
        <w:jc w:val="center"/>
      </w:pPr>
      <w:r>
        <w:drawing>
          <wp:inline xmlns:a="http://schemas.openxmlformats.org/drawingml/2006/main" xmlns:pic="http://schemas.openxmlformats.org/drawingml/2006/picture">
            <wp:extent cx="4680000" cy="2145000"/>
            <wp:docPr id="7" name="Picture 7"/>
            <wp:cNvGraphicFramePr>
              <a:graphicFrameLocks noChangeAspect="1"/>
            </wp:cNvGraphicFramePr>
            <a:graphic>
              <a:graphicData uri="http://schemas.openxmlformats.org/drawingml/2006/picture">
                <pic:pic>
                  <pic:nvPicPr>
                    <pic:cNvPr id="0" name="success_vs_p_bsc.png"/>
                    <pic:cNvPicPr/>
                  </pic:nvPicPr>
                  <pic:blipFill>
                    <a:blip r:embed="rId16"/>
                    <a:stretch>
                      <a:fillRect/>
                    </a:stretch>
                  </pic:blipFill>
                  <pic:spPr>
                    <a:xfrm>
                      <a:off x="0" y="0"/>
                      <a:ext cx="4680000" cy="2145000"/>
                    </a:xfrm>
                    <a:prstGeom prst="rect"/>
                  </pic:spPr>
                </pic:pic>
              </a:graphicData>
            </a:graphic>
          </wp:inline>
        </w:drawing>
      </w:r>
    </w:p>
    <w:p>
      <w:pPr>
        <w:spacing w:after="120"/>
        <w:jc w:val="center"/>
      </w:pPr>
      <w:r>
        <w:rPr>
          <w:b w:val="0"/>
          <w:i/>
          <w:sz w:val="19"/>
        </w:rPr>
        <w:t>Figure 7. Frame success rate vs BSC bit-error probability.</w:t>
      </w:r>
    </w:p>
    <w:p>
      <w:pPr>
        <w:jc w:val="center"/>
      </w:pPr>
      <w:r>
        <w:drawing>
          <wp:inline xmlns:a="http://schemas.openxmlformats.org/drawingml/2006/main" xmlns:pic="http://schemas.openxmlformats.org/drawingml/2006/picture">
            <wp:extent cx="4680000" cy="2145000"/>
            <wp:docPr id="8" name="Picture 8"/>
            <wp:cNvGraphicFramePr>
              <a:graphicFrameLocks noChangeAspect="1"/>
            </wp:cNvGraphicFramePr>
            <a:graphic>
              <a:graphicData uri="http://schemas.openxmlformats.org/drawingml/2006/picture">
                <pic:pic>
                  <pic:nvPicPr>
                    <pic:cNvPr id="0" name="success_vs_burst_len.png"/>
                    <pic:cNvPicPr/>
                  </pic:nvPicPr>
                  <pic:blipFill>
                    <a:blip r:embed="rId17"/>
                    <a:stretch>
                      <a:fillRect/>
                    </a:stretch>
                  </pic:blipFill>
                  <pic:spPr>
                    <a:xfrm>
                      <a:off x="0" y="0"/>
                      <a:ext cx="4680000" cy="2145000"/>
                    </a:xfrm>
                    <a:prstGeom prst="rect"/>
                  </pic:spPr>
                </pic:pic>
              </a:graphicData>
            </a:graphic>
          </wp:inline>
        </w:drawing>
      </w:r>
    </w:p>
    <w:p>
      <w:pPr>
        <w:spacing w:after="120"/>
        <w:jc w:val="center"/>
      </w:pPr>
      <w:r>
        <w:rPr>
          <w:b w:val="0"/>
          <w:i/>
          <w:sz w:val="19"/>
        </w:rPr>
        <w:t>Figure 8. Frame success rate vs burst length: bit-level codes collapse, Reed-Solomon and interleaving survive.</w:t>
      </w:r>
    </w:p>
    <w:p>
      <w:pPr>
        <w:pStyle w:val="Heading3"/>
      </w:pPr>
      <w:r>
        <w:t>Initial strategy comparison (toll -&gt; hospital -&gt; toll, seed 42)</w:t>
      </w:r>
    </w:p>
    <w:p>
      <w:pPr>
        <w:keepNext/>
        <w:spacing w:after="40"/>
      </w:pPr>
      <w:r>
        <w:rPr>
          <w:b/>
          <w:i w:val="0"/>
          <w:color w:val="1F3A5F"/>
          <w:sz w:val="19"/>
        </w:rPr>
        <w:t>Table 10. Strategies at v0.2</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402"/>
            <w:shd w:val="clear" w:color="auto" w:fill="1F3A5F"/>
          </w:tcPr>
          <w:p>
            <w:r/>
            <w:r>
              <w:rPr>
                <w:b/>
                <w:color w:val="FFFFFF"/>
                <w:sz w:val="19"/>
              </w:rPr>
              <w:t>strategy</w:t>
            </w:r>
          </w:p>
        </w:tc>
        <w:tc>
          <w:tcPr>
            <w:tcW w:type="dxa" w:w="1701"/>
            <w:shd w:val="clear" w:color="auto" w:fill="1F3A5F"/>
          </w:tcPr>
          <w:p>
            <w:r/>
            <w:r>
              <w:rPr>
                <w:b/>
                <w:color w:val="FFFFFF"/>
                <w:sz w:val="19"/>
              </w:rPr>
              <w:t>success</w:t>
            </w:r>
          </w:p>
        </w:tc>
        <w:tc>
          <w:tcPr>
            <w:tcW w:type="dxa" w:w="1701"/>
            <w:shd w:val="clear" w:color="auto" w:fill="1F3A5F"/>
          </w:tcPr>
          <w:p>
            <w:r/>
            <w:r>
              <w:rPr>
                <w:b/>
                <w:color w:val="FFFFFF"/>
                <w:sz w:val="19"/>
              </w:rPr>
              <w:t>retx / frame</w:t>
            </w:r>
          </w:p>
        </w:tc>
        <w:tc>
          <w:tcPr>
            <w:tcW w:type="dxa" w:w="1984"/>
            <w:shd w:val="clear" w:color="auto" w:fill="1F3A5F"/>
          </w:tcPr>
          <w:p>
            <w:r/>
            <w:r>
              <w:rPr>
                <w:b/>
                <w:color w:val="FFFFFF"/>
                <w:sz w:val="19"/>
              </w:rPr>
              <w:t>p99 latency (ms)</w:t>
            </w:r>
          </w:p>
        </w:tc>
      </w:tr>
      <w:tr>
        <w:tc>
          <w:tcPr>
            <w:tcW w:type="dxa" w:w="3402"/>
          </w:tcPr>
          <w:p>
            <w:r/>
            <w:r>
              <w:rPr>
                <w:sz w:val="19"/>
              </w:rPr>
              <w:t>Stop-and-Wait ARQ (uncoded)</w:t>
            </w:r>
          </w:p>
        </w:tc>
        <w:tc>
          <w:tcPr>
            <w:tcW w:type="dxa" w:w="1701"/>
          </w:tcPr>
          <w:p>
            <w:r/>
            <w:r>
              <w:rPr>
                <w:sz w:val="19"/>
              </w:rPr>
              <w:t>0.8194</w:t>
            </w:r>
          </w:p>
        </w:tc>
        <w:tc>
          <w:tcPr>
            <w:tcW w:type="dxa" w:w="1701"/>
          </w:tcPr>
          <w:p>
            <w:r/>
            <w:r>
              <w:rPr>
                <w:sz w:val="19"/>
              </w:rPr>
              <w:t>1.7828</w:t>
            </w:r>
          </w:p>
        </w:tc>
        <w:tc>
          <w:tcPr>
            <w:tcW w:type="dxa" w:w="1984"/>
          </w:tcPr>
          <w:p>
            <w:r/>
            <w:r>
              <w:rPr>
                <w:sz w:val="19"/>
              </w:rPr>
              <w:t>94.009</w:t>
            </w:r>
          </w:p>
        </w:tc>
      </w:tr>
      <w:tr>
        <w:tc>
          <w:tcPr>
            <w:tcW w:type="dxa" w:w="3402"/>
            <w:shd w:val="clear" w:color="auto" w:fill="EEF2F6"/>
          </w:tcPr>
          <w:p>
            <w:r/>
            <w:r>
              <w:rPr>
                <w:sz w:val="19"/>
              </w:rPr>
              <w:t>HARQ BCH(31,16)</w:t>
            </w:r>
          </w:p>
        </w:tc>
        <w:tc>
          <w:tcPr>
            <w:tcW w:type="dxa" w:w="1701"/>
            <w:shd w:val="clear" w:color="auto" w:fill="EEF2F6"/>
          </w:tcPr>
          <w:p>
            <w:r/>
            <w:r>
              <w:rPr>
                <w:sz w:val="19"/>
              </w:rPr>
              <w:t>0.9940</w:t>
            </w:r>
          </w:p>
        </w:tc>
        <w:tc>
          <w:tcPr>
            <w:tcW w:type="dxa" w:w="1701"/>
            <w:shd w:val="clear" w:color="auto" w:fill="EEF2F6"/>
          </w:tcPr>
          <w:p>
            <w:r/>
            <w:r>
              <w:rPr>
                <w:sz w:val="19"/>
              </w:rPr>
              <w:t>0.1980</w:t>
            </w:r>
          </w:p>
        </w:tc>
        <w:tc>
          <w:tcPr>
            <w:tcW w:type="dxa" w:w="1984"/>
            <w:shd w:val="clear" w:color="auto" w:fill="EEF2F6"/>
          </w:tcPr>
          <w:p>
            <w:r/>
            <w:r>
              <w:rPr>
                <w:sz w:val="19"/>
              </w:rPr>
              <w:t>76.226</w:t>
            </w:r>
          </w:p>
        </w:tc>
      </w:tr>
      <w:tr>
        <w:tc>
          <w:tcPr>
            <w:tcW w:type="dxa" w:w="3402"/>
          </w:tcPr>
          <w:p>
            <w:r/>
            <w:r>
              <w:rPr>
                <w:sz w:val="19"/>
              </w:rPr>
              <w:t>Adaptive (mixed ladder)</w:t>
            </w:r>
          </w:p>
        </w:tc>
        <w:tc>
          <w:tcPr>
            <w:tcW w:type="dxa" w:w="1701"/>
          </w:tcPr>
          <w:p>
            <w:r/>
            <w:r>
              <w:rPr>
                <w:sz w:val="19"/>
              </w:rPr>
              <w:t>0.9994</w:t>
            </w:r>
          </w:p>
        </w:tc>
        <w:tc>
          <w:tcPr>
            <w:tcW w:type="dxa" w:w="1701"/>
          </w:tcPr>
          <w:p>
            <w:r/>
            <w:r>
              <w:rPr>
                <w:sz w:val="19"/>
              </w:rPr>
              <w:t>0.0764</w:t>
            </w:r>
          </w:p>
        </w:tc>
        <w:tc>
          <w:tcPr>
            <w:tcW w:type="dxa" w:w="1984"/>
          </w:tcPr>
          <w:p>
            <w:r/>
            <w:r>
              <w:rPr>
                <w:sz w:val="19"/>
              </w:rPr>
              <w:t>33.211</w:t>
            </w:r>
          </w:p>
        </w:tc>
      </w:tr>
    </w:tbl>
    <w:p>
      <w:pPr>
        <w:spacing w:after="40"/>
      </w:pPr>
    </w:p>
    <w:p>
      <w:pPr>
        <w:jc w:val="center"/>
      </w:pPr>
      <w:r>
        <w:drawing>
          <wp:inline xmlns:a="http://schemas.openxmlformats.org/drawingml/2006/main" xmlns:pic="http://schemas.openxmlformats.org/drawingml/2006/picture">
            <wp:extent cx="5040000" cy="2016000"/>
            <wp:docPr id="9" name="Picture 9"/>
            <wp:cNvGraphicFramePr>
              <a:graphicFrameLocks noChangeAspect="1"/>
            </wp:cNvGraphicFramePr>
            <a:graphic>
              <a:graphicData uri="http://schemas.openxmlformats.org/drawingml/2006/picture">
                <pic:pic>
                  <pic:nvPicPr>
                    <pic:cNvPr id="0" name="adaptive_level.png"/>
                    <pic:cNvPicPr/>
                  </pic:nvPicPr>
                  <pic:blipFill>
                    <a:blip r:embed="rId18"/>
                    <a:stretch>
                      <a:fillRect/>
                    </a:stretch>
                  </pic:blipFill>
                  <pic:spPr>
                    <a:xfrm>
                      <a:off x="0" y="0"/>
                      <a:ext cx="5040000" cy="2016000"/>
                    </a:xfrm>
                    <a:prstGeom prst="rect"/>
                  </pic:spPr>
                </pic:pic>
              </a:graphicData>
            </a:graphic>
          </wp:inline>
        </w:drawing>
      </w:r>
    </w:p>
    <w:p>
      <w:pPr>
        <w:spacing w:after="120"/>
        <w:jc w:val="center"/>
      </w:pPr>
      <w:r>
        <w:rPr>
          <w:b w:val="0"/>
          <w:i/>
          <w:sz w:val="19"/>
        </w:rPr>
        <w:t>Figure 9. Adaptive level over time: the controller reacts within about 80 frames to the hospital burst and does not flap.</w:t>
      </w:r>
    </w:p>
    <w:p>
      <w:pPr>
        <w:pStyle w:val="Heading3"/>
      </w:pPr>
      <w:r>
        <w:t>Observations</w:t>
      </w:r>
    </w:p>
    <w:p>
      <w:pPr>
        <w:pStyle w:val="ListBullet"/>
      </w:pPr>
      <w:r>
        <w:t>BCH(31,16) does best on random errors (0.9986 at p = 0.01), while bursts need Reed-Solomon or an interleaver.</w:t>
      </w:r>
    </w:p>
    <w:p>
      <w:pPr>
        <w:pStyle w:val="ListBullet"/>
      </w:pPr>
      <w:r>
        <w:t>Out of 1,395,000 frames per profile, none was SILENT_WRONG. The CRC-32 caught every miscorrection.</w:t>
      </w:r>
    </w:p>
    <w:p>
      <w:pPr>
        <w:pStyle w:val="ListBullet"/>
      </w:pPr>
      <w:r>
        <w:t>The adaptive scheme brings retransmissions down from 1.78 per frame (plain ARQ) to 0.076, and p99 latency from 94 ms to 33 ms.</w:t>
      </w:r>
    </w:p>
    <w:p>
      <w:pPr>
        <w:pStyle w:val="ListBullet"/>
      </w:pPr>
      <w:r>
        <w:t>One thing we have not checked yet is whether the adaptive controller really beats simply always using the strongest code, and all of this comes from one seed. That is the first job after this review.</w:t>
      </w:r>
    </w:p>
    <w:p>
      <w:pPr>
        <w:spacing w:after="120"/>
      </w:pPr>
      <w:r>
        <w:rPr>
          <w:b w:val="0"/>
          <w:i/>
        </w:rPr>
        <w:t>Keep in mind that these results come from one seed, a simulated channel with assumed parameters and no hardware.</w:t>
      </w:r>
    </w:p>
    <w:p>
      <w:pPr>
        <w:pStyle w:val="Heading1"/>
      </w:pPr>
      <w:r>
        <w:t>11. Individual Contribution</w:t>
      </w:r>
    </w:p>
    <w:p>
      <w:pPr>
        <w:spacing w:after="120"/>
      </w:pPr>
      <w:r>
        <w:rPr>
          <w:b w:val="0"/>
          <w:i/>
        </w:rPr>
        <w:t>To be completed by the team before upload. The repository history (`git log --author`) can back this up.</w:t>
      </w:r>
    </w:p>
    <w:p>
      <w:pPr>
        <w:keepNext/>
        <w:spacing w:after="40"/>
      </w:pPr>
      <w:r>
        <w:rPr>
          <w:b/>
          <w:i w:val="0"/>
          <w:color w:val="1F3A5F"/>
          <w:sz w:val="19"/>
        </w:rPr>
        <w:t>Table 11. Individual contributions</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val="clear" w:color="auto" w:fill="1F3A5F"/>
          </w:tcPr>
          <w:p>
            <w:r/>
            <w:r>
              <w:rPr>
                <w:b/>
                <w:color w:val="FFFFFF"/>
                <w:sz w:val="19"/>
              </w:rPr>
              <w:t>Member</w:t>
            </w:r>
          </w:p>
        </w:tc>
        <w:tc>
          <w:tcPr>
            <w:tcW w:type="dxa" w:w="1417"/>
            <w:shd w:val="clear" w:color="auto" w:fill="1F3A5F"/>
          </w:tcPr>
          <w:p>
            <w:r/>
            <w:r>
              <w:rPr>
                <w:b/>
                <w:color w:val="FFFFFF"/>
                <w:sz w:val="19"/>
              </w:rPr>
              <w:t>Reg. No.</w:t>
            </w:r>
          </w:p>
        </w:tc>
        <w:tc>
          <w:tcPr>
            <w:tcW w:type="dxa" w:w="5386"/>
            <w:shd w:val="clear" w:color="auto" w:fill="1F3A5F"/>
          </w:tcPr>
          <w:p>
            <w:r/>
            <w:r>
              <w:rPr>
                <w:b/>
                <w:color w:val="FFFFFF"/>
                <w:sz w:val="19"/>
              </w:rPr>
              <w:t>Contribution (this review)</w:t>
            </w:r>
          </w:p>
        </w:tc>
      </w:tr>
      <w:tr>
        <w:tc>
          <w:tcPr>
            <w:tcW w:type="dxa" w:w="1984"/>
          </w:tcPr>
          <w:p>
            <w:r/>
            <w:r>
              <w:rPr>
                <w:sz w:val="19"/>
              </w:rPr>
              <w:t>[Your Name]</w:t>
            </w:r>
          </w:p>
        </w:tc>
        <w:tc>
          <w:tcPr>
            <w:tcW w:type="dxa" w:w="1417"/>
          </w:tcPr>
          <w:p>
            <w:r/>
            <w:r>
              <w:rPr>
                <w:sz w:val="19"/>
              </w:rPr>
              <w:t>[Reg. No.]</w:t>
            </w:r>
          </w:p>
        </w:tc>
        <w:tc>
          <w:tcPr>
            <w:tcW w:type="dxa" w:w="5386"/>
          </w:tcPr>
          <w:p>
            <w:r/>
            <w:r>
              <w:rPr>
                <w:sz w:val="19"/>
              </w:rPr>
              <w:t>All coding and implementation: system architecture; CRC-32, bit utilities, seeded RNG and GF(2^m) arithmetic; Hamming, SECDED, BCH and Reed-Solomon codes and the interleaver; BSC, Gilbert-Elliott and burst noise models and the two profiles; the vehicle, channel and tollgate UDP programs; Stop-and-Wait ARQ, HARQ and the adaptive controller; the benchmark, plots and dashboard; unit, integration and failure tests.</w:t>
            </w:r>
          </w:p>
        </w:tc>
      </w:tr>
      <w:tr>
        <w:tc>
          <w:tcPr>
            <w:tcW w:type="dxa" w:w="1984"/>
            <w:shd w:val="clear" w:color="auto" w:fill="EEF2F6"/>
          </w:tcPr>
          <w:p>
            <w:r/>
            <w:r>
              <w:rPr>
                <w:sz w:val="19"/>
              </w:rPr>
              <w:t>[Teammate Name]</w:t>
            </w:r>
          </w:p>
        </w:tc>
        <w:tc>
          <w:tcPr>
            <w:tcW w:type="dxa" w:w="1417"/>
            <w:shd w:val="clear" w:color="auto" w:fill="EEF2F6"/>
          </w:tcPr>
          <w:p>
            <w:r/>
            <w:r>
              <w:rPr>
                <w:sz w:val="19"/>
              </w:rPr>
              <w:t>[Reg. No.]</w:t>
            </w:r>
          </w:p>
        </w:tc>
        <w:tc>
          <w:tcPr>
            <w:tcW w:type="dxa" w:w="5386"/>
            <w:shd w:val="clear" w:color="auto" w:fill="EEF2F6"/>
          </w:tcPr>
          <w:p>
            <w:r/>
            <w:r>
              <w:rPr>
                <w:sz w:val="19"/>
              </w:rPr>
              <w:t>Documentation and demo preparation: report writing, diagrams and figure captions, test-case documentation, collecting and checking results, demo scripts and rehearsal.</w:t>
            </w:r>
          </w:p>
        </w:tc>
      </w:tr>
    </w:tbl>
    <w:p>
      <w:pPr>
        <w:spacing w:after="40"/>
      </w:pPr>
    </w:p>
    <w:p>
      <w:pPr>
        <w:pStyle w:val="Heading1"/>
      </w:pPr>
      <w:r>
        <w:t>12. Plan for Review 3 and References</w:t>
      </w:r>
    </w:p>
    <w:p>
      <w:pPr>
        <w:pStyle w:val="ListBullet"/>
      </w:pPr>
      <w:r>
        <w:t>Compare the adaptive controller against HARQ with a fixed RS t=4 and RS t=8, using goodput as the main measure.</w:t>
      </w:r>
    </w:p>
    <w:p>
      <w:pPr>
        <w:pStyle w:val="ListBullet"/>
      </w:pPr>
      <w:r>
        <w:t>Repeat the experiments over 20 seeds and report 95% confidence intervals and paired differences, plus a test of how RTT changes the result.</w:t>
      </w:r>
    </w:p>
    <w:p>
      <w:pPr>
        <w:pStyle w:val="ListBullet"/>
      </w:pPr>
      <w:r>
        <w:t>Try to break the system on purpose with malformed, truncated and duplicate packets, a lost END message and a busy port, and run everything under ASan and UBSan.</w:t>
      </w:r>
    </w:p>
    <w:p>
      <w:pPr>
        <w:pStyle w:val="ListBullet"/>
      </w:pPr>
      <w:r>
        <w:t>Set up continuous integration, write the final report, attempt LDPC as an extra, and prepare the live demonstration and the comparison with the existing approach.</w:t>
      </w:r>
    </w:p>
    <w:p>
      <w:pPr>
        <w:spacing w:after="120"/>
      </w:pPr>
      <w:r>
        <w:rPr>
          <w:b/>
          <w:i w:val="0"/>
        </w:rPr>
        <w:t>References</w:t>
      </w:r>
    </w:p>
    <w:p>
      <w:pPr>
        <w:spacing w:after="60"/>
      </w:pPr>
      <w:r>
        <w:t>[1] S. Lin and D. J. Costello, Error Control Coding, 2nd ed. Upper Saddle River, NJ: Pearson Prentice Hall, 2004.</w:t>
      </w:r>
    </w:p>
    <w:p>
      <w:pPr>
        <w:spacing w:after="60"/>
      </w:pPr>
      <w:r>
        <w:t>[2] R. E. Blahut, Algebraic Codes for Data Transmission. Cambridge, UK: Cambridge University Press, 2003.</w:t>
      </w:r>
    </w:p>
    <w:p>
      <w:pPr>
        <w:spacing w:after="60"/>
      </w:pPr>
      <w:r>
        <w:t>[3] E. N. Gilbert, "Capacity of a burst-noise channel," Bell Syst. Tech. J., vol. 39, no. 5, pp. 1253-1265, Sept. 1960.</w:t>
      </w:r>
    </w:p>
    <w:p>
      <w:pPr>
        <w:spacing w:after="60"/>
      </w:pPr>
      <w:r>
        <w:t>[4] E. O. Elliott, "Estimates of error rates for codes on burst-noise channels," Bell Syst. Tech. J., vol. 42, no. 5, pp. 1977-1997, Sept. 1963.</w:t>
      </w:r>
    </w:p>
    <w:p>
      <w:pPr>
        <w:spacing w:after="60"/>
      </w:pPr>
      <w:r>
        <w:t>[5] IEEE Std 802.3, IEEE Standard for Ethernet (CRC-32 frame check sequence).</w:t>
      </w:r>
    </w:p>
    <w:p>
      <w:pPr>
        <w:spacing w:after="60"/>
      </w:pPr>
      <w:r>
        <w:t>Supporting material in the project repository: docs/DESIGN_DECISIONS.md, docs/ALGORITHMS.md.</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Adaptive Multi-Error FEC Link Layer for High-Interference Environments - Review 2 - Design &amp;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