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8"/>
          <w:szCs w:val="38"/>
        </w:rPr>
        <w:t xml:space="preserve">LexFront: Final Review Speaker Notes and Viva Prep</w:t>
      </w:r>
    </w:p>
    <w:p>
      <w:pPr>
        <w:spacing w:after="110" w:line="290"/>
      </w:pPr>
      <w:r>
        <w:rPr>
          <w:rFonts w:ascii="Calibri" w:cs="Calibri" w:eastAsia="Calibri" w:hAnsi="Calibri"/>
          <w:sz w:val="22"/>
          <w:szCs w:val="22"/>
        </w:rPr>
        <w:t xml:space="preserve">Keep this open on your phone or print it. Italic blue-bar text is what to say out loud. These notes cover the whole project: the core study, the eight-dataset collection and four large datasets.</w:t>
      </w:r>
    </w:p>
    <w:p>
      <w:pPr>
        <w:pStyle w:val="Heading1"/>
        <w:spacing w:after="120" w:before="280"/>
      </w:pPr>
      <w:r>
        <w:rPr>
          <w:rFonts w:ascii="Calibri" w:cs="Calibri" w:eastAsia="Calibri" w:hAnsi="Calibri"/>
          <w:b/>
          <w:bCs/>
          <w:sz w:val="30"/>
          <w:szCs w:val="30"/>
        </w:rPr>
        <w:t xml:space="preserve">1. If she is in a hurry: the 60-second version</w:t>
      </w:r>
    </w:p>
    <w:p>
      <w:pPr>
        <w:pBdr>
          <w:left w:val="single" w:color="4A86C5" w:sz="12" w:space="8"/>
        </w:pBdr>
        <w:spacing w:after="110" w:line="290"/>
        <w:ind w:left="240"/>
      </w:pPr>
      <w:r>
        <w:rPr>
          <w:rFonts w:ascii="Calibri" w:cs="Calibri" w:eastAsia="Calibri" w:hAnsi="Calibri"/>
          <w:i/>
          <w:iCs/>
          <w:sz w:val="22"/>
          <w:szCs w:val="22"/>
        </w:rPr>
        <w:t xml:space="preserve">Our project asks one question: if we build a tokenizer the way a compiler builds its lexer, does it help classify messy social media text? We built LexFront, a lexer with eleven token classes, longest-match scanning, error recovery and a symbol table. We also wrote our own engine that converts regular expressions into an NFA, then a DFA, then a minimized DFA, and we check it against the PLY-based lexer that the experiments run on. We compared LexFront with NLTK, TweetTokenizer and subword tokenizers like BPE, using the same classifier every time, on twelve datasets, from small tweet sets up to 1.6 million tweets. The honest result is that LexFront stays within about half a point of NLTK on the large datasets and is never clearly better. It gives a smaller vocabulary and fewer unknown words, but most of the accuracy comes from the classifier and its tuning, not from the tokenizer.</w:t>
      </w:r>
    </w:p>
    <w:p>
      <w:pPr>
        <w:spacing w:after="110" w:line="290"/>
      </w:pPr>
      <w:r>
        <w:rPr>
          <w:rFonts w:ascii="Calibri" w:cs="Calibri" w:eastAsia="Calibri" w:hAnsi="Calibri"/>
          <w:sz w:val="22"/>
          <w:szCs w:val="22"/>
        </w:rPr>
        <w:t xml:space="preserve">If she stops you after this, you did it right. Then wait for her question. Do not keep talking.</w:t>
      </w:r>
    </w:p>
    <w:p>
      <w:pPr>
        <w:pStyle w:val="Heading1"/>
        <w:spacing w:after="120" w:before="280"/>
      </w:pPr>
      <w:r>
        <w:rPr>
          <w:rFonts w:ascii="Calibri" w:cs="Calibri" w:eastAsia="Calibri" w:hAnsi="Calibri"/>
          <w:b/>
          <w:bCs/>
          <w:sz w:val="30"/>
          <w:szCs w:val="30"/>
        </w:rPr>
        <w:t xml:space="preserve">2. The 5-minute walkthrough</w:t>
      </w:r>
    </w:p>
    <w:p>
      <w:pPr>
        <w:pStyle w:val="Heading2"/>
        <w:spacing w:after="80" w:before="180"/>
      </w:pPr>
      <w:r>
        <w:rPr>
          <w:rFonts w:ascii="Calibri" w:cs="Calibri" w:eastAsia="Calibri" w:hAnsi="Calibri"/>
          <w:b/>
          <w:bCs/>
          <w:sz w:val="25"/>
          <w:szCs w:val="25"/>
        </w:rPr>
        <w:t xml:space="preserve">Step 1: Problem and idea (45 seconds)</w:t>
      </w:r>
    </w:p>
    <w:p>
      <w:pPr>
        <w:pStyle w:val="ListParagraph"/>
        <w:numPr>
          <w:ilvl w:val="0"/>
          <w:numId w:val="2"/>
        </w:numPr>
        <w:spacing w:after="70" w:line="280"/>
      </w:pPr>
      <w:r>
        <w:rPr>
          <w:rFonts w:ascii="Calibri" w:cs="Calibri" w:eastAsia="Calibri" w:hAnsi="Calibri"/>
          <w:sz w:val="22"/>
          <w:szCs w:val="22"/>
        </w:rPr>
        <w:t xml:space="preserve">Social media text is messy: hashtags, mentions, links, emoticons, stretched words, slang.</w:t>
      </w:r>
    </w:p>
    <w:p>
      <w:pPr>
        <w:pStyle w:val="ListParagraph"/>
        <w:numPr>
          <w:ilvl w:val="0"/>
          <w:numId w:val="2"/>
        </w:numPr>
        <w:spacing w:after="70" w:line="280"/>
      </w:pPr>
      <w:r>
        <w:rPr>
          <w:rFonts w:ascii="Calibri" w:cs="Calibri" w:eastAsia="Calibri" w:hAnsi="Calibri"/>
          <w:sz w:val="22"/>
          <w:szCs w:val="22"/>
        </w:rPr>
        <w:t xml:space="preserve">A compiler lexer already solves "characters to tokens" using regex, longest match, a symbol table and error recovery.</w:t>
      </w:r>
    </w:p>
    <w:p>
      <w:pPr>
        <w:pStyle w:val="ListParagraph"/>
        <w:numPr>
          <w:ilvl w:val="0"/>
          <w:numId w:val="2"/>
        </w:numPr>
        <w:spacing w:after="70" w:line="280"/>
      </w:pPr>
      <w:r>
        <w:rPr>
          <w:rFonts w:ascii="Calibri" w:cs="Calibri" w:eastAsia="Calibri" w:hAnsi="Calibri"/>
          <w:sz w:val="22"/>
          <w:szCs w:val="22"/>
        </w:rPr>
        <w:t xml:space="preserve">So we used a compiler-style lexer as a pre-tokenizer and compared it fairly with the existing tokenizers.</w:t>
      </w:r>
    </w:p>
    <w:p>
      <w:pPr>
        <w:pStyle w:val="Heading2"/>
        <w:spacing w:after="80" w:before="180"/>
      </w:pPr>
      <w:r>
        <w:rPr>
          <w:rFonts w:ascii="Calibri" w:cs="Calibri" w:eastAsia="Calibri" w:hAnsi="Calibri"/>
          <w:b/>
          <w:bCs/>
          <w:sz w:val="25"/>
          <w:szCs w:val="25"/>
        </w:rPr>
        <w:t xml:space="preserve">Step 2: Architecture (1 minute). Show Figure 1 in the report</w:t>
      </w:r>
    </w:p>
    <w:p>
      <w:pPr>
        <w:pBdr>
          <w:left w:val="single" w:color="4A86C5" w:sz="12" w:space="8"/>
        </w:pBdr>
        <w:spacing w:after="110" w:line="290"/>
        <w:ind w:left="240"/>
      </w:pPr>
      <w:r>
        <w:rPr>
          <w:rFonts w:ascii="Calibri" w:cs="Calibri" w:eastAsia="Calibri" w:hAnsi="Calibri"/>
          <w:i/>
          <w:iCs/>
          <w:sz w:val="22"/>
          <w:szCs w:val="22"/>
        </w:rPr>
        <w:t xml:space="preserve">Raw text goes into a tokenizer, then TF-IDF, then a classifier, then evaluation. Only the tokenizer changes, so any difference comes from the tokenizer. We have four modules. Module 1 is the existing tokenizers as the baseline. Module 2 is the LexFront lexer and the DFA engine. Module 3 is the normalizer and symbol table with the rule ablation. Module 4 is the subword stage with BPE, the hybrid, WordPiece and Unigram.</w:t>
      </w:r>
    </w:p>
    <w:p>
      <w:pPr>
        <w:pStyle w:val="Heading2"/>
        <w:spacing w:after="80" w:before="180"/>
      </w:pPr>
      <w:r>
        <w:rPr>
          <w:rFonts w:ascii="Calibri" w:cs="Calibri" w:eastAsia="Calibri" w:hAnsi="Calibri"/>
          <w:b/>
          <w:bCs/>
          <w:sz w:val="25"/>
          <w:szCs w:val="25"/>
        </w:rPr>
        <w:t xml:space="preserve">Step 3: The compiler part (1.5 minutes). Show the Colab demo</w:t>
      </w:r>
    </w:p>
    <w:p>
      <w:pPr>
        <w:pStyle w:val="ListParagraph"/>
        <w:numPr>
          <w:ilvl w:val="0"/>
          <w:numId w:val="2"/>
        </w:numPr>
        <w:spacing w:after="70" w:line="280"/>
      </w:pPr>
      <w:r>
        <w:rPr>
          <w:rFonts w:ascii="Calibri" w:cs="Calibri" w:eastAsia="Calibri" w:hAnsi="Calibri"/>
          <w:sz w:val="22"/>
          <w:szCs w:val="22"/>
        </w:rPr>
        <w:t xml:space="preserve">Show the tokenization table for the example tweet and the symbol table.</w:t>
      </w:r>
    </w:p>
    <w:p>
      <w:pPr>
        <w:pStyle w:val="ListParagraph"/>
        <w:numPr>
          <w:ilvl w:val="0"/>
          <w:numId w:val="2"/>
        </w:numPr>
        <w:spacing w:after="70" w:line="280"/>
      </w:pPr>
      <w:r>
        <w:rPr>
          <w:rFonts w:ascii="Calibri" w:cs="Calibri" w:eastAsia="Calibri" w:hAnsi="Calibri"/>
          <w:sz w:val="22"/>
          <w:szCs w:val="22"/>
        </w:rPr>
        <w:t xml:space="preserve">Show the minimized DFA picture. Walk one token through it: "#hi" goes q0, then q1 on #, then q6 on h and i, and q6 accepts HASHTAG.</w:t>
      </w:r>
    </w:p>
    <w:p>
      <w:pPr>
        <w:pStyle w:val="ListParagraph"/>
        <w:numPr>
          <w:ilvl w:val="0"/>
          <w:numId w:val="2"/>
        </w:numPr>
        <w:spacing w:after="70" w:line="280"/>
      </w:pPr>
      <w:r>
        <w:rPr>
          <w:rFonts w:ascii="Calibri" w:cs="Calibri" w:eastAsia="Calibri" w:hAnsi="Calibri"/>
          <w:sz w:val="22"/>
          <w:szCs w:val="22"/>
        </w:rPr>
        <w:t xml:space="preserve">Show the UNKNOWN recovery demo: the character § becomes an UNKNOWN token and scanning continues.</w:t>
      </w:r>
    </w:p>
    <w:p>
      <w:pPr>
        <w:pStyle w:val="ListParagraph"/>
        <w:numPr>
          <w:ilvl w:val="0"/>
          <w:numId w:val="2"/>
        </w:numPr>
        <w:spacing w:after="70" w:line="280"/>
      </w:pPr>
      <w:r>
        <w:rPr>
          <w:rFonts w:ascii="Calibri" w:cs="Calibri" w:eastAsia="Calibri" w:hAnsi="Calibri"/>
          <w:sz w:val="22"/>
          <w:szCs w:val="22"/>
        </w:rPr>
        <w:t xml:space="preserve">Say the numbers: the combined automaton has 43 NFA states, 12 DFA states and 10 after minimization.</w:t>
      </w:r>
    </w:p>
    <w:p>
      <w:pPr>
        <w:pStyle w:val="Heading2"/>
        <w:spacing w:after="80" w:before="180"/>
      </w:pPr>
      <w:r>
        <w:rPr>
          <w:rFonts w:ascii="Calibri" w:cs="Calibri" w:eastAsia="Calibri" w:hAnsi="Calibri"/>
          <w:b/>
          <w:bCs/>
          <w:sz w:val="25"/>
          <w:szCs w:val="25"/>
        </w:rPr>
        <w:t xml:space="preserve">Step 4: Results (1 minute)</w:t>
      </w:r>
    </w:p>
    <w:p>
      <w:pPr>
        <w:pBdr>
          <w:left w:val="single" w:color="4A86C5" w:sz="12" w:space="8"/>
        </w:pBdr>
        <w:spacing w:after="110" w:line="290"/>
        <w:ind w:left="240"/>
      </w:pPr>
      <w:r>
        <w:rPr>
          <w:rFonts w:ascii="Calibri" w:cs="Calibri" w:eastAsia="Calibri" w:hAnsi="Calibri"/>
          <w:i/>
          <w:iCs/>
          <w:sz w:val="22"/>
          <w:szCs w:val="22"/>
        </w:rPr>
        <w:t xml:space="preserve">With the tokenizer as the only change, LexFront matches NLTK on most datasets. On the four large ones the difference is between 0.00 and +0.46 points, inside our half-point margin. The only place it is clearly ahead is over plain whitespace splitting. The big 17-point gain on go_emotions is almost entirely Naive Bayes to Logistic Regression, and tuning the classifier adds 2 to 3 points on the large datasets, far more than any tokenizer difference. LexFront gets the lowest out-of-vocabulary rate and the smallest vocabulary, and it loses slightly less accuracy when we add noise to the test text. BPE, WordPiece, Unigram and character n-grams did not beat the word-level tokenizers.</w:t>
      </w:r>
    </w:p>
    <w:p>
      <w:pPr>
        <w:pStyle w:val="Heading2"/>
        <w:spacing w:after="80" w:before="180"/>
      </w:pPr>
      <w:r>
        <w:rPr>
          <w:rFonts w:ascii="Calibri" w:cs="Calibri" w:eastAsia="Calibri" w:hAnsi="Calibri"/>
          <w:b/>
          <w:bCs/>
          <w:sz w:val="25"/>
          <w:szCs w:val="25"/>
        </w:rPr>
        <w:t xml:space="preserve">Step 5: Close (30 seconds)</w:t>
      </w:r>
    </w:p>
    <w:p>
      <w:pPr>
        <w:pBdr>
          <w:left w:val="single" w:color="4A86C5" w:sz="12" w:space="8"/>
        </w:pBdr>
        <w:spacing w:after="110" w:line="290"/>
        <w:ind w:left="240"/>
      </w:pPr>
      <w:r>
        <w:rPr>
          <w:rFonts w:ascii="Calibri" w:cs="Calibri" w:eastAsia="Calibri" w:hAnsi="Calibri"/>
          <w:i/>
          <w:iCs/>
          <w:sz w:val="22"/>
          <w:szCs w:val="22"/>
        </w:rPr>
        <w:t xml:space="preserve">So a compiler-style lexer is competitive but not better, and that held on every dataset we tried. We report that honestly, with confidence intervals, and including the hypotheses that did not hold. Next we would repeat the large runs with other random seeds, test across domains, and try a transformer model.</w:t>
      </w:r>
    </w:p>
    <w:p>
      <w:pPr>
        <w:pStyle w:val="Heading1"/>
        <w:spacing w:after="120" w:before="280"/>
      </w:pPr>
      <w:r>
        <w:rPr>
          <w:rFonts w:ascii="Calibri" w:cs="Calibri" w:eastAsia="Calibri" w:hAnsi="Calibri"/>
          <w:b/>
          <w:bCs/>
          <w:sz w:val="30"/>
          <w:szCs w:val="30"/>
        </w:rPr>
        <w:t xml:space="preserve">3. Numbers worth remembering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300"/>
        <w:gridCol w:w="5100"/>
      </w:tblGrid>
      <w:tr>
        <w:tc>
          <w:tcPr>
            <w:tcW w:type="dxa" w:w="43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20"/>
                <w:szCs w:val="20"/>
              </w:rPr>
              <w:t xml:space="preserve">What</w:t>
            </w:r>
          </w:p>
        </w:tc>
        <w:tc>
          <w:tcPr>
            <w:tcW w:type="dxa" w:w="5100"/>
            <w:tcBorders>
              <w:top w:val="single" w:color="999999" w:sz="4"/>
              <w:left w:val="single" w:color="999999" w:sz="4"/>
              <w:bottom w:val="single" w:color="999999" w:sz="4"/>
              <w:right w:val="single" w:color="999999" w:sz="4"/>
            </w:tcBorders>
            <w:shd w:fill="E7E6E6" w:color="auto" w:val="clear"/>
            <w:tcMar>
              <w:top w:type="dxa" w:w="50"/>
              <w:left w:type="dxa" w:w="90"/>
              <w:bottom w:type="dxa" w:w="50"/>
              <w:right w:type="dxa" w:w="90"/>
            </w:tcMar>
          </w:tcPr>
          <w:p>
            <w:r>
              <w:rPr>
                <w:rFonts w:ascii="Calibri" w:cs="Calibri" w:eastAsia="Calibri" w:hAnsi="Calibri"/>
                <w:b/>
                <w:bCs/>
                <w:sz w:val="20"/>
                <w:szCs w:val="20"/>
              </w:rPr>
              <w:t xml:space="preserve">Number</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Token classes in LexFront</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11 (10 real classes plus UNKNOWN as the fallback)</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Classes in our own DFA engine</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4: EMOTICON, HASHTAG, MENTION, WORD</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Combined automaton</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43 NFA states, 12 DFA states, 10 minimized</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Normalization rules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6, each switchable</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Datasets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12 in total: 3 core (tweet_topic, go_emotions, ag_news), 5 tweet_eval tasks, and 4 large (Sentiment140 1.6M tweets, Civil Comments, Amazon polarity, Yelp 5 classes)</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Large datasets: LexFront minus NLTK (LR, wide settings)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Sentiment140 +0.11, Civil Comments 0.00, Amazon +0.46, Yelp +0.07 (margin is +-0.5)</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Tuning effect</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Logistic Regression +2 to +3 points on Sentiment140, Amazon, Yelp; Naive Bayes +5 to +7</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Character n-grams vs LexFront (Sentiment140)</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2.74 points lower (LR), 5.26 lower (NB)</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Yelp full run</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about 10 hours of fitting on a 32 GB laptop; Colab could not finish it</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Tokenizers compared</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whitespace, NLTK, TweetTokenizer, LexFront, BPE, LexFront+BPE, WordPiece, Unigram</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Classifiers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Naive Bayes (existing), Logistic Regression</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Tokenizer-only difference, LexFront vs NLTK (LR)</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tweet_topic -1.59 (significant), go_emotions +0.09, ag_news +0.00 (no real difference)</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Proposed vs existing (LexFront+LR vs NLTK+NB)</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go_emotions +17.58, ag_news +1.50, tweet_topic -0.26, mostly the classifier</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ag_news OOV rate and vocabulary</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LexFront 0.48% and 65,337, NLTK 0.96% and 98,994</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Case-kept effect on go_emotions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LexFront beats NLTK by +1.15, from the lowercase rule alone</w:t>
            </w:r>
          </w:p>
        </w:tc>
      </w:tr>
      <w:tr>
        <w:tc>
          <w:tcPr>
            <w:tcW w:type="dxa" w:w="43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References</w:t>
            </w:r>
          </w:p>
        </w:tc>
        <w:tc>
          <w:tcPr>
            <w:tcW w:type="dxa" w:w="5100"/>
            <w:tcBorders>
              <w:top w:val="single" w:color="999999" w:sz="4"/>
              <w:left w:val="single" w:color="999999" w:sz="4"/>
              <w:bottom w:val="single" w:color="999999" w:sz="4"/>
              <w:right w:val="single" w:color="999999" w:sz="4"/>
            </w:tcBorders>
            <w:tcMar>
              <w:top w:type="dxa" w:w="50"/>
              <w:left w:type="dxa" w:w="90"/>
              <w:bottom w:type="dxa" w:w="50"/>
              <w:right w:type="dxa" w:w="90"/>
            </w:tcMar>
          </w:tcPr>
          <w:p>
            <w:r>
              <w:rPr>
                <w:rFonts w:ascii="Calibri" w:cs="Calibri" w:eastAsia="Calibri" w:hAnsi="Calibri"/>
                <w:b w:val="false"/>
                <w:bCs w:val="false"/>
                <w:sz w:val="20"/>
                <w:szCs w:val="20"/>
              </w:rPr>
              <w:t xml:space="preserve">42</w:t>
            </w:r>
          </w:p>
        </w:tc>
      </w:tr>
    </w:tbl>
    <w:p>
      <w:pPr>
        <w:spacing w:after="110" w:line="290"/>
      </w:pPr>
      <w:r>
        <w:rPr>
          <w:rFonts w:ascii="Calibri" w:cs="Calibri" w:eastAsia="Calibri" w:hAnsi="Calibri"/>
          <w:sz w:val="22"/>
          <w:szCs w:val="22"/>
        </w:rPr>
        <w:t xml:space="preserve"/>
      </w:r>
    </w:p>
    <w:p>
      <w:pPr>
        <w:pStyle w:val="Heading1"/>
        <w:spacing w:after="120" w:before="280"/>
      </w:pPr>
      <w:r>
        <w:rPr>
          <w:rFonts w:ascii="Calibri" w:cs="Calibri" w:eastAsia="Calibri" w:hAnsi="Calibri"/>
          <w:b/>
          <w:bCs/>
          <w:sz w:val="30"/>
          <w:szCs w:val="30"/>
        </w:rPr>
        <w:t xml:space="preserve">4. Likely questions and short answers</w:t>
      </w:r>
    </w:p>
    <w:p>
      <w:pPr>
        <w:pStyle w:val="Heading2"/>
        <w:spacing w:after="80" w:before="180"/>
      </w:pPr>
      <w:r>
        <w:rPr>
          <w:rFonts w:ascii="Calibri" w:cs="Calibri" w:eastAsia="Calibri" w:hAnsi="Calibri"/>
          <w:b/>
          <w:bCs/>
          <w:sz w:val="25"/>
          <w:szCs w:val="25"/>
        </w:rPr>
        <w:t xml:space="preserve">Architecture and methods (most likely)</w:t>
      </w:r>
    </w:p>
    <w:p>
      <w:pPr>
        <w:keepNext/>
        <w:spacing w:after="40" w:before="130"/>
      </w:pPr>
      <w:r>
        <w:rPr>
          <w:rFonts w:ascii="Calibri" w:cs="Calibri" w:eastAsia="Calibri" w:hAnsi="Calibri"/>
          <w:b/>
          <w:bCs/>
          <w:sz w:val="22"/>
          <w:szCs w:val="22"/>
        </w:rPr>
        <w:t xml:space="preserve">Explain your architecture.</w:t>
      </w:r>
    </w:p>
    <w:p>
      <w:pPr>
        <w:spacing w:after="90" w:line="285"/>
        <w:ind w:left="240"/>
      </w:pPr>
      <w:r>
        <w:rPr>
          <w:rFonts w:ascii="Calibri" w:cs="Calibri" w:eastAsia="Calibri" w:hAnsi="Calibri"/>
          <w:sz w:val="22"/>
          <w:szCs w:val="22"/>
        </w:rPr>
        <w:t xml:space="preserve">Raw text goes through a tokenizer, then TF-IDF features, then a classifier, then evaluation. We swap only the tokenizer and keep the rest fixed, so differences are due to the tokenizer. LexFront itself is a scanner with a priority-ordered token specification, then a normalizer, then a symbol table.</w:t>
      </w:r>
    </w:p>
    <w:p>
      <w:pPr>
        <w:keepNext/>
        <w:spacing w:after="40" w:before="130"/>
      </w:pPr>
      <w:r>
        <w:rPr>
          <w:rFonts w:ascii="Calibri" w:cs="Calibri" w:eastAsia="Calibri" w:hAnsi="Calibri"/>
          <w:b/>
          <w:bCs/>
          <w:sz w:val="22"/>
          <w:szCs w:val="22"/>
        </w:rPr>
        <w:t xml:space="preserve">What is a lexer and why does it matter here?</w:t>
      </w:r>
    </w:p>
    <w:p>
      <w:pPr>
        <w:spacing w:after="90" w:line="285"/>
        <w:ind w:left="240"/>
      </w:pPr>
      <w:r>
        <w:rPr>
          <w:rFonts w:ascii="Calibri" w:cs="Calibri" w:eastAsia="Calibri" w:hAnsi="Calibri"/>
          <w:sz w:val="22"/>
          <w:szCs w:val="22"/>
        </w:rPr>
        <w:t xml:space="preserve">A lexer converts characters into tokens so later stages work with a small set of token classes instead of raw characters. Classification has the same first step: text must become tokens before features can be built.</w:t>
      </w:r>
    </w:p>
    <w:p>
      <w:pPr>
        <w:keepNext/>
        <w:spacing w:after="40" w:before="130"/>
      </w:pPr>
      <w:r>
        <w:rPr>
          <w:rFonts w:ascii="Calibri" w:cs="Calibri" w:eastAsia="Calibri" w:hAnsi="Calibri"/>
          <w:b/>
          <w:bCs/>
          <w:sz w:val="22"/>
          <w:szCs w:val="22"/>
        </w:rPr>
        <w:t xml:space="preserve">Walk me through regex to minimized DFA.</w:t>
      </w:r>
    </w:p>
    <w:p>
      <w:pPr>
        <w:spacing w:after="90" w:line="285"/>
        <w:ind w:left="240"/>
      </w:pPr>
      <w:r>
        <w:rPr>
          <w:rFonts w:ascii="Calibri" w:cs="Calibri" w:eastAsia="Calibri" w:hAnsi="Calibri"/>
          <w:sz w:val="22"/>
          <w:szCs w:val="22"/>
        </w:rPr>
        <w:t xml:space="preserve">We parse the regex into a syntax tree. Thompson construction builds an NFA with epsilon edges. Subset construction turns sets of NFA states into DFA states. Moore minimization starts by grouping states by which rule they accept, then keeps splitting groups whose transitions go to different groups, until nothing changes. Merged groups are the minimized states.</w:t>
      </w:r>
    </w:p>
    <w:p>
      <w:pPr>
        <w:keepNext/>
        <w:spacing w:after="40" w:before="130"/>
      </w:pPr>
      <w:r>
        <w:rPr>
          <w:rFonts w:ascii="Calibri" w:cs="Calibri" w:eastAsia="Calibri" w:hAnsi="Calibri"/>
          <w:b/>
          <w:bCs/>
          <w:sz w:val="22"/>
          <w:szCs w:val="22"/>
        </w:rPr>
        <w:t xml:space="preserve">Why longest match, and what if two rules match the same length?</w:t>
      </w:r>
    </w:p>
    <w:p>
      <w:pPr>
        <w:spacing w:after="90" w:line="285"/>
        <w:ind w:left="240"/>
      </w:pPr>
      <w:r>
        <w:rPr>
          <w:rFonts w:ascii="Calibri" w:cs="Calibri" w:eastAsia="Calibri" w:hAnsi="Calibri"/>
          <w:sz w:val="22"/>
          <w:szCs w:val="22"/>
        </w:rPr>
        <w:t xml:space="preserve">Longest match keeps words like "don't" together instead of splitting them. On a tie the earlier rule in the priority list wins, which we implement by taking the lowest rule index among accepting states.</w:t>
      </w:r>
    </w:p>
    <w:p>
      <w:pPr>
        <w:keepNext/>
        <w:spacing w:after="40" w:before="130"/>
      </w:pPr>
      <w:r>
        <w:rPr>
          <w:rFonts w:ascii="Calibri" w:cs="Calibri" w:eastAsia="Calibri" w:hAnsi="Calibri"/>
          <w:b/>
          <w:bCs/>
          <w:sz w:val="22"/>
          <w:szCs w:val="22"/>
        </w:rPr>
        <w:t xml:space="preserve">Why did you write your own DFA engine if PLY exists?</w:t>
      </w:r>
    </w:p>
    <w:p>
      <w:pPr>
        <w:spacing w:after="90" w:line="285"/>
        <w:ind w:left="240"/>
      </w:pPr>
      <w:r>
        <w:rPr>
          <w:rFonts w:ascii="Calibri" w:cs="Calibri" w:eastAsia="Calibri" w:hAnsi="Calibri"/>
          <w:sz w:val="22"/>
          <w:szCs w:val="22"/>
        </w:rPr>
        <w:t xml:space="preserve">The course is about how lexer generators work, so we built the pipeline ourselves. Be clear on one point: the tokenizer used in the experiments is built on PLY. Our regex-to-DFA engine is a separate implementation, and a test checks that it produces identical tokens to the PLY lexer on the four classes it covers. So the DFA engine is verified against PLY, but PLY does the classification runs.</w:t>
      </w:r>
    </w:p>
    <w:p>
      <w:pPr>
        <w:keepNext/>
        <w:spacing w:after="40" w:before="130"/>
      </w:pPr>
      <w:r>
        <w:rPr>
          <w:rFonts w:ascii="Calibri" w:cs="Calibri" w:eastAsia="Calibri" w:hAnsi="Calibri"/>
          <w:b/>
          <w:bCs/>
          <w:sz w:val="22"/>
          <w:szCs w:val="22"/>
        </w:rPr>
        <w:t xml:space="preserve">Why are only four classes in the DFA engine? Why is ELONGATED left out?</w:t>
      </w:r>
    </w:p>
    <w:p>
      <w:pPr>
        <w:spacing w:after="90" w:line="285"/>
        <w:ind w:left="240"/>
      </w:pPr>
      <w:r>
        <w:rPr>
          <w:rFonts w:ascii="Calibri" w:cs="Calibri" w:eastAsia="Calibri" w:hAnsi="Calibri"/>
          <w:sz w:val="22"/>
          <w:szCs w:val="22"/>
        </w:rPr>
        <w:t xml:space="preserve">Four classes were the scope we chose for the engine. ELONGATED uses a back-reference, like (.)\1{2,}, and regular expressions cannot express back-references. If you spell it out as 26 letter branches you can compile it, and we did as an experiment: 221 NFA states, 157 DFA states, 54 after minimization. That shows the blow-up.</w:t>
      </w:r>
    </w:p>
    <w:p>
      <w:pPr>
        <w:keepNext/>
        <w:spacing w:after="40" w:before="130"/>
      </w:pPr>
      <w:r>
        <w:rPr>
          <w:rFonts w:ascii="Calibri" w:cs="Calibri" w:eastAsia="Calibri" w:hAnsi="Calibri"/>
          <w:b/>
          <w:bCs/>
          <w:sz w:val="22"/>
          <w:szCs w:val="22"/>
        </w:rPr>
        <w:t xml:space="preserve">What is error recovery in your lexer?</w:t>
      </w:r>
    </w:p>
    <w:p>
      <w:pPr>
        <w:spacing w:after="90" w:line="285"/>
        <w:ind w:left="240"/>
      </w:pPr>
      <w:r>
        <w:rPr>
          <w:rFonts w:ascii="Calibri" w:cs="Calibri" w:eastAsia="Calibri" w:hAnsi="Calibri"/>
          <w:sz w:val="22"/>
          <w:szCs w:val="22"/>
        </w:rPr>
        <w:t xml:space="preserve">Panic mode. A character that matches no class becomes an UNKNOWN token and scanning resumes after it. Example: the character §.</w:t>
      </w:r>
    </w:p>
    <w:p>
      <w:pPr>
        <w:keepNext/>
        <w:spacing w:after="40" w:before="130"/>
      </w:pPr>
      <w:r>
        <w:rPr>
          <w:rFonts w:ascii="Calibri" w:cs="Calibri" w:eastAsia="Calibri" w:hAnsi="Calibri"/>
          <w:b/>
          <w:bCs/>
          <w:sz w:val="22"/>
          <w:szCs w:val="22"/>
        </w:rPr>
        <w:t xml:space="preserve">What does the symbol table do?</w:t>
      </w:r>
    </w:p>
    <w:p>
      <w:pPr>
        <w:spacing w:after="90" w:line="285"/>
        <w:ind w:left="240"/>
      </w:pPr>
      <w:r>
        <w:rPr>
          <w:rFonts w:ascii="Calibri" w:cs="Calibri" w:eastAsia="Calibri" w:hAnsi="Calibri"/>
          <w:sz w:val="22"/>
          <w:szCs w:val="22"/>
        </w:rPr>
        <w:t xml:space="preserve">It maps each normalized token to an id, a frequency and a class. It is filled while tokenizing. The classifier does not use it, because TF-IDF builds its own vocabulary. We include it because it is part of the compiler front end.</w:t>
      </w:r>
    </w:p>
    <w:p>
      <w:pPr>
        <w:keepNext/>
        <w:spacing w:after="40" w:before="130"/>
      </w:pPr>
      <w:r>
        <w:rPr>
          <w:rFonts w:ascii="Calibri" w:cs="Calibri" w:eastAsia="Calibri" w:hAnsi="Calibri"/>
          <w:b/>
          <w:bCs/>
          <w:sz w:val="22"/>
          <w:szCs w:val="22"/>
        </w:rPr>
        <w:t xml:space="preserve">How do you know your DFA is correct?</w:t>
      </w:r>
    </w:p>
    <w:p>
      <w:pPr>
        <w:spacing w:after="90" w:line="285"/>
        <w:ind w:left="240"/>
      </w:pPr>
      <w:r>
        <w:rPr>
          <w:rFonts w:ascii="Calibri" w:cs="Calibri" w:eastAsia="Calibri" w:hAnsi="Calibri"/>
          <w:sz w:val="22"/>
          <w:szCs w:val="22"/>
        </w:rPr>
        <w:t xml:space="preserve">We have tests. The textbook regex (a|b)*abb minimizes to 4 states. The minimized DFA gives the same tokens as the unminimized one on random strings. And our scanner matches the PLY lexer on handwritten and random strings.</w:t>
      </w:r>
    </w:p>
    <w:p>
      <w:pPr>
        <w:keepNext/>
        <w:spacing w:after="40" w:before="130"/>
      </w:pPr>
      <w:r>
        <w:rPr>
          <w:rFonts w:ascii="Calibri" w:cs="Calibri" w:eastAsia="Calibri" w:hAnsi="Calibri"/>
          <w:b/>
          <w:bCs/>
          <w:sz w:val="22"/>
          <w:szCs w:val="22"/>
        </w:rPr>
        <w:t xml:space="preserve">What are the normalization rules?</w:t>
      </w:r>
    </w:p>
    <w:p>
      <w:pPr>
        <w:spacing w:after="90" w:line="285"/>
        <w:ind w:left="240"/>
      </w:pPr>
      <w:r>
        <w:rPr>
          <w:rFonts w:ascii="Calibri" w:cs="Calibri" w:eastAsia="Calibri" w:hAnsi="Calibri"/>
          <w:sz w:val="22"/>
          <w:szCs w:val="22"/>
        </w:rPr>
        <w:t xml:space="preserve">URLs become &lt;URL&gt;, mentions become &lt;USER&gt;, numbers become &lt;NUM&gt;, runs of three or more identical letters are cut to two, word tokens are lowercased, and a 30-entry slang table expands things like "u" to "you". Each rule has its own switch.</w:t>
      </w:r>
    </w:p>
    <w:p>
      <w:pPr>
        <w:pStyle w:val="Heading2"/>
        <w:spacing w:after="80" w:before="180"/>
      </w:pPr>
      <w:r>
        <w:rPr>
          <w:rFonts w:ascii="Calibri" w:cs="Calibri" w:eastAsia="Calibri" w:hAnsi="Calibri"/>
          <w:b/>
          <w:bCs/>
          <w:sz w:val="25"/>
          <w:szCs w:val="25"/>
        </w:rPr>
        <w:t xml:space="preserve">Experiments and results</w:t>
      </w:r>
    </w:p>
    <w:p>
      <w:pPr>
        <w:keepNext/>
        <w:spacing w:after="40" w:before="130"/>
      </w:pPr>
      <w:r>
        <w:rPr>
          <w:rFonts w:ascii="Calibri" w:cs="Calibri" w:eastAsia="Calibri" w:hAnsi="Calibri"/>
          <w:b/>
          <w:bCs/>
          <w:sz w:val="22"/>
          <w:szCs w:val="22"/>
        </w:rPr>
        <w:t xml:space="preserve">Why Naive Bayes and Logistic Regression with TF-IDF?</w:t>
      </w:r>
    </w:p>
    <w:p>
      <w:pPr>
        <w:spacing w:after="90" w:line="285"/>
        <w:ind w:left="240"/>
      </w:pPr>
      <w:r>
        <w:rPr>
          <w:rFonts w:ascii="Calibri" w:cs="Calibri" w:eastAsia="Calibri" w:hAnsi="Calibri"/>
          <w:sz w:val="22"/>
          <w:szCs w:val="22"/>
        </w:rPr>
        <w:t xml:space="preserve">Naive Bayes is the existing method we start from, and Logistic Regression is a stronger linear model. A linear model on TF-IDF reacts directly to how text is tokenized, and it is cheap enough to run every tokenizer on full datasets. We did not use transformers because that is a different question.</w:t>
      </w:r>
    </w:p>
    <w:p>
      <w:pPr>
        <w:keepNext/>
        <w:spacing w:after="40" w:before="130"/>
      </w:pPr>
      <w:r>
        <w:rPr>
          <w:rFonts w:ascii="Calibri" w:cs="Calibri" w:eastAsia="Calibri" w:hAnsi="Calibri"/>
          <w:b/>
          <w:bCs/>
          <w:sz w:val="22"/>
          <w:szCs w:val="22"/>
        </w:rPr>
        <w:t xml:space="preserve">So is LexFront better than the existing methods?</w:t>
      </w:r>
    </w:p>
    <w:p>
      <w:pPr>
        <w:spacing w:after="90" w:line="285"/>
        <w:ind w:left="240"/>
      </w:pPr>
      <w:r>
        <w:rPr>
          <w:rFonts w:ascii="Calibri" w:cs="Calibri" w:eastAsia="Calibri" w:hAnsi="Calibri"/>
          <w:sz w:val="22"/>
          <w:szCs w:val="22"/>
        </w:rPr>
        <w:t xml:space="preserve">Not clearly, and we say so. With only the tokenizer changed, it stays within about half a point of NLTK on the four large datasets (+0.11, 0.00, +0.46, +0.07) and on the small datasets the intervals are too wide to say more. It is clearly ahead only of whitespace splitting. The large gain over NLTK plus Naive Bayes comes from the classifier and its tuning. What LexFront does give is a smaller vocabulary and fewer unknown words.</w:t>
      </w:r>
    </w:p>
    <w:p>
      <w:pPr>
        <w:keepNext/>
        <w:spacing w:after="40" w:before="130"/>
      </w:pPr>
      <w:r>
        <w:rPr>
          <w:rFonts w:ascii="Calibri" w:cs="Calibri" w:eastAsia="Calibri" w:hAnsi="Calibri"/>
          <w:b/>
          <w:bCs/>
          <w:sz w:val="22"/>
          <w:szCs w:val="22"/>
        </w:rPr>
        <w:t xml:space="preserve">Then what is new or useful about your project?</w:t>
      </w:r>
    </w:p>
    <w:p>
      <w:pPr>
        <w:spacing w:after="90" w:line="285"/>
        <w:ind w:left="240"/>
      </w:pPr>
      <w:r>
        <w:rPr>
          <w:rFonts w:ascii="Calibri" w:cs="Calibri" w:eastAsia="Calibri" w:hAnsi="Calibri"/>
          <w:sz w:val="22"/>
          <w:szCs w:val="22"/>
        </w:rPr>
        <w:t xml:space="preserve">The tokenizer is not a new algorithm, because lexers and subset construction are textbook. The contribution is applying a compiler-style lexer with normalization to noisy text and testing it in a controlled comparison, with confidence intervals and ablations. A well-tested negative or neutral result is still a result.</w:t>
      </w:r>
    </w:p>
    <w:p>
      <w:pPr>
        <w:keepNext/>
        <w:spacing w:after="40" w:before="130"/>
      </w:pPr>
      <w:r>
        <w:rPr>
          <w:rFonts w:ascii="Calibri" w:cs="Calibri" w:eastAsia="Calibri" w:hAnsi="Calibri"/>
          <w:b/>
          <w:bCs/>
          <w:sz w:val="22"/>
          <w:szCs w:val="22"/>
        </w:rPr>
        <w:t xml:space="preserve">Isn't this just TweetTokenizer?</w:t>
      </w:r>
    </w:p>
    <w:p>
      <w:pPr>
        <w:spacing w:after="90" w:line="285"/>
        <w:ind w:left="240"/>
      </w:pPr>
      <w:r>
        <w:rPr>
          <w:rFonts w:ascii="Calibri" w:cs="Calibri" w:eastAsia="Calibri" w:hAnsi="Calibri"/>
          <w:sz w:val="22"/>
          <w:szCs w:val="22"/>
        </w:rPr>
        <w:t xml:space="preserve">Partly, and we should say that. TweetTokenizer also keeps URLs, mentions and emoticons whole. LexFront adds a formal token specification with longest-match and priority rules, error recovery, a symbol table, and normalization with switchable rules we can ablate. In accuracy, it comes out about the same as TweetTokenizer.</w:t>
      </w:r>
    </w:p>
    <w:p>
      <w:pPr>
        <w:keepNext/>
        <w:spacing w:after="40" w:before="130"/>
      </w:pPr>
      <w:r>
        <w:rPr>
          <w:rFonts w:ascii="Calibri" w:cs="Calibri" w:eastAsia="Calibri" w:hAnsi="Calibri"/>
          <w:b/>
          <w:bCs/>
          <w:sz w:val="22"/>
          <w:szCs w:val="22"/>
        </w:rPr>
        <w:t xml:space="preserve">Why did the BPE hybrid do worse?</w:t>
      </w:r>
    </w:p>
    <w:p>
      <w:pPr>
        <w:spacing w:after="90" w:line="285"/>
        <w:ind w:left="240"/>
      </w:pPr>
      <w:r>
        <w:rPr>
          <w:rFonts w:ascii="Calibri" w:cs="Calibri" w:eastAsia="Calibri" w:hAnsi="Calibri"/>
          <w:sz w:val="22"/>
          <w:szCs w:val="22"/>
        </w:rPr>
        <w:t xml:space="preserve">In our data the hybrid was below LexFront alone on all three datasets. Our guess, which we have not tested, is that it splits words the word-level scanner already handled well, which adds noise. We say it is a hypothesis.</w:t>
      </w:r>
    </w:p>
    <w:p>
      <w:pPr>
        <w:keepNext/>
        <w:spacing w:after="40" w:before="130"/>
      </w:pPr>
      <w:r>
        <w:rPr>
          <w:rFonts w:ascii="Calibri" w:cs="Calibri" w:eastAsia="Calibri" w:hAnsi="Calibri"/>
          <w:b/>
          <w:bCs/>
          <w:sz w:val="22"/>
          <w:szCs w:val="22"/>
        </w:rPr>
        <w:t xml:space="preserve">How do you know a difference is real?</w:t>
      </w:r>
    </w:p>
    <w:p>
      <w:pPr>
        <w:spacing w:after="90" w:line="285"/>
        <w:ind w:left="240"/>
      </w:pPr>
      <w:r>
        <w:rPr>
          <w:rFonts w:ascii="Calibri" w:cs="Calibri" w:eastAsia="Calibri" w:hAnsi="Calibri"/>
          <w:sz w:val="22"/>
          <w:szCs w:val="22"/>
        </w:rPr>
        <w:t xml:space="preserve">Every comparison uses a paired bootstrap confidence interval over the test examples, and McNemar's test for accuracy. If the interval includes zero we do not call it a difference. We also point out that one training run per cell means training randomness is not covered, and that we did not correct for multiple comparisons.</w:t>
      </w:r>
    </w:p>
    <w:p>
      <w:pPr>
        <w:keepNext/>
        <w:spacing w:after="40" w:before="130"/>
      </w:pPr>
      <w:r>
        <w:rPr>
          <w:rFonts w:ascii="Calibri" w:cs="Calibri" w:eastAsia="Calibri" w:hAnsi="Calibri"/>
          <w:b/>
          <w:bCs/>
          <w:sz w:val="22"/>
          <w:szCs w:val="22"/>
        </w:rPr>
        <w:t xml:space="preserve">What did the ablation show?</w:t>
      </w:r>
    </w:p>
    <w:p>
      <w:pPr>
        <w:spacing w:after="90" w:line="285"/>
        <w:ind w:left="240"/>
      </w:pPr>
      <w:r>
        <w:rPr>
          <w:rFonts w:ascii="Calibri" w:cs="Calibri" w:eastAsia="Calibri" w:hAnsi="Calibri"/>
          <w:sz w:val="22"/>
          <w:szCs w:val="22"/>
        </w:rPr>
        <w:t xml:space="preserve">In the normal setting no single rule has a clear effect. But when case is kept, the lowercase rule matters: removing it costs 0.91 points on tweet_topic and 1.07 on go_emotions. With case kept, LexFront beats NLTK on go_emotions by 1.15 points, and that comes from the lowercase rule alone. Some rules never fire on some datasets because those datasets already mask URLs and handles, so those removals are not real tests.</w:t>
      </w:r>
    </w:p>
    <w:p>
      <w:pPr>
        <w:keepNext/>
        <w:spacing w:after="40" w:before="130"/>
      </w:pPr>
      <w:r>
        <w:rPr>
          <w:rFonts w:ascii="Calibri" w:cs="Calibri" w:eastAsia="Calibri" w:hAnsi="Calibri"/>
          <w:b/>
          <w:bCs/>
          <w:sz w:val="22"/>
          <w:szCs w:val="22"/>
        </w:rPr>
        <w:t xml:space="preserve">Why is out-of-vocabulary rate not enough?</w:t>
      </w:r>
    </w:p>
    <w:p>
      <w:pPr>
        <w:spacing w:after="90" w:line="285"/>
        <w:ind w:left="240"/>
      </w:pPr>
      <w:r>
        <w:rPr>
          <w:rFonts w:ascii="Calibri" w:cs="Calibri" w:eastAsia="Calibri" w:hAnsi="Calibri"/>
          <w:sz w:val="22"/>
          <w:szCs w:val="22"/>
        </w:rPr>
        <w:t xml:space="preserve">Because part of LexFront's lower OOV rate is built in. Placeholders and collapsing repeated letters shrink the vocabulary by design. So we treat it as a descriptive result and use accuracy as the real check.</w:t>
      </w:r>
    </w:p>
    <w:p>
      <w:pPr>
        <w:keepNext/>
        <w:spacing w:after="40" w:before="130"/>
      </w:pPr>
      <w:r>
        <w:rPr>
          <w:rFonts w:ascii="Calibri" w:cs="Calibri" w:eastAsia="Calibri" w:hAnsi="Calibri"/>
          <w:b/>
          <w:bCs/>
          <w:sz w:val="22"/>
          <w:szCs w:val="22"/>
        </w:rPr>
        <w:t xml:space="preserve">What are the limitations?</w:t>
      </w:r>
    </w:p>
    <w:p>
      <w:pPr>
        <w:spacing w:after="90" w:line="285"/>
        <w:ind w:left="240"/>
      </w:pPr>
      <w:r>
        <w:rPr>
          <w:rFonts w:ascii="Calibri" w:cs="Calibri" w:eastAsia="Calibri" w:hAnsi="Calibri"/>
          <w:sz w:val="22"/>
          <w:szCs w:val="22"/>
        </w:rPr>
        <w:t xml:space="preserve">One training run per cell, so the intervals cover test-set sampling but not training randomness. All data is English, and only Yelp is many-class at scale. No transformer baseline. Any reason we give for a difference is a hypothesis.</w:t>
      </w:r>
    </w:p>
    <w:p>
      <w:pPr>
        <w:keepNext/>
        <w:spacing w:after="40" w:before="130"/>
      </w:pPr>
      <w:r>
        <w:rPr>
          <w:rFonts w:ascii="Calibri" w:cs="Calibri" w:eastAsia="Calibri" w:hAnsi="Calibri"/>
          <w:b/>
          <w:bCs/>
          <w:sz w:val="22"/>
          <w:szCs w:val="22"/>
        </w:rPr>
        <w:t xml:space="preserve">What would you do next?</w:t>
      </w:r>
    </w:p>
    <w:p>
      <w:pPr>
        <w:spacing w:after="90" w:line="285"/>
        <w:ind w:left="240"/>
      </w:pPr>
      <w:r>
        <w:rPr>
          <w:rFonts w:ascii="Calibri" w:cs="Calibri" w:eastAsia="Calibri" w:hAnsi="Calibri"/>
          <w:sz w:val="22"/>
          <w:szCs w:val="22"/>
        </w:rPr>
        <w:t xml:space="preserve">Repeat the large runs with other random seeds, run the character baseline on the newer datasets, test across domains (train on one source, test on another), and try a tweet-trained transformer. A transformer has its own tokenizer, so it tests a different question.</w:t>
      </w:r>
    </w:p>
    <w:p>
      <w:pPr>
        <w:keepNext/>
        <w:spacing w:after="40" w:before="130"/>
      </w:pPr>
      <w:r>
        <w:rPr>
          <w:rFonts w:ascii="Calibri" w:cs="Calibri" w:eastAsia="Calibri" w:hAnsi="Calibri"/>
          <w:b/>
          <w:bCs/>
          <w:sz w:val="22"/>
          <w:szCs w:val="22"/>
        </w:rPr>
        <w:t xml:space="preserve">How did you run the large experiments?</w:t>
      </w:r>
    </w:p>
    <w:p>
      <w:pPr>
        <w:spacing w:after="90" w:line="285"/>
        <w:ind w:left="240"/>
      </w:pPr>
      <w:r>
        <w:rPr>
          <w:rFonts w:ascii="Calibri" w:cs="Calibri" w:eastAsia="Calibri" w:hAnsi="Calibri"/>
          <w:sz w:val="22"/>
          <w:szCs w:val="22"/>
        </w:rPr>
        <w:t xml:space="preserve">Fits are single-threaded, saved one by one, and resumable. Sentiment140 ran on Colab. Civil Comments, Amazon polarity and Yelp ran on a 32 GB laptop because Colab could not finish Yelp. We wrote the protocol and hypotheses before each run, so the results could not quietly change the claim.</w:t>
      </w:r>
    </w:p>
    <w:p>
      <w:pPr>
        <w:keepNext/>
        <w:spacing w:after="40" w:before="130"/>
      </w:pPr>
      <w:r>
        <w:rPr>
          <w:rFonts w:ascii="Calibri" w:cs="Calibri" w:eastAsia="Calibri" w:hAnsi="Calibri"/>
          <w:b/>
          <w:bCs/>
          <w:sz w:val="22"/>
          <w:szCs w:val="22"/>
        </w:rPr>
        <w:t xml:space="preserve">What is the practical margin?</w:t>
      </w:r>
    </w:p>
    <w:p>
      <w:pPr>
        <w:spacing w:after="90" w:line="285"/>
        <w:ind w:left="240"/>
      </w:pPr>
      <w:r>
        <w:rPr>
          <w:rFonts w:ascii="Calibri" w:cs="Calibri" w:eastAsia="Calibri" w:hAnsi="Calibri"/>
          <w:sz w:val="22"/>
          <w:szCs w:val="22"/>
        </w:rPr>
        <w:t xml:space="preserve">Plus or minus 0.5 accuracy points, fixed before the runs. A difference is called within if its whole interval is inside the margin, beyond if the whole interval is outside it, and unclear if it crosses a boundary.</w:t>
      </w:r>
    </w:p>
    <w:p>
      <w:pPr>
        <w:keepNext/>
        <w:spacing w:after="40" w:before="130"/>
      </w:pPr>
      <w:r>
        <w:rPr>
          <w:rFonts w:ascii="Calibri" w:cs="Calibri" w:eastAsia="Calibri" w:hAnsi="Calibri"/>
          <w:b/>
          <w:bCs/>
          <w:sz w:val="22"/>
          <w:szCs w:val="22"/>
        </w:rPr>
        <w:t xml:space="preserve">Which of your own hypotheses were wrong?</w:t>
      </w:r>
    </w:p>
    <w:p>
      <w:pPr>
        <w:spacing w:after="90" w:line="285"/>
        <w:ind w:left="240"/>
      </w:pPr>
      <w:r>
        <w:rPr>
          <w:rFonts w:ascii="Calibri" w:cs="Calibri" w:eastAsia="Calibri" w:hAnsi="Calibri"/>
          <w:sz w:val="22"/>
          <w:szCs w:val="22"/>
        </w:rPr>
        <w:t xml:space="preserve">Several. We expected wider tuning to push every tokenizer beyond the earlier tuned setting, and it did not. We expected character n-grams to be at least as good as LexFront, and they were 2.74 points worse. On Amazon, the tokenizer spread was wider after tuning, not smaller. Reporting those is part of the result.</w:t>
      </w:r>
    </w:p>
    <w:p>
      <w:pPr>
        <w:pStyle w:val="Heading2"/>
        <w:spacing w:after="80" w:before="180"/>
      </w:pPr>
      <w:r>
        <w:rPr>
          <w:rFonts w:ascii="Calibri" w:cs="Calibri" w:eastAsia="Calibri" w:hAnsi="Calibri"/>
          <w:b/>
          <w:bCs/>
          <w:sz w:val="25"/>
          <w:szCs w:val="25"/>
        </w:rPr>
        <w:t xml:space="preserve">Tricky ones</w:t>
      </w:r>
    </w:p>
    <w:p>
      <w:pPr>
        <w:keepNext/>
        <w:spacing w:after="40" w:before="130"/>
      </w:pPr>
      <w:r>
        <w:rPr>
          <w:rFonts w:ascii="Calibri" w:cs="Calibri" w:eastAsia="Calibri" w:hAnsi="Calibri"/>
          <w:b/>
          <w:bCs/>
          <w:sz w:val="22"/>
          <w:szCs w:val="22"/>
        </w:rPr>
        <w:t xml:space="preserve">Your results are negative. Isn't the project a failure?</w:t>
      </w:r>
    </w:p>
    <w:p>
      <w:pPr>
        <w:spacing w:after="90" w:line="285"/>
        <w:ind w:left="240"/>
      </w:pPr>
      <w:r>
        <w:rPr>
          <w:rFonts w:ascii="Calibri" w:cs="Calibri" w:eastAsia="Calibri" w:hAnsi="Calibri"/>
          <w:sz w:val="22"/>
          <w:szCs w:val="22"/>
        </w:rPr>
        <w:t xml:space="preserve">No. The question was whether the compiler approach helps, and we gave a controlled, statistically checked answer: it is competitive but not better in this setting, and we showed where any gain really comes from. That is a valid research outcome, and it also stopped us from claiming a gain that was just the classifier.</w:t>
      </w:r>
    </w:p>
    <w:p>
      <w:pPr>
        <w:keepNext/>
        <w:spacing w:after="40" w:before="130"/>
      </w:pPr>
      <w:r>
        <w:rPr>
          <w:rFonts w:ascii="Calibri" w:cs="Calibri" w:eastAsia="Calibri" w:hAnsi="Calibri"/>
          <w:b/>
          <w:bCs/>
          <w:sz w:val="22"/>
          <w:szCs w:val="22"/>
        </w:rPr>
        <w:t xml:space="preserve">Did you use AI to build this?</w:t>
      </w:r>
    </w:p>
    <w:p>
      <w:pPr>
        <w:spacing w:after="90" w:line="285"/>
        <w:ind w:left="240"/>
      </w:pPr>
      <w:r>
        <w:rPr>
          <w:rFonts w:ascii="Calibri" w:cs="Calibri" w:eastAsia="Calibri" w:hAnsi="Calibri"/>
          <w:sz w:val="22"/>
          <w:szCs w:val="22"/>
        </w:rPr>
        <w:t xml:space="preserve">Be honest. A good answer: "Yes, we used Claude Code as a coding assistant. We chose the question, the datasets, the design and what to claim, and we set up a workflow with written protocols, audits and tests so its work was checkable. We can explain every part of it." Check your course rules on AI use before the review, and follow them. The repo has docs/AI_ASSISTED_DEVELOPMENT.md that explains the workflow.</w:t>
      </w:r>
    </w:p>
    <w:p>
      <w:pPr>
        <w:keepNext/>
        <w:spacing w:after="40" w:before="130"/>
      </w:pPr>
      <w:r>
        <w:rPr>
          <w:rFonts w:ascii="Calibri" w:cs="Calibri" w:eastAsia="Calibri" w:hAnsi="Calibri"/>
          <w:b/>
          <w:bCs/>
          <w:sz w:val="22"/>
          <w:szCs w:val="22"/>
        </w:rPr>
        <w:t xml:space="preserve">Is this everything you did?</w:t>
      </w:r>
    </w:p>
    <w:p>
      <w:pPr>
        <w:spacing w:after="90" w:line="285"/>
        <w:ind w:left="240"/>
      </w:pPr>
      <w:r>
        <w:rPr>
          <w:rFonts w:ascii="Calibri" w:cs="Calibri" w:eastAsia="Calibri" w:hAnsi="Calibri"/>
          <w:sz w:val="22"/>
          <w:szCs w:val="22"/>
        </w:rPr>
        <w:t xml:space="preserve">This covers the whole project: the core study, the eight-dataset collection, the Sentiment140 large run, and Civil Comments, Amazon polarity and Yelp. The repo history shows the rest.</w:t>
      </w:r>
    </w:p>
    <w:p>
      <w:pPr>
        <w:keepNext/>
        <w:spacing w:after="40" w:before="130"/>
      </w:pPr>
      <w:r>
        <w:rPr>
          <w:rFonts w:ascii="Calibri" w:cs="Calibri" w:eastAsia="Calibri" w:hAnsi="Calibri"/>
          <w:b/>
          <w:bCs/>
          <w:sz w:val="22"/>
          <w:szCs w:val="22"/>
        </w:rPr>
        <w:t xml:space="preserve">Why is the Review 1 notebook name used for the demo?</w:t>
      </w:r>
    </w:p>
    <w:p>
      <w:pPr>
        <w:spacing w:after="90" w:line="285"/>
        <w:ind w:left="240"/>
      </w:pPr>
      <w:r>
        <w:rPr>
          <w:rFonts w:ascii="Calibri" w:cs="Calibri" w:eastAsia="Calibri" w:hAnsi="Calibri"/>
          <w:sz w:val="22"/>
          <w:szCs w:val="22"/>
        </w:rPr>
        <w:t xml:space="preserve">It started as the Review 1 notebook and we extended it with the ablation and subword sections. It runs the whole core study.</w:t>
      </w:r>
    </w:p>
    <w:p>
      <w:pPr>
        <w:pStyle w:val="Heading1"/>
        <w:spacing w:after="120" w:before="280"/>
      </w:pPr>
      <w:r>
        <w:rPr>
          <w:rFonts w:ascii="Calibri" w:cs="Calibri" w:eastAsia="Calibri" w:hAnsi="Calibri"/>
          <w:b/>
          <w:bCs/>
          <w:sz w:val="30"/>
          <w:szCs w:val="30"/>
        </w:rPr>
        <w:t xml:space="preserve">5. Delivery tips</w:t>
      </w:r>
    </w:p>
    <w:p>
      <w:pPr>
        <w:pStyle w:val="ListParagraph"/>
        <w:numPr>
          <w:ilvl w:val="0"/>
          <w:numId w:val="2"/>
        </w:numPr>
        <w:spacing w:after="70" w:line="280"/>
      </w:pPr>
      <w:r>
        <w:rPr>
          <w:rFonts w:ascii="Calibri" w:cs="Calibri" w:eastAsia="Calibri" w:hAnsi="Calibri"/>
          <w:sz w:val="22"/>
          <w:szCs w:val="22"/>
        </w:rPr>
        <w:t xml:space="preserve">Open with the one-sentence question, then the 60-second version. If she looks rushed, stop there and invite questions.</w:t>
      </w:r>
    </w:p>
    <w:p>
      <w:pPr>
        <w:pStyle w:val="ListParagraph"/>
        <w:numPr>
          <w:ilvl w:val="0"/>
          <w:numId w:val="2"/>
        </w:numPr>
        <w:spacing w:after="70" w:line="280"/>
      </w:pPr>
      <w:r>
        <w:rPr>
          <w:rFonts w:ascii="Calibri" w:cs="Calibri" w:eastAsia="Calibri" w:hAnsi="Calibri"/>
          <w:sz w:val="22"/>
          <w:szCs w:val="22"/>
        </w:rPr>
        <w:t xml:space="preserve">Never say "our tokenizer is better". Say "competitive", "matches", "lower out-of-vocabulary rate". That one rule protects you from most hard questions.</w:t>
      </w:r>
    </w:p>
    <w:p>
      <w:pPr>
        <w:pStyle w:val="ListParagraph"/>
        <w:numPr>
          <w:ilvl w:val="0"/>
          <w:numId w:val="2"/>
        </w:numPr>
        <w:spacing w:after="70" w:line="280"/>
      </w:pPr>
      <w:r>
        <w:rPr>
          <w:rFonts w:ascii="Calibri" w:cs="Calibri" w:eastAsia="Calibri" w:hAnsi="Calibri"/>
          <w:sz w:val="22"/>
          <w:szCs w:val="22"/>
        </w:rPr>
        <w:t xml:space="preserve">If you do not know something, say "we did not test that, and it would be a good next step" rather than guessing.</w:t>
      </w:r>
    </w:p>
    <w:p>
      <w:pPr>
        <w:pStyle w:val="ListParagraph"/>
        <w:numPr>
          <w:ilvl w:val="0"/>
          <w:numId w:val="2"/>
        </w:numPr>
        <w:spacing w:after="70" w:line="280"/>
      </w:pPr>
      <w:r>
        <w:rPr>
          <w:rFonts w:ascii="Calibri" w:cs="Calibri" w:eastAsia="Calibri" w:hAnsi="Calibri"/>
          <w:sz w:val="22"/>
          <w:szCs w:val="22"/>
        </w:rPr>
        <w:t xml:space="preserve">Compiler topics are what she marks you on: practise the regex to NFA to DFA to minimized DFA explanation and the "#hi" trace until you can do them without notes.</w:t>
      </w:r>
    </w:p>
    <w:p>
      <w:pPr>
        <w:pStyle w:val="ListParagraph"/>
        <w:numPr>
          <w:ilvl w:val="0"/>
          <w:numId w:val="2"/>
        </w:numPr>
        <w:spacing w:after="70" w:line="280"/>
      </w:pPr>
      <w:r>
        <w:rPr>
          <w:rFonts w:ascii="Calibri" w:cs="Calibri" w:eastAsia="Calibri" w:hAnsi="Calibri"/>
          <w:sz w:val="22"/>
          <w:szCs w:val="22"/>
        </w:rPr>
        <w:t xml:space="preserve">Know which of you answers what: one person on the DFA engine, one on the experiments and statistics.</w:t>
      </w:r>
    </w:p>
    <w:p>
      <w:pPr>
        <w:pStyle w:val="ListParagraph"/>
        <w:numPr>
          <w:ilvl w:val="0"/>
          <w:numId w:val="2"/>
        </w:numPr>
        <w:spacing w:after="70" w:line="280"/>
      </w:pPr>
      <w:r>
        <w:rPr>
          <w:rFonts w:ascii="Calibri" w:cs="Calibri" w:eastAsia="Calibri" w:hAnsi="Calibri"/>
          <w:sz w:val="22"/>
          <w:szCs w:val="22"/>
        </w:rPr>
        <w:t xml:space="preserve">Read docs/LEARN.md in the repo once. It has 38 viva questions with honest answers and the full trace of one tweet.</w:t>
      </w:r>
    </w:p>
    <w:p>
      <w:pPr>
        <w:pStyle w:val="Heading1"/>
        <w:spacing w:after="120" w:before="280"/>
      </w:pPr>
      <w:r>
        <w:rPr>
          <w:rFonts w:ascii="Calibri" w:cs="Calibri" w:eastAsia="Calibri" w:hAnsi="Calibri"/>
          <w:b/>
          <w:bCs/>
          <w:sz w:val="30"/>
          <w:szCs w:val="30"/>
        </w:rPr>
        <w:t xml:space="preserve">6. Demo checklist</w:t>
      </w:r>
    </w:p>
    <w:p>
      <w:pPr>
        <w:pStyle w:val="ListParagraph"/>
        <w:numPr>
          <w:ilvl w:val="0"/>
          <w:numId w:val="2"/>
        </w:numPr>
        <w:spacing w:after="70" w:line="280"/>
      </w:pPr>
      <w:r>
        <w:rPr>
          <w:rFonts w:ascii="Calibri" w:cs="Calibri" w:eastAsia="Calibri" w:hAnsi="Calibri"/>
          <w:sz w:val="22"/>
          <w:szCs w:val="22"/>
        </w:rPr>
        <w:t xml:space="preserve">Open the Colab notebook from the README badge ten minutes early and start Run all in quick mode.</w:t>
      </w:r>
    </w:p>
    <w:p>
      <w:pPr>
        <w:pStyle w:val="ListParagraph"/>
        <w:numPr>
          <w:ilvl w:val="0"/>
          <w:numId w:val="2"/>
        </w:numPr>
        <w:spacing w:after="70" w:line="280"/>
      </w:pPr>
      <w:r>
        <w:rPr>
          <w:rFonts w:ascii="Calibri" w:cs="Calibri" w:eastAsia="Calibri" w:hAnsi="Calibri"/>
          <w:sz w:val="22"/>
          <w:szCs w:val="22"/>
        </w:rPr>
        <w:t xml:space="preserve">Have the report open at Figure 1 (architecture) and the results tables.</w:t>
      </w:r>
    </w:p>
    <w:p>
      <w:pPr>
        <w:pStyle w:val="ListParagraph"/>
        <w:numPr>
          <w:ilvl w:val="0"/>
          <w:numId w:val="2"/>
        </w:numPr>
        <w:spacing w:after="70" w:line="280"/>
      </w:pPr>
      <w:r>
        <w:rPr>
          <w:rFonts w:ascii="Calibri" w:cs="Calibri" w:eastAsia="Calibri" w:hAnsi="Calibri"/>
          <w:sz w:val="22"/>
          <w:szCs w:val="22"/>
        </w:rPr>
        <w:t xml:space="preserve">Have a backup: screenshots of the tokenization table, the DFA picture and the Appendix tables, in case Colab or the network fails.</w:t>
      </w:r>
    </w:p>
    <w:p>
      <w:pPr>
        <w:pStyle w:val="ListParagraph"/>
        <w:numPr>
          <w:ilvl w:val="0"/>
          <w:numId w:val="2"/>
        </w:numPr>
        <w:spacing w:after="70" w:line="280"/>
      </w:pPr>
      <w:r>
        <w:rPr>
          <w:rFonts w:ascii="Calibri" w:cs="Calibri" w:eastAsia="Calibri" w:hAnsi="Calibri"/>
          <w:sz w:val="22"/>
          <w:szCs w:val="22"/>
        </w:rPr>
        <w:t xml:space="preserve">Remember that quick-mode numbers come from a subsample and will differ from the report. The Appendix section shows the full-data numbers.</w:t>
      </w:r>
    </w:p>
    <w:sectPr>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2026-10-23T05:04:06.682Z</dcterms:created>
  <dcterms:modified xsi:type="dcterms:W3CDTF">2026-10-23T05:04:06.691Z</dcterms:modified>
</cp:coreProperties>
</file>

<file path=docProps/custom.xml><?xml version="1.0" encoding="utf-8"?>
<Properties xmlns="http://schemas.openxmlformats.org/officeDocument/2006/custom-properties" xmlns:vt="http://schemas.openxmlformats.org/officeDocument/2006/docPropsVTypes"/>
</file>