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LexFront:</w:t>
      </w:r>
      <w:r>
        <w:t xml:space="preserve"> </w:t>
      </w:r>
      <w:r>
        <w:t xml:space="preserve">A</w:t>
      </w:r>
      <w:r>
        <w:t xml:space="preserve"> </w:t>
      </w:r>
      <w:r>
        <w:t xml:space="preserve">Compiler-Style</w:t>
      </w:r>
      <w:r>
        <w:t xml:space="preserve"> </w:t>
      </w:r>
      <w:r>
        <w:t xml:space="preserve">Lexical</w:t>
      </w:r>
      <w:r>
        <w:t xml:space="preserve"> </w:t>
      </w:r>
      <w:r>
        <w:t xml:space="preserve">Analyzer</w:t>
      </w:r>
      <w:r>
        <w:t xml:space="preserve"> </w:t>
      </w:r>
      <w:r>
        <w:t xml:space="preserve">as</w:t>
      </w:r>
      <w:r>
        <w:t xml:space="preserve"> </w:t>
      </w:r>
      <w:r>
        <w:t xml:space="preserve">a</w:t>
      </w:r>
      <w:r>
        <w:t xml:space="preserve"> </w:t>
      </w:r>
      <w:r>
        <w:t xml:space="preserve">Pre-Tokenizer</w:t>
      </w:r>
      <w:r>
        <w:t xml:space="preserve"> </w:t>
      </w:r>
      <w:r>
        <w:t xml:space="preserve">for</w:t>
      </w:r>
      <w:r>
        <w:t xml:space="preserve"> </w:t>
      </w:r>
      <w:r>
        <w:t xml:space="preserve">Noisy</w:t>
      </w:r>
      <w:r>
        <w:t xml:space="preserve"> </w:t>
      </w:r>
      <w:r>
        <w:t xml:space="preserve">Text</w:t>
      </w:r>
      <w:r>
        <w:t xml:space="preserve"> </w:t>
      </w:r>
      <w:r>
        <w:t xml:space="preserve">Classification</w:t>
      </w:r>
    </w:p>
    <w:p>
      <w:pPr>
        <w:pStyle w:val="Subtitle"/>
        <w:jc w:val="center"/>
      </w:pPr>
      <w:r>
        <w:t xml:space="preserve">Compiler</w:t>
      </w:r>
      <w:r>
        <w:t xml:space="preserve"> </w:t>
      </w:r>
      <w:r>
        <w:t xml:space="preserve">Design</w:t>
      </w:r>
      <w:r>
        <w:t xml:space="preserve"> </w:t>
      </w:r>
      <w:r>
        <w:t xml:space="preserve">Project,</w:t>
      </w:r>
      <w:r>
        <w:t xml:space="preserve"> </w:t>
      </w:r>
      <w:r>
        <w:t xml:space="preserve">Review</w:t>
      </w:r>
      <w:r>
        <w:t xml:space="preserve"> </w:t>
      </w:r>
      <w:r>
        <w:t xml:space="preserve">1</w:t>
      </w:r>
      <w:r>
        <w:t xml:space="preserve"> </w:t>
      </w:r>
      <w:r>
        <w:t xml:space="preserve">Report</w:t>
      </w:r>
      <w:r>
        <w:t xml:space="preserve"> </w:t>
      </w:r>
      <w:r>
        <w:t xml:space="preserve">(Modules</w:t>
      </w:r>
      <w:r>
        <w:t xml:space="preserve"> </w:t>
      </w:r>
      <w:r>
        <w:t xml:space="preserve">1</w:t>
      </w:r>
      <w:r>
        <w:t xml:space="preserve"> </w:t>
      </w:r>
      <w:r>
        <w:t xml:space="preserve">and</w:t>
      </w:r>
      <w:r>
        <w:t xml:space="preserve"> </w:t>
      </w:r>
      <w:r>
        <w:t xml:space="preserve">2,</w:t>
      </w:r>
      <w:r>
        <w:t xml:space="preserve"> </w:t>
      </w:r>
      <w:r>
        <w:t xml:space="preserve">30-40%</w:t>
      </w:r>
      <w:r>
        <w:t xml:space="preserve"> </w:t>
      </w:r>
      <w:r>
        <w:t xml:space="preserve">completion)</w:t>
      </w:r>
    </w:p>
    <w:p>
      <w:pPr>
        <w:pStyle w:val="Author"/>
        <w:jc w:val="center"/>
      </w:pPr>
      <w:r>
        <w:t xml:space="preserve">Veer</w:t>
      </w:r>
      <w:r>
        <w:t xml:space="preserve"> </w:t>
      </w:r>
      <w:r>
        <w:t xml:space="preserve">Jahaan</w:t>
      </w:r>
      <w:r>
        <w:t xml:space="preserve"> </w:t>
      </w:r>
      <w:r>
        <w:t xml:space="preserve">Arora,</w:t>
      </w:r>
      <w:r>
        <w:t xml:space="preserve"> </w:t>
      </w:r>
      <w:r>
        <w:t xml:space="preserve">Yash</w:t>
      </w:r>
      <w:r>
        <w:t xml:space="preserve"> </w:t>
      </w:r>
      <w:r>
        <w:t xml:space="preserve">Aggarwal,</w:t>
      </w:r>
      <w:r>
        <w:t xml:space="preserve"> </w:t>
      </w:r>
      <w:r>
        <w:t xml:space="preserve">Pavitran</w:t>
      </w:r>
    </w:p>
    <w:p>
      <w:pPr>
        <w:pStyle w:val="Date"/>
        <w:jc w:val="center"/>
      </w:pPr>
      <w:r>
        <w:t xml:space="preserve">16</w:t>
      </w:r>
      <w:r>
        <w:t xml:space="preserve"> </w:t>
      </w:r>
      <w:r>
        <w:t xml:space="preserve">October</w:t>
      </w:r>
      <w:r>
        <w:t xml:space="preserve"> </w:t>
      </w:r>
      <w:r>
        <w:t xml:space="preserve">2026</w:t>
      </w:r>
    </w:p>
    <w:bookmarkStart w:id="20" w:name="abstract"/>
    <w:p>
      <w:pPr>
        <w:pStyle w:val="Heading1"/>
      </w:pPr>
      <w:r>
        <w:t xml:space="preserve">Abstract</w:t>
      </w:r>
    </w:p>
    <w:p>
      <w:pPr>
        <w:pStyle w:val="FirstParagraph"/>
      </w:pPr>
      <w:r>
        <w:t xml:space="preserve">Noisy English text such as tweets and online comments contains URLs,</w:t>
      </w:r>
      <w:r>
        <w:t xml:space="preserve"> </w:t>
      </w:r>
      <w:r>
        <w:t xml:space="preserve">@mentions</w:t>
      </w:r>
      <w:r>
        <w:t xml:space="preserve">, hashtags, emoticons, elongated words and slang that general-purpose tokenizers either split apart or leave unnormalized. LexFront is a compiler-style lexical analyzer used as a pre-tokenizer for text classification. Token classes are written as regular expressions with priorities and scanned by longest match, with an UNKNOWN error-recovery path, followed by a normalizer and a symbol table. For four regular token classes we also built our own regex-to-NFA-to-DFA-to-minimized-DFA pipeline; the combined automaton goes from 43 NFA states to 12 DFA states and 10 minimized states. This report covers Modules 1 and 2. We compare whitespace splitting, NLTK</w:t>
      </w:r>
      <w:r>
        <w:t xml:space="preserve"> </w:t>
      </w:r>
      <w:r>
        <w:rPr>
          <w:rStyle w:val="VerbatimChar"/>
        </w:rPr>
        <w:t xml:space="preserve">word_tokenize</w:t>
      </w:r>
      <w:r>
        <w:t xml:space="preserve">, NLTK</w:t>
      </w:r>
      <w:r>
        <w:t xml:space="preserve"> </w:t>
      </w:r>
      <w:r>
        <w:rPr>
          <w:rStyle w:val="VerbatimChar"/>
        </w:rPr>
        <w:t xml:space="preserve">TweetTokenizer</w:t>
      </w:r>
      <w:r>
        <w:t xml:space="preserve"> </w:t>
      </w:r>
      <w:r>
        <w:t xml:space="preserve">and LexFront on TweetTopic, GoEmotions and AG News, holding TF-IDF features and the classifier fixed. LexFront has the lowest out-of-vocabulary rate and the smallest vocabulary on all three datasets, although part of that follows from its design. In classification, LexFront with Logistic Regression beats the existing NLTK with Naive Bayes setup by 17.54 accuracy points on GoEmotions and 1.49 on AG News, and is 0.26 points lower on TweetTopic. Almost all of that difference comes from changing the classifier; with the classifier held fixed, tokenizer differences are small. All results are single runs. A BPE hybrid, an ablation and significance testing are planned for later modules.</w:t>
      </w:r>
    </w:p>
    <w:bookmarkEnd w:id="20"/>
    <w:bookmarkStart w:id="34" w:name="introduction"/>
    <w:p>
      <w:pPr>
        <w:pStyle w:val="Heading1"/>
      </w:pPr>
      <w:r>
        <w:t xml:space="preserve">1. Introduction</w:t>
      </w:r>
    </w:p>
    <w:bookmarkStart w:id="21" w:name="problem-and-motivation"/>
    <w:p>
      <w:pPr>
        <w:pStyle w:val="Heading2"/>
      </w:pPr>
      <w:r>
        <w:t xml:space="preserve">1.1 Problem and motivation</w:t>
      </w:r>
    </w:p>
    <w:p>
      <w:pPr>
        <w:pStyle w:val="FirstParagraph"/>
      </w:pPr>
      <w:r>
        <w:t xml:space="preserve">Text classifiers need tokens. For clean prose, a general tokenizer is usually good enough. Social media text is different. A single tweet can contain a URL, an</w:t>
      </w:r>
      <w:r>
        <w:t xml:space="preserve"> </w:t>
      </w:r>
      <w:r>
        <w:t xml:space="preserve">@mention</w:t>
      </w:r>
      <w:r>
        <w:t xml:space="preserve">, a hashtag, an emoticon, a number, an elongated word such as "sooooo" and slang such as "idk". A tokenizer that splits</w:t>
      </w:r>
      <w:r>
        <w:t xml:space="preserve"> </w:t>
      </w:r>
      <w:r>
        <w:rPr>
          <w:rStyle w:val="VerbatimChar"/>
        </w:rPr>
        <w:t xml:space="preserve">https://t.co/x1</w:t>
      </w:r>
      <w:r>
        <w:t xml:space="preserve"> </w:t>
      </w:r>
      <w:r>
        <w:t xml:space="preserve">at the colon, or breaks</w:t>
      </w:r>
      <w:r>
        <w:t xml:space="preserve"> </w:t>
      </w:r>
      <w:r>
        <w:rPr>
          <w:rStyle w:val="VerbatimChar"/>
        </w:rPr>
        <w:t xml:space="preserve">:-)</w:t>
      </w:r>
      <w:r>
        <w:t xml:space="preserve"> </w:t>
      </w:r>
      <w:r>
        <w:t xml:space="preserve">into three punctuation marks, hands the classifier fragments that carry little meaning.</w:t>
      </w:r>
    </w:p>
    <w:p>
      <w:pPr>
        <w:pStyle w:val="BodyText"/>
      </w:pPr>
      <w:r>
        <w:t xml:space="preserve">Compiler design has a mature answer to a very similar problem. A compiler's lexical analyzer turns a character stream into tokens using one regular expression per token class, longest-match scanning, a priority rule for ties, and an error path for characters that fit no class. This project asks a measured question: if we tokenize noisy English text with a compiler-style lexer plus a normalizer, does a downstream classifier do better than with the usual tokenizers when everything else is held fixed?</w:t>
      </w:r>
    </w:p>
    <w:bookmarkEnd w:id="21"/>
    <w:bookmarkStart w:id="22" w:name="base-paper-and-its-weaknesses"/>
    <w:p>
      <w:pPr>
        <w:pStyle w:val="Heading2"/>
      </w:pPr>
      <w:r>
        <w:t xml:space="preserve">1.2 Base paper and its weaknesses</w:t>
      </w:r>
    </w:p>
    <w:p>
      <w:pPr>
        <w:pStyle w:val="FirstParagraph"/>
      </w:pPr>
      <w:r>
        <w:t xml:space="preserve">The project starts from a blog-classification paper that uses a classic bag-of-words pipeline: NLTK tokenization, the Porter stemmer [1], scikit-learn's</w:t>
      </w:r>
      <w:r>
        <w:t xml:space="preserve"> </w:t>
      </w:r>
      <w:r>
        <w:rPr>
          <w:rStyle w:val="VerbatimChar"/>
        </w:rPr>
        <w:t xml:space="preserve">CountVectorizer</w:t>
      </w:r>
      <w:r>
        <w:t xml:space="preserve"> </w:t>
      </w:r>
      <w:r>
        <w:t xml:space="preserve">[2] and a Multinomial Naive Bayes classifier [3]. As quoted by the team, it reaches 35% accuracy on 40 labels and 54% after merging the labels to 3 (see</w:t>
      </w:r>
      <w:r>
        <w:t xml:space="preserve"> </w:t>
      </w:r>
      <w:r>
        <w:rPr>
          <w:rStyle w:val="VerbatimChar"/>
        </w:rPr>
        <w:t xml:space="preserve">docs/versions/v1-base-paper.md</w:t>
      </w:r>
      <w:r>
        <w:t xml:space="preserve">). We did not re-run this version, and its numbers are not comparable with ours, because the corpus and label sets differ. [TEAM: add the base-paper citation (title, authors, venue, URL). It could not be identified from the repository or by web search in this session, so it is not in the reference list.]</w:t>
      </w:r>
    </w:p>
    <w:p>
      <w:pPr>
        <w:pStyle w:val="BodyText"/>
      </w:pPr>
      <w:r>
        <w:t xml:space="preserve">From the setup as described, we see these weaknesses:</w:t>
      </w:r>
    </w:p>
    <w:p>
      <w:pPr>
        <w:numPr>
          <w:ilvl w:val="0"/>
          <w:numId w:val="1001"/>
        </w:numPr>
        <w:pStyle w:val="Compact"/>
      </w:pPr>
      <w:r>
        <w:t xml:space="preserve">The tokenizer is treated as a fixed, uninteresting preprocessing step. It is never varied, so the paper cannot say how much tokenization matters.</w:t>
      </w:r>
    </w:p>
    <w:p>
      <w:pPr>
        <w:numPr>
          <w:ilvl w:val="0"/>
          <w:numId w:val="1001"/>
        </w:numPr>
        <w:pStyle w:val="Compact"/>
      </w:pPr>
      <w:r>
        <w:t xml:space="preserve">A general tokenizer followed by a word stemmer is not designed for tokens such as URLs, mentions, hashtags and emoticons.</w:t>
      </w:r>
    </w:p>
    <w:p>
      <w:pPr>
        <w:numPr>
          <w:ilvl w:val="0"/>
          <w:numId w:val="1001"/>
        </w:numPr>
        <w:pStyle w:val="Compact"/>
      </w:pPr>
      <w:r>
        <w:t xml:space="preserve">Only one classifier family (Naive Bayes on word counts) is used, so an effect of the features cannot be separated from an effect of the classifier.</w:t>
      </w:r>
    </w:p>
    <w:p>
      <w:pPr>
        <w:numPr>
          <w:ilvl w:val="0"/>
          <w:numId w:val="1001"/>
        </w:numPr>
        <w:pStyle w:val="Compact"/>
      </w:pPr>
      <w:r>
        <w:t xml:space="preserve">The figures we have are accuracy only. Accuracy alone can hide poor performance on small classes when labels are imbalanced.</w:t>
      </w:r>
    </w:p>
    <w:p>
      <w:pPr>
        <w:numPr>
          <w:ilvl w:val="0"/>
          <w:numId w:val="1001"/>
        </w:numPr>
        <w:pStyle w:val="Compact"/>
      </w:pPr>
      <w:r>
        <w:t xml:space="preserve">The large gap between 40 labels and 3 merged labels shows that the label design drives the result, which makes the setup hard to use for comparing tokenizers.</w:t>
      </w:r>
    </w:p>
    <w:bookmarkEnd w:id="22"/>
    <w:bookmarkStart w:id="23" w:name="our-contribution"/>
    <w:p>
      <w:pPr>
        <w:pStyle w:val="Heading2"/>
      </w:pPr>
      <w:r>
        <w:t xml:space="preserve">1.3 Our contribution</w:t>
      </w:r>
    </w:p>
    <w:p>
      <w:pPr>
        <w:pStyle w:val="FirstParagraph"/>
      </w:pPr>
      <w:r>
        <w:t xml:space="preserve">LexFront is a compiler-style lexical analyzer used as a pre-tokenizer for noisy-text classification, together with a controlled comparison against existing tokenizers. We do not claim a new tokenization algorithm. Regex-based tweet tokenizers already exist, for example NLTK's</w:t>
      </w:r>
      <w:r>
        <w:t xml:space="preserve"> </w:t>
      </w:r>
      <w:r>
        <w:rPr>
          <w:rStyle w:val="VerbatimChar"/>
        </w:rPr>
        <w:t xml:space="preserve">TweetTokenizer</w:t>
      </w:r>
      <w:r>
        <w:t xml:space="preserve"> </w:t>
      </w:r>
      <w:r>
        <w:t xml:space="preserve">[4] and the CMU Twitter tokenizer (Twokenize) packaged with the CMU tagger [5], [6]. Automaton-based tokenizers also exist, for example Fast WordPiece [7]. Our contribution is narrower and measurable:</w:t>
      </w:r>
    </w:p>
    <w:p>
      <w:pPr>
        <w:numPr>
          <w:ilvl w:val="0"/>
          <w:numId w:val="1002"/>
        </w:numPr>
        <w:pStyle w:val="Compact"/>
      </w:pPr>
      <w:r>
        <w:t xml:space="preserve">A formal token specification (11 token classes in priority order, longest match, UNKNOWN error recovery), a normalizer with switchable rules, and a symbol table.</w:t>
      </w:r>
    </w:p>
    <w:p>
      <w:pPr>
        <w:numPr>
          <w:ilvl w:val="0"/>
          <w:numId w:val="1002"/>
        </w:numPr>
        <w:pStyle w:val="Compact"/>
      </w:pPr>
      <w:r>
        <w:t xml:space="preserve">Our own regex-to-NFA-to-DFA-to-minimized-DFA engine for four regular token classes, tested against the PLY-based lexer [8] that the experiments actually use.</w:t>
      </w:r>
    </w:p>
    <w:p>
      <w:pPr>
        <w:numPr>
          <w:ilvl w:val="0"/>
          <w:numId w:val="1002"/>
        </w:numPr>
        <w:pStyle w:val="Compact"/>
      </w:pPr>
      <w:r>
        <w:t xml:space="preserve">A comparison of four tokenizers on three datasets with TF-IDF and the classifier held fixed, with both intrinsic metrics (OOV rate, fertility, vocabulary size, throughput) and classification metrics (accuracy, macro-F1).</w:t>
      </w:r>
    </w:p>
    <w:p>
      <w:pPr>
        <w:numPr>
          <w:ilvl w:val="0"/>
          <w:numId w:val="1002"/>
        </w:numPr>
        <w:pStyle w:val="Compact"/>
      </w:pPr>
      <w:r>
        <w:t xml:space="preserve">A decomposition of the "existing vs proposed" difference into a tokenizer effect and a classifier effect.</w:t>
      </w:r>
    </w:p>
    <w:bookmarkEnd w:id="23"/>
    <w:bookmarkStart w:id="33" w:name="version-history"/>
    <w:p>
      <w:pPr>
        <w:pStyle w:val="Heading2"/>
      </w:pPr>
      <w:r>
        <w:t xml:space="preserve">1.4 Version history</w:t>
      </w:r>
    </w:p>
    <w:p>
      <w:pPr>
        <w:pStyle w:val="FirstParagraph"/>
      </w:pPr>
      <w:r>
        <w:t xml:space="preserve">The design changed twice before Review 1. Each version is frozen in</w:t>
      </w:r>
      <w:r>
        <w:t xml:space="preserve"> </w:t>
      </w:r>
      <w:r>
        <w:rPr>
          <w:rStyle w:val="VerbatimChar"/>
        </w:rPr>
        <w:t xml:space="preserve">docs/versions/</w:t>
      </w:r>
      <w:r>
        <w:t xml:space="preserve">, and the changelog records the change. Table 1 summarizes the versions and Figures 1 to 3 show their architecture diagrams.</w:t>
      </w:r>
    </w:p>
    <w:p>
      <w:pPr>
        <w:pStyle w:val="TableCaption"/>
        <w:jc w:val="left"/>
      </w:pPr>
      <w:r>
        <w:t xml:space="preserve">Table 1. Version history of the project design.</w:t>
      </w:r>
    </w:p>
    <w:tbl>
      <w:tblPr>
        <w:tblStyle w:val="Table"/>
        <w:tblW w:type="pct" w:w="5000"/>
        <w:jc w:val="center"/>
        <w:tblLook w:firstRow="1" w:lastRow="0" w:firstColumn="0" w:lastColumn="0" w:noHBand="0" w:noVBand="0" w:val="0020"/>
        <w:tblCaption w:val="Table 1. Version history of the project design."/>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13"/>
        <w:gridCol w:w="3503"/>
        <w:gridCol w:w="3503"/>
      </w:tblGrid>
      <w:tr>
        <w:trPr>
          <w:tblHeader w:val="true"/>
          <w:cantSplit/>
          <w:tblHeader/>
        </w:trPr>
        <w:tc>
          <w:tcPr>
            <w:shd w:val="clear" w:color="auto" w:fill="E7E6E6"/>
          </w:tcPr>
          <w:p>
            <w:pPr>
              <w:pStyle w:val="Compact"/>
              <w:spacing w:after="20" w:before="20"/>
              <w:jc w:val="left"/>
            </w:pPr>
            <w:r>
              <w:rPr>
                <w:b/>
                <w:sz w:val="16"/>
              </w:rPr>
              <w:t xml:space="preserve">Version</w:t>
            </w:r>
          </w:p>
        </w:tc>
        <w:tc>
          <w:tcPr>
            <w:shd w:val="clear" w:color="auto" w:fill="E7E6E6"/>
          </w:tcPr>
          <w:p>
            <w:pPr>
              <w:pStyle w:val="Compact"/>
              <w:spacing w:after="20" w:before="20"/>
              <w:jc w:val="left"/>
            </w:pPr>
            <w:r>
              <w:rPr>
                <w:b/>
                <w:sz w:val="16"/>
              </w:rPr>
              <w:t xml:space="preserve">What changed</w:t>
            </w:r>
          </w:p>
        </w:tc>
        <w:tc>
          <w:tcPr>
            <w:shd w:val="clear" w:color="auto" w:fill="E7E6E6"/>
          </w:tcPr>
          <w:p>
            <w:pPr>
              <w:pStyle w:val="Compact"/>
              <w:spacing w:after="20" w:before="20"/>
              <w:jc w:val="left"/>
            </w:pPr>
            <w:r>
              <w:rPr>
                <w:b/>
                <w:sz w:val="16"/>
              </w:rPr>
              <w:t xml:space="preserve">Why</w:t>
            </w:r>
          </w:p>
        </w:tc>
      </w:tr>
      <w:tr>
        <w:trPr>
          <w:cantSplit/>
        </w:trPr>
        <w:tc>
          <w:tcPr/>
          <w:p>
            <w:pPr>
              <w:pStyle w:val="Compact"/>
              <w:spacing w:after="20" w:before="20"/>
              <w:jc w:val="left"/>
            </w:pPr>
            <w:r>
              <w:rPr>
                <w:sz w:val="16"/>
              </w:rPr>
              <w:t xml:space="preserve">v1, base paper (reference only)</w:t>
            </w:r>
          </w:p>
        </w:tc>
        <w:tc>
          <w:tcPr/>
          <w:p>
            <w:pPr>
              <w:pStyle w:val="Compact"/>
              <w:spacing w:after="20" w:before="20"/>
              <w:jc w:val="left"/>
            </w:pPr>
            <w:r>
              <w:rPr>
                <w:sz w:val="16"/>
              </w:rPr>
              <w:t xml:space="preserve">NLTK tokenizer, PorterStemmer, CountVectorizer, Multinomial Naive Bayes on blog posts. Not re-run by us.</w:t>
            </w:r>
          </w:p>
        </w:tc>
        <w:tc>
          <w:tcPr/>
          <w:p>
            <w:pPr>
              <w:pStyle w:val="Compact"/>
              <w:spacing w:after="20" w:before="20"/>
              <w:jc w:val="left"/>
            </w:pPr>
            <w:r>
              <w:rPr>
                <w:sz w:val="16"/>
              </w:rPr>
              <w:t xml:space="preserve">Starting point. The tokenizer is a fixed preprocessing step.</w:t>
            </w:r>
          </w:p>
        </w:tc>
      </w:tr>
      <w:tr>
        <w:trPr>
          <w:cantSplit/>
        </w:trPr>
        <w:tc>
          <w:tcPr/>
          <w:p>
            <w:pPr>
              <w:pStyle w:val="Compact"/>
              <w:spacing w:after="20" w:before="20"/>
              <w:jc w:val="left"/>
            </w:pPr>
            <w:r>
              <w:rPr>
                <w:sz w:val="16"/>
              </w:rPr>
              <w:t xml:space="preserve">v2, LexFront proposal</w:t>
            </w:r>
          </w:p>
        </w:tc>
        <w:tc>
          <w:tcPr/>
          <w:p>
            <w:pPr>
              <w:pStyle w:val="Compact"/>
              <w:spacing w:after="20" w:before="20"/>
              <w:jc w:val="left"/>
            </w:pPr>
            <w:r>
              <w:rPr>
                <w:sz w:val="16"/>
              </w:rPr>
              <w:t xml:space="preserve">Compiler-style lexer (regexes, Thompson NFA, subset-construction DFA, minimized DFA, longest-match scanner, error recovery, symbol table) as a pre-tokenizer. English and Hinglish, 4 datasets, comparison against existing tokenizers with the classifier fixed, Docker packaging.</w:t>
            </w:r>
          </w:p>
        </w:tc>
        <w:tc>
          <w:tcPr/>
          <w:p>
            <w:pPr>
              <w:pStyle w:val="Compact"/>
              <w:spacing w:after="20" w:before="20"/>
              <w:jc w:val="left"/>
            </w:pPr>
            <w:r>
              <w:rPr>
                <w:sz w:val="16"/>
              </w:rPr>
              <w:t xml:space="preserve">Test whether a lexer designed for noisy text beats general tokenizers at the tokenization step, with everything else held fixed.</w:t>
            </w:r>
          </w:p>
        </w:tc>
      </w:tr>
      <w:tr>
        <w:trPr>
          <w:cantSplit/>
        </w:trPr>
        <w:tc>
          <w:tcPr/>
          <w:p>
            <w:pPr>
              <w:pStyle w:val="Compact"/>
              <w:spacing w:after="20" w:before="20"/>
              <w:jc w:val="left"/>
            </w:pPr>
            <w:r>
              <w:rPr>
                <w:sz w:val="16"/>
              </w:rPr>
              <w:t xml:space="preserve">v3, current</w:t>
            </w:r>
          </w:p>
        </w:tc>
        <w:tc>
          <w:tcPr/>
          <w:p>
            <w:pPr>
              <w:pStyle w:val="Compact"/>
              <w:spacing w:after="20" w:before="20"/>
              <w:jc w:val="left"/>
            </w:pPr>
            <w:r>
              <w:rPr>
                <w:sz w:val="16"/>
              </w:rPr>
              <w:t xml:space="preserve">English only; 3 datasets (TweetTopic, GoEmotions single-label, AG News); five tokenizers (whitespace, NLTK</w:t>
            </w:r>
            <w:r>
              <w:rPr>
                <w:sz w:val="16"/>
              </w:rPr>
              <w:t xml:space="preserve"> </w:t>
            </w:r>
            <w:r>
              <w:rPr>
                <w:rStyle w:val="VerbatimChar"/>
                <w:sz w:val="16"/>
              </w:rPr>
              <w:t xml:space="preserve">word_tokenize</w:t>
            </w:r>
            <w:r>
              <w:rPr>
                <w:sz w:val="16"/>
              </w:rPr>
              <w:t xml:space="preserve">,</w:t>
            </w:r>
            <w:r>
              <w:rPr>
                <w:sz w:val="16"/>
              </w:rPr>
              <w:t xml:space="preserve"> </w:t>
            </w:r>
            <w:r>
              <w:rPr>
                <w:rStyle w:val="VerbatimChar"/>
                <w:sz w:val="16"/>
              </w:rPr>
              <w:t xml:space="preserve">TweetTokenizer</w:t>
            </w:r>
            <w:r>
              <w:rPr>
                <w:sz w:val="16"/>
              </w:rPr>
              <w:t xml:space="preserve">, LexFront, LexFront + BPE planned); Docker dropped in favour of plain Python 3.11 on CPU; Google Colab notebook for presentation.</w:t>
            </w:r>
          </w:p>
        </w:tc>
        <w:tc>
          <w:tcPr/>
          <w:p>
            <w:pPr>
              <w:pStyle w:val="Compact"/>
              <w:spacing w:after="20" w:before="20"/>
              <w:jc w:val="left"/>
            </w:pPr>
            <w:r>
              <w:rPr>
                <w:sz w:val="16"/>
              </w:rPr>
              <w:t xml:space="preserve">Hinglish needs its own annotated data and slang handling, which does not fit the available time, and the fourth dataset was dropped with it. [MISSING: reason for dropping Docker; it is not recorded in</w:t>
            </w:r>
            <w:r>
              <w:rPr>
                <w:sz w:val="16"/>
              </w:rPr>
              <w:t xml:space="preserve"> </w:t>
            </w:r>
            <w:r>
              <w:rPr>
                <w:rStyle w:val="VerbatimChar"/>
                <w:sz w:val="16"/>
              </w:rPr>
              <w:t xml:space="preserve">docs/versions/v3-english-three-datasets.md</w:t>
            </w:r>
            <w:r>
              <w:rPr>
                <w:sz w:val="16"/>
              </w:rPr>
              <w:t xml:space="preserve">.]</w:t>
            </w:r>
          </w:p>
        </w:tc>
      </w:tr>
    </w:tbl>
    <w:p>
      <w:pPr>
        <w:spacing w:before="0" w:after="60" w:line="120" w:lineRule="exact"/>
      </w:pPr>
    </w:p>
    <w:p>
      <w:pPr>
        <w:pStyle w:val="CaptionedFigure"/>
        <w:keepNext/>
        <w:jc w:val="center"/>
      </w:pPr>
      <w:r>
        <w:drawing>
          <wp:inline>
            <wp:extent cx="5334000" cy="489857"/>
            <wp:effectExtent b="0" l="0" r="0" t="0"/>
            <wp:docPr descr="Figure 1. Architecture of version 1, the base-paper pipeline (rendered from docs/versions/v1-base-paper.md)." title="" id="25" name="Picture"/>
            <a:graphic>
              <a:graphicData uri="http://schemas.openxmlformats.org/drawingml/2006/picture">
                <pic:pic>
                  <pic:nvPicPr>
                    <pic:cNvPr descr="figures/arch_v1.png" id="26" name="Picture"/>
                    <pic:cNvPicPr>
                      <a:picLocks noChangeArrowheads="1" noChangeAspect="1"/>
                    </pic:cNvPicPr>
                  </pic:nvPicPr>
                  <pic:blipFill>
                    <a:blip r:embed="rId24"/>
                    <a:stretch>
                      <a:fillRect/>
                    </a:stretch>
                  </pic:blipFill>
                  <pic:spPr bwMode="auto">
                    <a:xfrm>
                      <a:off x="0" y="0"/>
                      <a:ext cx="5334000" cy="489857"/>
                    </a:xfrm>
                    <a:prstGeom prst="rect">
                      <a:avLst/>
                    </a:prstGeom>
                    <a:noFill/>
                    <a:ln w="9525">
                      <a:noFill/>
                      <a:headEnd/>
                      <a:tailEnd/>
                    </a:ln>
                  </pic:spPr>
                </pic:pic>
              </a:graphicData>
            </a:graphic>
          </wp:inline>
        </w:drawing>
      </w:r>
    </w:p>
    <w:p>
      <w:pPr>
        <w:pStyle w:val="ImageCaption"/>
        <w:jc w:val="center"/>
      </w:pPr>
      <w:r>
        <w:t xml:space="preserve">Figure 1. Architecture of version 1, the base-paper pipeline (rendered from</w:t>
      </w:r>
      <w:r>
        <w:t xml:space="preserve"> </w:t>
      </w:r>
      <w:r>
        <w:rPr>
          <w:rStyle w:val="VerbatimChar"/>
        </w:rPr>
        <w:t xml:space="preserve">docs/versions/v1-base-paper.md</w:t>
      </w:r>
      <w:r>
        <w:t xml:space="preserve">).</w:t>
      </w:r>
    </w:p>
    <w:p>
      <w:pPr>
        <w:pStyle w:val="BodyText"/>
      </w:pPr>
      <w:r>
        <w:rPr>
          <w:bCs/>
          <w:b/>
        </w:rPr>
        <w:t xml:space="preserve">Inference.</w:t>
      </w:r>
      <w:r>
        <w:t xml:space="preserve"> </w:t>
      </w:r>
      <w:r>
        <w:t xml:space="preserve">Figure 1 shows a straight pipeline in which the tokenizer is one box among several and is not varied. Every later version keeps the same downstream stages (features, classifier, accuracy) and changes only what happens before them.</w:t>
      </w:r>
    </w:p>
    <w:p>
      <w:pPr>
        <w:pStyle w:val="CaptionedFigure"/>
        <w:keepNext/>
        <w:jc w:val="center"/>
      </w:pPr>
      <w:r>
        <w:drawing>
          <wp:inline>
            <wp:extent cx="5334000" cy="503464"/>
            <wp:effectExtent b="0" l="0" r="0" t="0"/>
            <wp:docPr descr="Figure 2. Architecture of version 2, the LexFront proposal (rendered from docs/versions/v2-lexfront-proposal.md)." title="" id="28" name="Picture"/>
            <a:graphic>
              <a:graphicData uri="http://schemas.openxmlformats.org/drawingml/2006/picture">
                <pic:pic>
                  <pic:nvPicPr>
                    <pic:cNvPr descr="figures/arch_v2.png" id="29" name="Picture"/>
                    <pic:cNvPicPr>
                      <a:picLocks noChangeArrowheads="1" noChangeAspect="1"/>
                    </pic:cNvPicPr>
                  </pic:nvPicPr>
                  <pic:blipFill>
                    <a:blip r:embed="rId27"/>
                    <a:stretch>
                      <a:fillRect/>
                    </a:stretch>
                  </pic:blipFill>
                  <pic:spPr bwMode="auto">
                    <a:xfrm>
                      <a:off x="0" y="0"/>
                      <a:ext cx="5334000" cy="503464"/>
                    </a:xfrm>
                    <a:prstGeom prst="rect">
                      <a:avLst/>
                    </a:prstGeom>
                    <a:noFill/>
                    <a:ln w="9525">
                      <a:noFill/>
                      <a:headEnd/>
                      <a:tailEnd/>
                    </a:ln>
                  </pic:spPr>
                </pic:pic>
              </a:graphicData>
            </a:graphic>
          </wp:inline>
        </w:drawing>
      </w:r>
    </w:p>
    <w:p>
      <w:pPr>
        <w:pStyle w:val="ImageCaption"/>
        <w:jc w:val="center"/>
      </w:pPr>
      <w:r>
        <w:t xml:space="preserve">Figure 2. Architecture of version 2, the LexFront proposal (rendered from</w:t>
      </w:r>
      <w:r>
        <w:t xml:space="preserve"> </w:t>
      </w:r>
      <w:r>
        <w:rPr>
          <w:rStyle w:val="VerbatimChar"/>
        </w:rPr>
        <w:t xml:space="preserve">docs/versions/v2-lexfront-proposal.md</w:t>
      </w:r>
      <w:r>
        <w:t xml:space="preserve">).</w:t>
      </w:r>
    </w:p>
    <w:p>
      <w:pPr>
        <w:pStyle w:val="BodyText"/>
      </w:pPr>
      <w:r>
        <w:rPr>
          <w:bCs/>
          <w:b/>
        </w:rPr>
        <w:t xml:space="preserve">Inference.</w:t>
      </w:r>
      <w:r>
        <w:t xml:space="preserve"> </w:t>
      </w:r>
      <w:r>
        <w:t xml:space="preserve">Figure 2 puts the whole lexer pipeline (token regexes, NFA, DFA, minimized DFA, scanner with error recovery, symbol table) in front of the same TF-IDF and classifier stages. The classifier is labelled "fixed across tokenizers", which is the design rule that the later experiments follow.</w:t>
      </w:r>
    </w:p>
    <w:p>
      <w:pPr>
        <w:pStyle w:val="CaptionedFigure"/>
        <w:keepNext/>
        <w:jc w:val="center"/>
      </w:pPr>
      <w:r>
        <w:drawing>
          <wp:inline>
            <wp:extent cx="3533195" cy="6119999"/>
            <wp:effectExtent b="0" l="0" r="0" t="0"/>
            <wp:docPr descr="Figure 3. Architecture of version 3, the current design (rendered from docs/versions/v3-english-three-datasets.md)." title="" id="31" name="Picture"/>
            <a:graphic>
              <a:graphicData uri="http://schemas.openxmlformats.org/drawingml/2006/picture">
                <pic:pic>
                  <pic:nvPicPr>
                    <pic:cNvPr descr="figures/arch_v3.png" id="32" name="Picture"/>
                    <pic:cNvPicPr>
                      <a:picLocks noChangeArrowheads="1" noChangeAspect="1"/>
                    </pic:cNvPicPr>
                  </pic:nvPicPr>
                  <pic:blipFill>
                    <a:blip r:embed="rId30"/>
                    <a:stretch>
                      <a:fillRect/>
                    </a:stretch>
                  </pic:blipFill>
                  <pic:spPr bwMode="auto">
                    <a:xfrm>
                      <a:off x="0" y="0"/>
                      <a:ext cx="3533195" cy="6119999"/>
                    </a:xfrm>
                    <a:prstGeom prst="rect">
                      <a:avLst/>
                    </a:prstGeom>
                    <a:noFill/>
                    <a:ln w="9525">
                      <a:noFill/>
                      <a:headEnd/>
                      <a:tailEnd/>
                    </a:ln>
                  </pic:spPr>
                </pic:pic>
              </a:graphicData>
            </a:graphic>
          </wp:inline>
        </w:drawing>
      </w:r>
    </w:p>
    <w:p>
      <w:pPr>
        <w:pStyle w:val="ImageCaption"/>
        <w:jc w:val="center"/>
      </w:pPr>
      <w:r>
        <w:t xml:space="preserve">Figure 3. Architecture of version 3, the current design (rendered from</w:t>
      </w:r>
      <w:r>
        <w:t xml:space="preserve"> </w:t>
      </w:r>
      <w:r>
        <w:rPr>
          <w:rStyle w:val="VerbatimChar"/>
        </w:rPr>
        <w:t xml:space="preserve">docs/versions/v3-english-three-datasets.md</w:t>
      </w:r>
      <w:r>
        <w:t xml:space="preserve">).</w:t>
      </w:r>
    </w:p>
    <w:p>
      <w:pPr>
        <w:pStyle w:val="BodyText"/>
      </w:pPr>
      <w:r>
        <w:rPr>
          <w:bCs/>
          <w:b/>
        </w:rPr>
        <w:t xml:space="preserve">Inference.</w:t>
      </w:r>
      <w:r>
        <w:t xml:space="preserve"> </w:t>
      </w:r>
      <w:r>
        <w:t xml:space="preserve">Figure 3 shows five tokenizers feeding one TF-IDF vectorizer and three classifiers, with intrinsic metrics measured on the tokenizers directly. It marks "LexFront + BPE" as later work. It also shows that the DFA engine covers four regular classes and is checked against the PLY lexer by an agreement test, rather than replacing it.</w:t>
      </w:r>
    </w:p>
    <w:bookmarkEnd w:id="33"/>
    <w:bookmarkEnd w:id="34"/>
    <w:bookmarkStart w:id="38" w:name="literature-survey"/>
    <w:p>
      <w:pPr>
        <w:pStyle w:val="Heading1"/>
      </w:pPr>
      <w:r>
        <w:t xml:space="preserve">2. Literature Survey</w:t>
      </w:r>
    </w:p>
    <w:p>
      <w:pPr>
        <w:pStyle w:val="FirstParagraph"/>
      </w:pPr>
      <w:r>
        <w:t xml:space="preserve">This survey is limited to works whose pages we opened and checked while writing. It is not exhaustive. For each entry we say what the work did and how it relates to LexFront.</w:t>
      </w:r>
    </w:p>
    <w:bookmarkStart w:id="35" w:name="tokenization-and-subword-methods"/>
    <w:p>
      <w:pPr>
        <w:pStyle w:val="Heading2"/>
      </w:pPr>
      <w:r>
        <w:t xml:space="preserve">2.1 Tokenization and Subword Methods</w:t>
      </w:r>
    </w:p>
    <w:p>
      <w:pPr>
        <w:numPr>
          <w:ilvl w:val="0"/>
          <w:numId w:val="1003"/>
        </w:numPr>
        <w:pStyle w:val="Compact"/>
      </w:pPr>
      <w:r>
        <w:rPr>
          <w:bCs/>
          <w:b/>
        </w:rPr>
        <w:t xml:space="preserve">Byte-pair encoding for rare words.</w:t>
      </w:r>
      <w:r>
        <w:t xml:space="preserve"> </w:t>
      </w:r>
      <w:r>
        <w:t xml:space="preserve">Sennrich et al. [9] represent rare and unseen words as sequences of subword units learned by merging frequent symbol pairs, for neural machine translation. LexFront learns no vocabulary; BPE is the method planned for the LexFront + BPE hybrid of Module 3.</w:t>
      </w:r>
    </w:p>
    <w:p>
      <w:pPr>
        <w:numPr>
          <w:ilvl w:val="0"/>
          <w:numId w:val="1003"/>
        </w:numPr>
        <w:pStyle w:val="Compact"/>
      </w:pPr>
      <w:r>
        <w:rPr>
          <w:bCs/>
          <w:b/>
        </w:rPr>
        <w:t xml:space="preserve">Subword regularization and the unigram model.</w:t>
      </w:r>
      <w:r>
        <w:t xml:space="preserve"> </w:t>
      </w:r>
      <w:r>
        <w:t xml:space="preserve">Kudo [10] trains translation models on several sampled segmentations of the same sentence, using a unigram language model to propose segmentations. It is an alternative subword method to BPE and is outside the Review 1 scope.</w:t>
      </w:r>
    </w:p>
    <w:p>
      <w:pPr>
        <w:numPr>
          <w:ilvl w:val="0"/>
          <w:numId w:val="1003"/>
        </w:numPr>
        <w:pStyle w:val="Compact"/>
      </w:pPr>
      <w:r>
        <w:rPr>
          <w:bCs/>
          <w:b/>
        </w:rPr>
        <w:t xml:space="preserve">SentencePiece.</w:t>
      </w:r>
      <w:r>
        <w:t xml:space="preserve"> </w:t>
      </w:r>
      <w:r>
        <w:t xml:space="preserve">Kudo and Richardson [11] describe a language-independent subword tokenizer and detokenizer that works directly on raw text. It is relevant to how the subword step of Module 3 can be implemented.</w:t>
      </w:r>
    </w:p>
    <w:p>
      <w:pPr>
        <w:numPr>
          <w:ilvl w:val="0"/>
          <w:numId w:val="1003"/>
        </w:numPr>
        <w:pStyle w:val="Compact"/>
      </w:pPr>
      <w:r>
        <w:rPr>
          <w:bCs/>
          <w:b/>
        </w:rPr>
        <w:t xml:space="preserve">Wordpieces in neural machine translation.</w:t>
      </w:r>
      <w:r>
        <w:t xml:space="preserve"> </w:t>
      </w:r>
      <w:r>
        <w:t xml:space="preserve">Wu et al. [12] describe Google's translation system, which divides words into a limited set of common sub-word units. It is an early large-scale use of the wordpiece idea that BERT later adopted.</w:t>
      </w:r>
    </w:p>
    <w:p>
      <w:pPr>
        <w:numPr>
          <w:ilvl w:val="0"/>
          <w:numId w:val="1003"/>
        </w:numPr>
        <w:pStyle w:val="Compact"/>
      </w:pPr>
      <w:r>
        <w:rPr>
          <w:bCs/>
          <w:b/>
        </w:rPr>
        <w:t xml:space="preserve">BERT.</w:t>
      </w:r>
      <w:r>
        <w:t xml:space="preserve"> </w:t>
      </w:r>
      <w:r>
        <w:t xml:space="preserve">Devlin et al. [13] pre-train a deep bidirectional transformer on subword input. Transformers are out of scope for Review 1; the point for LexFront is that most modern models start from a learned subword vocabulary, not from hand-written token classes.</w:t>
      </w:r>
    </w:p>
    <w:p>
      <w:pPr>
        <w:numPr>
          <w:ilvl w:val="0"/>
          <w:numId w:val="1003"/>
        </w:numPr>
        <w:pStyle w:val="Compact"/>
      </w:pPr>
      <w:r>
        <w:rPr>
          <w:bCs/>
          <w:b/>
        </w:rPr>
        <w:t xml:space="preserve">Fast WordPiece.</w:t>
      </w:r>
      <w:r>
        <w:t xml:space="preserve"> </w:t>
      </w:r>
      <w:r>
        <w:t xml:space="preserve">Song et al. [7] give a linear-time WordPiece algorithm inspired by Aho-Corasick, and fold pre-tokenization and WordPiece into a single pass for general text. This shows that automaton-based tokenization already exists. It differs from LexFront in what the automaton encodes: a learned subword vocabulary there, hand-written token-class regexes with priorities and error recovery here.</w:t>
      </w:r>
    </w:p>
    <w:p>
      <w:pPr>
        <w:numPr>
          <w:ilvl w:val="0"/>
          <w:numId w:val="1003"/>
        </w:numPr>
        <w:pStyle w:val="Compact"/>
      </w:pPr>
      <w:r>
        <w:rPr>
          <w:bCs/>
          <w:b/>
        </w:rPr>
        <w:t xml:space="preserve">BPE-dropout.</w:t>
      </w:r>
      <w:r>
        <w:t xml:space="preserve"> </w:t>
      </w:r>
      <w:r>
        <w:t xml:space="preserve">Provilkov et al. [14] randomly drop merges during BPE segmentation to produce several segmentations of a word during training. It is another example of treating segmentation as a design choice that can be varied.</w:t>
      </w:r>
    </w:p>
    <w:p>
      <w:pPr>
        <w:numPr>
          <w:ilvl w:val="0"/>
          <w:numId w:val="1003"/>
        </w:numPr>
        <w:pStyle w:val="Compact"/>
      </w:pPr>
      <w:r>
        <w:rPr>
          <w:bCs/>
          <w:b/>
        </w:rPr>
        <w:t xml:space="preserve">BPE versus unigram for pretraining.</w:t>
      </w:r>
      <w:r>
        <w:t xml:space="preserve"> </w:t>
      </w:r>
      <w:r>
        <w:t xml:space="preserve">Bostrom and Durrett [15] compare BPE and unigram-model tokenization for language-model pretraining and report that the unigram method aligns better with morphology. It supports comparing tokenizers experimentally, which is what this project does.</w:t>
      </w:r>
    </w:p>
    <w:p>
      <w:pPr>
        <w:numPr>
          <w:ilvl w:val="0"/>
          <w:numId w:val="1003"/>
        </w:numPr>
        <w:pStyle w:val="Compact"/>
      </w:pPr>
      <w:r>
        <w:rPr>
          <w:bCs/>
          <w:b/>
        </w:rPr>
        <w:t xml:space="preserve">How good is your tokenizer?</w:t>
      </w:r>
      <w:r>
        <w:t xml:space="preserve"> </w:t>
      </w:r>
      <w:r>
        <w:t xml:space="preserve">Rust et al. [16] compare multilingual and monolingual language models and find that the choice of a dedicated monolingual tokenizer matters alongside pretraining data size. This supports our premise that the tokenizer should be treated as an experimental variable.</w:t>
      </w:r>
    </w:p>
    <w:p>
      <w:pPr>
        <w:numPr>
          <w:ilvl w:val="0"/>
          <w:numId w:val="1003"/>
        </w:numPr>
        <w:pStyle w:val="Compact"/>
      </w:pPr>
      <w:r>
        <w:rPr>
          <w:bCs/>
          <w:b/>
        </w:rPr>
        <w:t xml:space="preserve">Survey of open-vocabulary modeling.</w:t>
      </w:r>
      <w:r>
        <w:t xml:space="preserve"> </w:t>
      </w:r>
      <w:r>
        <w:t xml:space="preserve">Mielke et al. [17] trace the move from word-level models to subword methods and conclude that no single tokenization method suits every application. They give the background for the planned subword module.</w:t>
      </w:r>
    </w:p>
    <w:p>
      <w:pPr>
        <w:numPr>
          <w:ilvl w:val="0"/>
          <w:numId w:val="1003"/>
        </w:numPr>
        <w:pStyle w:val="Compact"/>
      </w:pPr>
      <w:r>
        <w:rPr>
          <w:bCs/>
          <w:b/>
        </w:rPr>
        <w:t xml:space="preserve">Tokenization-free modeling.</w:t>
      </w:r>
      <w:r>
        <w:t xml:space="preserve"> </w:t>
      </w:r>
      <w:r>
        <w:t xml:space="preserve">Clark et al. [18] present Canine, an encoder that reads characters without a tokenization step. It sits at the opposite end from LexFront: no explicit tokens at all, whereas LexFront keeps explicit, inspectable tokens.</w:t>
      </w:r>
    </w:p>
    <w:p>
      <w:pPr>
        <w:numPr>
          <w:ilvl w:val="0"/>
          <w:numId w:val="1003"/>
        </w:numPr>
        <w:pStyle w:val="Compact"/>
      </w:pPr>
      <w:r>
        <w:rPr>
          <w:bCs/>
          <w:b/>
        </w:rPr>
        <w:t xml:space="preserve">Textbook background.</w:t>
      </w:r>
      <w:r>
        <w:t xml:space="preserve"> </w:t>
      </w:r>
      <w:r>
        <w:t xml:space="preserve">The current draft of Jurafsky and Martin [19] devotes its Chapter 2 to "Words and Tokens". We use it as general background on word and subword tokenization.</w:t>
      </w:r>
    </w:p>
    <w:bookmarkEnd w:id="35"/>
    <w:bookmarkStart w:id="36" w:name="X5b252ac8c00f4c30394dd3f619ca93d93027d94"/>
    <w:p>
      <w:pPr>
        <w:pStyle w:val="Heading2"/>
      </w:pPr>
      <w:r>
        <w:t xml:space="preserve">2.2 Social Media Text Processing and Normalization</w:t>
      </w:r>
    </w:p>
    <w:p>
      <w:pPr>
        <w:numPr>
          <w:ilvl w:val="0"/>
          <w:numId w:val="1004"/>
        </w:numPr>
        <w:pStyle w:val="Compact"/>
      </w:pPr>
      <w:r>
        <w:rPr>
          <w:bCs/>
          <w:b/>
        </w:rPr>
        <w:t xml:space="preserve">CMU Twitter tagger and tokenizer.</w:t>
      </w:r>
      <w:r>
        <w:t xml:space="preserve"> </w:t>
      </w:r>
      <w:r>
        <w:t xml:space="preserve">Gimpel et al. [5] develop a tagset, annotated data and features for part-of-speech tagging of tweets, and package a modified Twitter tokenizer with the tagger, which later work calls twokenize [6]. It is an existing tweet tokenizer of the kind LexFront is compared with in spirit; we do not compare against it in code in Review 1.</w:t>
      </w:r>
    </w:p>
    <w:p>
      <w:pPr>
        <w:numPr>
          <w:ilvl w:val="0"/>
          <w:numId w:val="1004"/>
        </w:numPr>
        <w:pStyle w:val="Compact"/>
      </w:pPr>
      <w:r>
        <w:rPr>
          <w:bCs/>
          <w:b/>
        </w:rPr>
        <w:t xml:space="preserve">Improved tagging and a rewritten Twokenize.</w:t>
      </w:r>
      <w:r>
        <w:t xml:space="preserve"> </w:t>
      </w:r>
      <w:r>
        <w:t xml:space="preserve">Owoputi et al. [6] add word clusters to the tagger and describe a rewritten rule-based tokenizer, emoticon detector and URL detector (twokenize) built from a regular-expression grammar. This is close to LexFront's design for emoticons and URLs, so we do not claim that handling them with regular expressions is new.</w:t>
      </w:r>
    </w:p>
    <w:p>
      <w:pPr>
        <w:numPr>
          <w:ilvl w:val="0"/>
          <w:numId w:val="1004"/>
        </w:numPr>
        <w:pStyle w:val="Compact"/>
      </w:pPr>
      <w:r>
        <w:rPr>
          <w:bCs/>
          <w:b/>
        </w:rPr>
        <w:t xml:space="preserve">NLTK TweetTokenizer.</w:t>
      </w:r>
      <w:r>
        <w:t xml:space="preserve"> </w:t>
      </w:r>
      <w:r>
        <w:t xml:space="preserve">The NLTK documentation [4] describes</w:t>
      </w:r>
      <w:r>
        <w:t xml:space="preserve"> </w:t>
      </w:r>
      <w:r>
        <w:rPr>
          <w:rStyle w:val="VerbatimChar"/>
        </w:rPr>
        <w:t xml:space="preserve">TweetTokenizer</w:t>
      </w:r>
      <w:r>
        <w:t xml:space="preserve"> </w:t>
      </w:r>
      <w:r>
        <w:t xml:space="preserve">as a tokenizer that builds a compiled regular expression from an ordered list of patterns and can shorten repeated characters. It is one of our three baseline tokenizers.</w:t>
      </w:r>
    </w:p>
    <w:p>
      <w:pPr>
        <w:numPr>
          <w:ilvl w:val="0"/>
          <w:numId w:val="1004"/>
        </w:numPr>
        <w:pStyle w:val="Compact"/>
      </w:pPr>
      <w:r>
        <w:rPr>
          <w:bCs/>
          <w:b/>
        </w:rPr>
        <w:t xml:space="preserve">NER in tweets.</w:t>
      </w:r>
      <w:r>
        <w:t xml:space="preserve"> </w:t>
      </w:r>
      <w:r>
        <w:t xml:space="preserve">Ritter et al. [20] observe that the performance of standard NLP tools degrades on tweets and rebuild the pipeline for tweets. It motivates tweet-aware processing as a whole, of which tokenization is one stage.</w:t>
      </w:r>
    </w:p>
    <w:p>
      <w:pPr>
        <w:numPr>
          <w:ilvl w:val="0"/>
          <w:numId w:val="1004"/>
        </w:numPr>
        <w:pStyle w:val="Compact"/>
      </w:pPr>
      <w:r>
        <w:rPr>
          <w:bCs/>
          <w:b/>
        </w:rPr>
        <w:t xml:space="preserve">Lexical normalisation.</w:t>
      </w:r>
      <w:r>
        <w:t xml:space="preserve"> </w:t>
      </w:r>
      <w:r>
        <w:t xml:space="preserve">Han and Baldwin [21] detect ill-formed words in short messages and generate correction candidates from morphophonemic similarity. LexFront's normalizer is much simpler, a 30-entry slang table and fixed rules, and does not detect misspellings.</w:t>
      </w:r>
    </w:p>
    <w:p>
      <w:pPr>
        <w:numPr>
          <w:ilvl w:val="0"/>
          <w:numId w:val="1004"/>
        </w:numPr>
        <w:pStyle w:val="Compact"/>
      </w:pPr>
      <w:r>
        <w:rPr>
          <w:bCs/>
          <w:b/>
        </w:rPr>
        <w:t xml:space="preserve">Bad language on the internet.</w:t>
      </w:r>
      <w:r>
        <w:t xml:space="preserve"> </w:t>
      </w:r>
      <w:r>
        <w:t xml:space="preserve">Eisenstein [22] surveys the NLP response to non-standard text, which has followed two paths, normalization and domain adaptation. LexFront belongs to the normalization path.</w:t>
      </w:r>
    </w:p>
    <w:p>
      <w:pPr>
        <w:numPr>
          <w:ilvl w:val="0"/>
          <w:numId w:val="1004"/>
        </w:numPr>
        <w:pStyle w:val="Compact"/>
      </w:pPr>
      <w:r>
        <w:rPr>
          <w:bCs/>
          <w:b/>
        </w:rPr>
        <w:t xml:space="preserve">WNUT 2015 shared tasks.</w:t>
      </w:r>
      <w:r>
        <w:t xml:space="preserve"> </w:t>
      </w:r>
      <w:r>
        <w:t xml:space="preserve">Baldwin et al. [23] report shared tasks on Twitter lexical normalization and named-entity recognition. They show that normalization of user-generated text is an established task with its own evaluation, which our small normalizer does not yet address.</w:t>
      </w:r>
    </w:p>
    <w:p>
      <w:pPr>
        <w:numPr>
          <w:ilvl w:val="0"/>
          <w:numId w:val="1004"/>
        </w:numPr>
        <w:pStyle w:val="Compact"/>
      </w:pPr>
      <w:r>
        <w:rPr>
          <w:bCs/>
          <w:b/>
        </w:rPr>
        <w:t xml:space="preserve">TweetEval.</w:t>
      </w:r>
      <w:r>
        <w:t xml:space="preserve"> </w:t>
      </w:r>
      <w:r>
        <w:t xml:space="preserve">Barbieri et al. [24] provide a unified benchmark for tweet classification tasks. It is the kind of benchmark on which a pre-tokenizer could later be tested.</w:t>
      </w:r>
    </w:p>
    <w:p>
      <w:pPr>
        <w:numPr>
          <w:ilvl w:val="0"/>
          <w:numId w:val="1004"/>
        </w:numPr>
        <w:pStyle w:val="Compact"/>
      </w:pPr>
      <w:r>
        <w:rPr>
          <w:bCs/>
          <w:b/>
        </w:rPr>
        <w:t xml:space="preserve">BERTweet.</w:t>
      </w:r>
      <w:r>
        <w:t xml:space="preserve"> </w:t>
      </w:r>
      <w:r>
        <w:t xml:space="preserve">Nguyen et al. [25] release a large-scale pre-trained language model for English tweets. It handles the noisy-text problem by pre-training on tweets, while LexFront handles it with rules before a classical classifier.</w:t>
      </w:r>
    </w:p>
    <w:p>
      <w:pPr>
        <w:numPr>
          <w:ilvl w:val="0"/>
          <w:numId w:val="1004"/>
        </w:numPr>
        <w:pStyle w:val="Compact"/>
      </w:pPr>
      <w:r>
        <w:rPr>
          <w:bCs/>
          <w:b/>
        </w:rPr>
        <w:t xml:space="preserve">Tweet topic classification.</w:t>
      </w:r>
      <w:r>
        <w:t xml:space="preserve"> </w:t>
      </w:r>
      <w:r>
        <w:t xml:space="preserve">Antypas et al. [26] introduce a tweet topic classification task with two datasets. One of them is TweetTopic, which we use, with the split described in Section 4.1.</w:t>
      </w:r>
    </w:p>
    <w:p>
      <w:pPr>
        <w:numPr>
          <w:ilvl w:val="0"/>
          <w:numId w:val="1004"/>
        </w:numPr>
        <w:pStyle w:val="Compact"/>
      </w:pPr>
      <w:r>
        <w:rPr>
          <w:bCs/>
          <w:b/>
        </w:rPr>
        <w:t xml:space="preserve">GoEmotions.</w:t>
      </w:r>
      <w:r>
        <w:t xml:space="preserve"> </w:t>
      </w:r>
      <w:r>
        <w:t xml:space="preserve">Demszky et al. [27] release a dataset of fine-grained emotions, which we use as our second dataset. Its 28 labels in the simplified configuration make it the hardest of our three classification tasks.</w:t>
      </w:r>
    </w:p>
    <w:bookmarkEnd w:id="36"/>
    <w:bookmarkStart w:id="37" w:name="Xb9f4119a5a9b7b8a7b041072d7f846cf8825cf8"/>
    <w:p>
      <w:pPr>
        <w:pStyle w:val="Heading2"/>
      </w:pPr>
      <w:r>
        <w:t xml:space="preserve">2.3 Finite Automata and Lexical Analysis in NLP</w:t>
      </w:r>
    </w:p>
    <w:p>
      <w:pPr>
        <w:numPr>
          <w:ilvl w:val="0"/>
          <w:numId w:val="1005"/>
        </w:numPr>
        <w:pStyle w:val="Compact"/>
      </w:pPr>
      <w:r>
        <w:rPr>
          <w:bCs/>
          <w:b/>
        </w:rPr>
        <w:t xml:space="preserve">Regular-expression search.</w:t>
      </w:r>
      <w:r>
        <w:t xml:space="preserve"> </w:t>
      </w:r>
      <w:r>
        <w:t xml:space="preserve">Thompson [28] gave the regular-expression search algorithm that is the origin of the NFA construction named after him. Our engine builds a Thompson-style NFA from each token regex.</w:t>
      </w:r>
    </w:p>
    <w:p>
      <w:pPr>
        <w:numPr>
          <w:ilvl w:val="0"/>
          <w:numId w:val="1005"/>
        </w:numPr>
        <w:pStyle w:val="Compact"/>
      </w:pPr>
      <w:r>
        <w:rPr>
          <w:bCs/>
          <w:b/>
        </w:rPr>
        <w:t xml:space="preserve">Maximal-munch tokenization.</w:t>
      </w:r>
      <w:r>
        <w:t xml:space="preserve"> </w:t>
      </w:r>
      <w:r>
        <w:t xml:space="preserve">Reps [29] shows that the standard textbook longest-match scanning algorithm can take quadratic time for some token definitions, and that linear time is always achievable. Our scanner uses the simple "remember the last accepting position" method and has not been optimized for this case.</w:t>
      </w:r>
    </w:p>
    <w:p>
      <w:pPr>
        <w:numPr>
          <w:ilvl w:val="0"/>
          <w:numId w:val="1005"/>
        </w:numPr>
        <w:pStyle w:val="Compact"/>
      </w:pPr>
      <w:r>
        <w:rPr>
          <w:bCs/>
          <w:b/>
        </w:rPr>
        <w:t xml:space="preserve">Finite-state transducers.</w:t>
      </w:r>
      <w:r>
        <w:t xml:space="preserve"> </w:t>
      </w:r>
      <w:r>
        <w:t xml:space="preserve">Mohri [30] presents finite-state transducers for language and speech processing, including determinization and minimization algorithms. It is an NLP reference for determinizing and minimizing automata, which our engine does for its token DFA.</w:t>
      </w:r>
    </w:p>
    <w:p>
      <w:pPr>
        <w:numPr>
          <w:ilvl w:val="0"/>
          <w:numId w:val="1005"/>
        </w:numPr>
        <w:pStyle w:val="Compact"/>
      </w:pPr>
      <w:r>
        <w:rPr>
          <w:bCs/>
          <w:b/>
        </w:rPr>
        <w:t xml:space="preserve">PLY.</w:t>
      </w:r>
      <w:r>
        <w:t xml:space="preserve"> </w:t>
      </w:r>
      <w:r>
        <w:t xml:space="preserve">The PLY documentation [8] states that function-defined rules are tried in file order and that string-defined rules are sorted by decreasing regex length. This is ordered alternation, not longest match, so we add a dispatcher rule that tries every class and keeps the longest match (Section 3.2).</w:t>
      </w:r>
    </w:p>
    <w:p>
      <w:pPr>
        <w:numPr>
          <w:ilvl w:val="0"/>
          <w:numId w:val="1005"/>
        </w:numPr>
        <w:pStyle w:val="Compact"/>
      </w:pPr>
      <w:r>
        <w:rPr>
          <w:bCs/>
          <w:b/>
        </w:rPr>
        <w:t xml:space="preserve">Automaton-based WordPiece.</w:t>
      </w:r>
      <w:r>
        <w:t xml:space="preserve"> </w:t>
      </w:r>
      <w:r>
        <w:t xml:space="preserve">As noted in Section 2.1, Song et al. [7] use a trie with failure links, an automaton, to make WordPiece linear. It is the closest published example of automaton-based tokenization for NLP that we found.</w:t>
      </w:r>
    </w:p>
    <w:p>
      <w:pPr>
        <w:pStyle w:val="FirstParagraph"/>
      </w:pPr>
      <w:r>
        <w:t xml:space="preserve">For subset construction and Moore minimization we follow standard compiler-textbook treatments. [TEAM: add the course textbook citation for these algorithms; it was not verified in this session.]</w:t>
      </w:r>
    </w:p>
    <w:p>
      <w:pPr>
        <w:pStyle w:val="BodyText"/>
      </w:pPr>
      <w:r>
        <w:rPr>
          <w:bCs/>
          <w:b/>
        </w:rPr>
        <w:t xml:space="preserve">Research gap.</w:t>
      </w:r>
      <w:r>
        <w:t xml:space="preserve"> </w:t>
      </w:r>
      <w:r>
        <w:t xml:space="preserve">Regex tweet tokenizers (Twokenize,</w:t>
      </w:r>
      <w:r>
        <w:t xml:space="preserve"> </w:t>
      </w:r>
      <w:r>
        <w:rPr>
          <w:rStyle w:val="VerbatimChar"/>
        </w:rPr>
        <w:t xml:space="preserve">TweetTokenizer</w:t>
      </w:r>
      <w:r>
        <w:t xml:space="preserve">), normalization methods and automaton-based subword tokenizers all exist. In the works we reviewed, we did not find a side-by-side measurement of a compiler-style lexer with a normalization layer against standard tokenizers on several noisy-text classification datasets, with the classifier held fixed and with the tokenizer effect separated from the classifier effect. This project fills that narrow gap. Our survey is not exhaustive, so this is a statement about what we reviewed, not a claim that no such study exists.</w:t>
      </w:r>
    </w:p>
    <w:bookmarkEnd w:id="37"/>
    <w:bookmarkEnd w:id="38"/>
    <w:bookmarkStart w:id="46" w:name="proposed-system"/>
    <w:p>
      <w:pPr>
        <w:pStyle w:val="Heading1"/>
      </w:pPr>
      <w:r>
        <w:t xml:space="preserve">3. Proposed System</w:t>
      </w:r>
    </w:p>
    <w:p>
      <w:pPr>
        <w:pStyle w:val="FirstParagraph"/>
      </w:pPr>
      <w:r>
        <w:t xml:space="preserve">LexFront is organized as four modules. Modules 1 and 2 are complete and are reported here; Modules 3 and 4 are planned. Figure 4 shows the current architecture, which is the version-3 design (Figure 3) regrouped by module. Every tokenizer, existing or new, exposes the same interface,</w:t>
      </w:r>
      <w:r>
        <w:t xml:space="preserve"> </w:t>
      </w:r>
      <w:r>
        <w:rPr>
          <w:rStyle w:val="VerbatimChar"/>
        </w:rPr>
        <w:t xml:space="preserve">tokenize(text) -&gt; list[str]</w:t>
      </w:r>
      <w:r>
        <w:t xml:space="preserve">, and feeds the same TF-IDF vectorizer. Only the tokenizer changes between runs.</w:t>
      </w:r>
    </w:p>
    <w:p>
      <w:pPr>
        <w:pStyle w:val="CaptionedFigure"/>
        <w:keepNext/>
        <w:jc w:val="center"/>
      </w:pPr>
      <w:r>
        <w:drawing>
          <wp:inline>
            <wp:extent cx="5334000" cy="4939392"/>
            <wp:effectExtent b="0" l="0" r="0" t="0"/>
            <wp:docPr descr="Figure 4. Current architecture (version 3) grouped by module. Dashed boxes are planned." title="" id="40" name="Picture"/>
            <a:graphic>
              <a:graphicData uri="http://schemas.openxmlformats.org/drawingml/2006/picture">
                <pic:pic>
                  <pic:nvPicPr>
                    <pic:cNvPr descr="figures/arch_current.png" id="41" name="Picture"/>
                    <pic:cNvPicPr>
                      <a:picLocks noChangeArrowheads="1" noChangeAspect="1"/>
                    </pic:cNvPicPr>
                  </pic:nvPicPr>
                  <pic:blipFill>
                    <a:blip r:embed="rId39"/>
                    <a:stretch>
                      <a:fillRect/>
                    </a:stretch>
                  </pic:blipFill>
                  <pic:spPr bwMode="auto">
                    <a:xfrm>
                      <a:off x="0" y="0"/>
                      <a:ext cx="5334000" cy="4939392"/>
                    </a:xfrm>
                    <a:prstGeom prst="rect">
                      <a:avLst/>
                    </a:prstGeom>
                    <a:noFill/>
                    <a:ln w="9525">
                      <a:noFill/>
                      <a:headEnd/>
                      <a:tailEnd/>
                    </a:ln>
                  </pic:spPr>
                </pic:pic>
              </a:graphicData>
            </a:graphic>
          </wp:inline>
        </w:drawing>
      </w:r>
    </w:p>
    <w:p>
      <w:pPr>
        <w:pStyle w:val="ImageCaption"/>
        <w:jc w:val="center"/>
      </w:pPr>
      <w:r>
        <w:t xml:space="preserve">Figure 4. Current architecture (version 3) grouped by module. Dashed boxes are planned.</w:t>
      </w:r>
    </w:p>
    <w:p>
      <w:pPr>
        <w:pStyle w:val="BodyText"/>
      </w:pPr>
      <w:r>
        <w:rPr>
          <w:bCs/>
          <w:b/>
        </w:rPr>
        <w:t xml:space="preserve">Inference.</w:t>
      </w:r>
      <w:r>
        <w:t xml:space="preserve"> </w:t>
      </w:r>
      <w:r>
        <w:t xml:space="preserve">Figure 4 shows two completed modules feeding one shared evaluation stage, and two planned modules attached to it. The shared stage is why a tokenizer comparison is possible at all: the vectorizer, the three classifiers and the metrics do not change from one tokenizer to the next.</w:t>
      </w:r>
    </w:p>
    <w:bookmarkStart w:id="42" w:name="X974ec22a72d719a73faac1c0a371f8e55f11dd8"/>
    <w:p>
      <w:pPr>
        <w:pStyle w:val="Heading2"/>
      </w:pPr>
      <w:r>
        <w:t xml:space="preserve">3.1 Module 1: Data Pipeline and Existing Methodology</w:t>
      </w:r>
    </w:p>
    <w:p>
      <w:pPr>
        <w:pStyle w:val="FirstParagraph"/>
      </w:pPr>
      <w:r>
        <w:t xml:space="preserve">Module 1 compares three existing tokenizers with the classifier pipeline held fixed.</w:t>
      </w:r>
    </w:p>
    <w:p>
      <w:pPr>
        <w:numPr>
          <w:ilvl w:val="0"/>
          <w:numId w:val="1006"/>
        </w:numPr>
        <w:pStyle w:val="Compact"/>
      </w:pPr>
      <w:r>
        <w:rPr>
          <w:bCs/>
          <w:b/>
        </w:rPr>
        <w:t xml:space="preserve">Datasets.</w:t>
      </w:r>
      <w:r>
        <w:t xml:space="preserve"> </w:t>
      </w:r>
      <w:r>
        <w:t xml:space="preserve">Loaders for</w:t>
      </w:r>
      <w:r>
        <w:t xml:space="preserve"> </w:t>
      </w:r>
      <w:r>
        <w:rPr>
          <w:rStyle w:val="VerbatimChar"/>
        </w:rPr>
        <w:t xml:space="preserve">cardiffnlp/tweet_topic_single</w:t>
      </w:r>
      <w:r>
        <w:t xml:space="preserve">,</w:t>
      </w:r>
      <w:r>
        <w:t xml:space="preserve"> </w:t>
      </w:r>
      <w:r>
        <w:rPr>
          <w:rStyle w:val="VerbatimChar"/>
        </w:rPr>
        <w:t xml:space="preserve">google-research-datasets/go_emotions</w:t>
      </w:r>
      <w:r>
        <w:t xml:space="preserve"> </w:t>
      </w:r>
      <w:r>
        <w:t xml:space="preserve">(the</w:t>
      </w:r>
      <w:r>
        <w:t xml:space="preserve"> </w:t>
      </w:r>
      <w:r>
        <w:rPr>
          <w:rStyle w:val="VerbatimChar"/>
        </w:rPr>
        <w:t xml:space="preserve">simplified</w:t>
      </w:r>
      <w:r>
        <w:t xml:space="preserve"> </w:t>
      </w:r>
      <w:r>
        <w:t xml:space="preserve">configuration, keeping only single-label examples) and</w:t>
      </w:r>
      <w:r>
        <w:t xml:space="preserve"> </w:t>
      </w:r>
      <w:r>
        <w:rPr>
          <w:rStyle w:val="VerbatimChar"/>
        </w:rPr>
        <w:t xml:space="preserve">fancyzhx/ag_news</w:t>
      </w:r>
      <w:r>
        <w:t xml:space="preserve">, using the Hugging Face</w:t>
      </w:r>
      <w:r>
        <w:t xml:space="preserve"> </w:t>
      </w:r>
      <w:r>
        <w:rPr>
          <w:rStyle w:val="VerbatimChar"/>
        </w:rPr>
        <w:t xml:space="preserve">datasets</w:t>
      </w:r>
      <w:r>
        <w:t xml:space="preserve"> </w:t>
      </w:r>
      <w:r>
        <w:t xml:space="preserve">library [31]. Each loader returns train and test texts, labels, label names and a record of which splits were used and why. TweetTopic's repository uses a loading script that the installed library version refuses to run, so the loader reads the same files from the automatically converted Parquet revision of the repository. The dataset card confirms the COLING 2022 split pair [26], which is the one used.</w:t>
      </w:r>
    </w:p>
    <w:p>
      <w:pPr>
        <w:numPr>
          <w:ilvl w:val="0"/>
          <w:numId w:val="1006"/>
        </w:numPr>
        <w:pStyle w:val="Compact"/>
      </w:pPr>
      <w:r>
        <w:rPr>
          <w:bCs/>
          <w:b/>
        </w:rPr>
        <w:t xml:space="preserve">Tokenizers.</w:t>
      </w:r>
      <w:r>
        <w:t xml:space="preserve"> </w:t>
      </w:r>
      <w:r>
        <w:t xml:space="preserve">Whitespace split, NLTK</w:t>
      </w:r>
      <w:r>
        <w:t xml:space="preserve"> </w:t>
      </w:r>
      <w:r>
        <w:rPr>
          <w:rStyle w:val="VerbatimChar"/>
        </w:rPr>
        <w:t xml:space="preserve">word_tokenize</w:t>
      </w:r>
      <w:r>
        <w:t xml:space="preserve"> </w:t>
      </w:r>
      <w:r>
        <w:t xml:space="preserve">[32] and NLTK</w:t>
      </w:r>
      <w:r>
        <w:t xml:space="preserve"> </w:t>
      </w:r>
      <w:r>
        <w:rPr>
          <w:rStyle w:val="VerbatimChar"/>
        </w:rPr>
        <w:t xml:space="preserve">TweetTokenizer</w:t>
      </w:r>
      <w:r>
        <w:t xml:space="preserve"> </w:t>
      </w:r>
      <w:r>
        <w:t xml:space="preserve">[4].</w:t>
      </w:r>
    </w:p>
    <w:p>
      <w:pPr>
        <w:numPr>
          <w:ilvl w:val="0"/>
          <w:numId w:val="1006"/>
        </w:numPr>
        <w:pStyle w:val="Compact"/>
      </w:pPr>
      <w:r>
        <w:rPr>
          <w:bCs/>
          <w:b/>
        </w:rPr>
        <w:t xml:space="preserve">Features.</w:t>
      </w:r>
      <w:r>
        <w:t xml:space="preserve"> </w:t>
      </w:r>
      <w:r>
        <w:t xml:space="preserve">TF-IDF [33] with the tokenizer passed in as a function (</w:t>
      </w:r>
      <w:r>
        <w:rPr>
          <w:rStyle w:val="VerbatimChar"/>
        </w:rPr>
        <w:t xml:space="preserve">tokenizer=fn, token_pattern=None</w:t>
      </w:r>
      <w:r>
        <w:t xml:space="preserve">),</w:t>
      </w:r>
      <w:r>
        <w:t xml:space="preserve"> </w:t>
      </w:r>
      <w:r>
        <w:rPr>
          <w:rStyle w:val="VerbatimChar"/>
        </w:rPr>
        <w:t xml:space="preserve">lowercase=True</w:t>
      </w:r>
      <w:r>
        <w:t xml:space="preserve"> </w:t>
      </w:r>
      <w:r>
        <w:t xml:space="preserve">(the library default) and</w:t>
      </w:r>
      <w:r>
        <w:t xml:space="preserve"> </w:t>
      </w:r>
      <w:r>
        <w:rPr>
          <w:rStyle w:val="VerbatimChar"/>
        </w:rPr>
        <w:t xml:space="preserve">min_df=2</w:t>
      </w:r>
      <w:r>
        <w:t xml:space="preserve">. Because the vectorizer lowercases first, every tokenizer sees lowercased text.</w:t>
      </w:r>
    </w:p>
    <w:p>
      <w:pPr>
        <w:numPr>
          <w:ilvl w:val="0"/>
          <w:numId w:val="1006"/>
        </w:numPr>
        <w:pStyle w:val="Compact"/>
      </w:pPr>
      <w:r>
        <w:rPr>
          <w:bCs/>
          <w:b/>
        </w:rPr>
        <w:t xml:space="preserve">Classifiers.</w:t>
      </w:r>
      <w:r>
        <w:t xml:space="preserve"> </w:t>
      </w:r>
      <w:r>
        <w:t xml:space="preserve">A majority-class baseline, Multinomial Naive Bayes (the method of the base paper, here on TF-IDF rather than raw counts) and Logistic Regression (</w:t>
      </w:r>
      <w:r>
        <w:rPr>
          <w:rStyle w:val="VerbatimChar"/>
        </w:rPr>
        <w:t xml:space="preserve">max_iter=1000</w:t>
      </w:r>
      <w:r>
        <w:t xml:space="preserve">, seed 0), all from scikit-learn [2]. Naive Bayes and linear classifiers on bag-of-words features are standard baselines for topic classification [34].</w:t>
      </w:r>
    </w:p>
    <w:p>
      <w:pPr>
        <w:numPr>
          <w:ilvl w:val="0"/>
          <w:numId w:val="1006"/>
        </w:numPr>
        <w:pStyle w:val="Compact"/>
      </w:pPr>
      <w:r>
        <w:rPr>
          <w:bCs/>
          <w:b/>
        </w:rPr>
        <w:t xml:space="preserve">Metrics and records.</w:t>
      </w:r>
      <w:r>
        <w:t xml:space="preserve"> </w:t>
      </w:r>
      <w:r>
        <w:t xml:space="preserve">Accuracy and macro-F1. Each run is written to one JSON file with its full configuration, timings and library versions. All tables and figures in this report are built from those files.</w:t>
      </w:r>
    </w:p>
    <w:p>
      <w:pPr>
        <w:pStyle w:val="FirstParagraph"/>
      </w:pPr>
      <w:r>
        <w:t xml:space="preserve">Pseudocode for the dataset loaders and the evaluation loop:</w:t>
      </w:r>
    </w:p>
    <w:p>
      <w:pPr>
        <w:pStyle w:val="SourceCode"/>
      </w:pPr>
      <w:r>
        <w:rPr>
          <w:rStyle w:val="VerbatimChar"/>
        </w:rPr>
        <w:t xml:space="preserve">load(dataset):</w:t>
      </w:r>
      <w:r>
        <w:br/>
      </w:r>
      <w:r>
        <w:rPr>
          <w:rStyle w:val="VerbatimChar"/>
        </w:rPr>
        <w:t xml:space="preserve">    read the Hugging Face dataset (TweetTopic: parquet revision of the repository)</w:t>
      </w:r>
      <w:r>
        <w:br/>
      </w:r>
      <w:r>
        <w:rPr>
          <w:rStyle w:val="VerbatimChar"/>
        </w:rPr>
        <w:t xml:space="preserve">    keep the recommended split pair and record it in split_info</w:t>
      </w:r>
      <w:r>
        <w:br/>
      </w:r>
      <w:r>
        <w:rPr>
          <w:rStyle w:val="VerbatimChar"/>
        </w:rPr>
        <w:t xml:space="preserve">        TweetTopic: train_coling2022 / test_coling2022</w:t>
      </w:r>
      <w:r>
        <w:br/>
      </w:r>
      <w:r>
        <w:rPr>
          <w:rStyle w:val="VerbatimChar"/>
        </w:rPr>
        <w:t xml:space="preserve">        GoEmotions: simplified configuration, keep examples with exactly one label</w:t>
      </w:r>
      <w:r>
        <w:br/>
      </w:r>
      <w:r>
        <w:rPr>
          <w:rStyle w:val="VerbatimChar"/>
        </w:rPr>
        <w:t xml:space="preserve">    optionally subsample train/test with a fixed seed   # not used in this report</w:t>
      </w:r>
      <w:r>
        <w:br/>
      </w:r>
      <w:r>
        <w:rPr>
          <w:rStyle w:val="VerbatimChar"/>
        </w:rPr>
        <w:t xml:space="preserve">    return train texts, test texts, labels, label names, split_info</w:t>
      </w:r>
      <w:r>
        <w:br/>
      </w:r>
      <w:r>
        <w:br/>
      </w:r>
      <w:r>
        <w:rPr>
          <w:rStyle w:val="VerbatimChar"/>
        </w:rPr>
        <w:t xml:space="preserve">evaluation loop:</w:t>
      </w:r>
      <w:r>
        <w:br/>
      </w:r>
      <w:r>
        <w:rPr>
          <w:rStyle w:val="VerbatimChar"/>
        </w:rPr>
        <w:t xml:space="preserve">    for dataset in [tweet_topic, go_emotions, ag_news]:</w:t>
      </w:r>
      <w:r>
        <w:br/>
      </w:r>
      <w:r>
        <w:rPr>
          <w:rStyle w:val="VerbatimChar"/>
        </w:rPr>
        <w:t xml:space="preserve">        ds &lt;- load(dataset)</w:t>
      </w:r>
      <w:r>
        <w:br/>
      </w:r>
      <w:r>
        <w:rPr>
          <w:rStyle w:val="VerbatimChar"/>
        </w:rPr>
        <w:t xml:space="preserve">        for tokenizer in [whitespace, nltk, tweet]:          # Module 2 adds: lexfront</w:t>
      </w:r>
      <w:r>
        <w:br/>
      </w:r>
      <w:r>
        <w:rPr>
          <w:rStyle w:val="VerbatimChar"/>
        </w:rPr>
        <w:t xml:space="preserve">            X_train &lt;- TfidfVectorizer(tokenizer, token_pattern=None,</w:t>
      </w:r>
      <w:r>
        <w:br/>
      </w:r>
      <w:r>
        <w:rPr>
          <w:rStyle w:val="VerbatimChar"/>
        </w:rPr>
        <w:t xml:space="preserve">                                       lowercase=True, min_df=2).fit_transform(train)</w:t>
      </w:r>
      <w:r>
        <w:br/>
      </w:r>
      <w:r>
        <w:rPr>
          <w:rStyle w:val="VerbatimChar"/>
        </w:rPr>
        <w:t xml:space="preserve">            X_test  &lt;- vectorizer.transform(test)</w:t>
      </w:r>
      <w:r>
        <w:br/>
      </w:r>
      <w:r>
        <w:rPr>
          <w:rStyle w:val="VerbatimChar"/>
        </w:rPr>
        <w:t xml:space="preserve">            for clf in [majority, naive_bayes, logistic_regression]:</w:t>
      </w:r>
      <w:r>
        <w:br/>
      </w:r>
      <w:r>
        <w:rPr>
          <w:rStyle w:val="VerbatimChar"/>
        </w:rPr>
        <w:t xml:space="preserve">                clf.fit(X_train, y_train)</w:t>
      </w:r>
      <w:r>
        <w:br/>
      </w:r>
      <w:r>
        <w:rPr>
          <w:rStyle w:val="VerbatimChar"/>
        </w:rPr>
        <w:t xml:space="preserve">                record &lt;- {config, accuracy(y_test, clf.predict(X_test)),</w:t>
      </w:r>
      <w:r>
        <w:br/>
      </w:r>
      <w:r>
        <w:rPr>
          <w:rStyle w:val="VerbatimChar"/>
        </w:rPr>
        <w:t xml:space="preserve">                           macro_f1(...), timings, library versions}</w:t>
      </w:r>
      <w:r>
        <w:br/>
      </w:r>
      <w:r>
        <w:rPr>
          <w:rStyle w:val="VerbatimChar"/>
        </w:rPr>
        <w:t xml:space="preserve">                write record to results/&lt;module&gt;/&lt;dataset&gt;__&lt;tokenizer&gt;__&lt;clf&gt;.json</w:t>
      </w:r>
      <w:r>
        <w:br/>
      </w:r>
      <w:r>
        <w:rPr>
          <w:rStyle w:val="VerbatimChar"/>
        </w:rPr>
        <w:t xml:space="preserve">    tables, figures and observations are built only from those JSON files</w:t>
      </w:r>
    </w:p>
    <w:bookmarkEnd w:id="42"/>
    <w:bookmarkStart w:id="43" w:name="X9f56549208aeed1eb8c664387a514a7fa4dccde"/>
    <w:p>
      <w:pPr>
        <w:pStyle w:val="Heading2"/>
      </w:pPr>
      <w:r>
        <w:t xml:space="preserve">3.2 Module 2: LexFront Lexical Analyzer and DFA Engine</w:t>
      </w:r>
    </w:p>
    <w:p>
      <w:pPr>
        <w:pStyle w:val="FirstParagraph"/>
      </w:pPr>
      <w:r>
        <w:t xml:space="preserve">LexFront is written the way a compiler front end is written. Its parts are:</w:t>
      </w:r>
    </w:p>
    <w:p>
      <w:pPr>
        <w:numPr>
          <w:ilvl w:val="0"/>
          <w:numId w:val="1007"/>
        </w:numPr>
        <w:pStyle w:val="Compact"/>
      </w:pPr>
      <w:r>
        <w:rPr>
          <w:bCs/>
          <w:b/>
        </w:rPr>
        <w:t xml:space="preserve">Token specification</w:t>
      </w:r>
      <w:r>
        <w:t xml:space="preserve"> </w:t>
      </w:r>
      <w:r>
        <w:t xml:space="preserve">(Table 2). One regular expression per token class, listed in priority order. At each position the longest match over all classes wins, and ties go to the earlier class. UNKNOWN has no pattern; it is the error-recovery fallback.</w:t>
      </w:r>
    </w:p>
    <w:p>
      <w:pPr>
        <w:numPr>
          <w:ilvl w:val="0"/>
          <w:numId w:val="1007"/>
        </w:numPr>
        <w:pStyle w:val="Compact"/>
      </w:pPr>
      <w:r>
        <w:rPr>
          <w:bCs/>
          <w:b/>
        </w:rPr>
        <w:t xml:space="preserve">PLY lexer.</w:t>
      </w:r>
      <w:r>
        <w:t xml:space="preserve"> </w:t>
      </w:r>
      <w:r>
        <w:t xml:space="preserve">The production lexer is built with PLY [8]. Because PLY's own master regex is an ordered alternation (first match wins), we register one catch-all PLY rule whose body tries every class and keeps the longest match, with ties to the earlier class. PLY still provides the token stream, positions, ignored whitespace and the</w:t>
      </w:r>
      <w:r>
        <w:t xml:space="preserve"> </w:t>
      </w:r>
      <w:r>
        <w:rPr>
          <w:rStyle w:val="VerbatimChar"/>
        </w:rPr>
        <w:t xml:space="preserve">t_error</w:t>
      </w:r>
      <w:r>
        <w:t xml:space="preserve"> </w:t>
      </w:r>
      <w:r>
        <w:t xml:space="preserve">hook. A character that no class accepts becomes an UNKNOWN token and scanning continues after it (panic-mode recovery).</w:t>
      </w:r>
    </w:p>
    <w:p>
      <w:pPr>
        <w:numPr>
          <w:ilvl w:val="0"/>
          <w:numId w:val="1007"/>
        </w:numPr>
        <w:pStyle w:val="Compact"/>
      </w:pPr>
      <w:r>
        <w:rPr>
          <w:bCs/>
          <w:b/>
        </w:rPr>
        <w:t xml:space="preserve">Normalizer.</w:t>
      </w:r>
      <w:r>
        <w:t xml:space="preserve"> </w:t>
      </w:r>
      <w:r>
        <w:t xml:space="preserve">A semantic action applied to each token, with six rules that can each be switched off: URL to</w:t>
      </w:r>
      <w:r>
        <w:t xml:space="preserve"> </w:t>
      </w:r>
      <w:r>
        <w:rPr>
          <w:rStyle w:val="VerbatimChar"/>
        </w:rPr>
        <w:t xml:space="preserve">&lt;URL&gt;</w:t>
      </w:r>
      <w:r>
        <w:t xml:space="preserve">, MENTION to</w:t>
      </w:r>
      <w:r>
        <w:t xml:space="preserve"> </w:t>
      </w:r>
      <w:r>
        <w:rPr>
          <w:rStyle w:val="VerbatimChar"/>
        </w:rPr>
        <w:t xml:space="preserve">&lt;USER&gt;</w:t>
      </w:r>
      <w:r>
        <w:t xml:space="preserve">, NUMBER to</w:t>
      </w:r>
      <w:r>
        <w:t xml:space="preserve"> </w:t>
      </w:r>
      <w:r>
        <w:rPr>
          <w:rStyle w:val="VerbatimChar"/>
        </w:rPr>
        <w:t xml:space="preserve">&lt;NUM&gt;</w:t>
      </w:r>
      <w:r>
        <w:t xml:space="preserve">, runs of three or more identical letters shortened to two, lowercasing of word-like tokens, and slang lookup in a 30-entry table (for example</w:t>
      </w:r>
      <w:r>
        <w:t xml:space="preserve"> </w:t>
      </w:r>
      <w:r>
        <w:rPr>
          <w:rStyle w:val="VerbatimChar"/>
        </w:rPr>
        <w:t xml:space="preserve">u</w:t>
      </w:r>
      <w:r>
        <w:t xml:space="preserve"> </w:t>
      </w:r>
      <w:r>
        <w:t xml:space="preserve">to</w:t>
      </w:r>
      <w:r>
        <w:t xml:space="preserve"> </w:t>
      </w:r>
      <w:r>
        <w:rPr>
          <w:rStyle w:val="VerbatimChar"/>
        </w:rPr>
        <w:t xml:space="preserve">you</w:t>
      </w:r>
      <w:r>
        <w:t xml:space="preserve">,</w:t>
      </w:r>
      <w:r>
        <w:t xml:space="preserve"> </w:t>
      </w:r>
      <w:r>
        <w:rPr>
          <w:rStyle w:val="VerbatimChar"/>
        </w:rPr>
        <w:t xml:space="preserve">idk</w:t>
      </w:r>
      <w:r>
        <w:t xml:space="preserve"> </w:t>
      </w:r>
      <w:r>
        <w:t xml:space="preserve">to</w:t>
      </w:r>
      <w:r>
        <w:t xml:space="preserve"> </w:t>
      </w:r>
      <w:r>
        <w:rPr>
          <w:rStyle w:val="VerbatimChar"/>
        </w:rPr>
        <w:t xml:space="preserve">i do not know</w:t>
      </w:r>
      <w:r>
        <w:t xml:space="preserve">). A slang entry can expand to several tokens.</w:t>
      </w:r>
    </w:p>
    <w:p>
      <w:pPr>
        <w:numPr>
          <w:ilvl w:val="0"/>
          <w:numId w:val="1007"/>
        </w:numPr>
        <w:pStyle w:val="Compact"/>
      </w:pPr>
      <w:r>
        <w:rPr>
          <w:bCs/>
          <w:b/>
        </w:rPr>
        <w:t xml:space="preserve">Symbol table.</w:t>
      </w:r>
      <w:r>
        <w:t xml:space="preserve"> </w:t>
      </w:r>
      <w:r>
        <w:t xml:space="preserve">Maps each normalized token to an id, a frequency and a class. The first sighting assigns the id. The classification pipeline does not use it; TF-IDF builds its own vocabulary.</w:t>
      </w:r>
    </w:p>
    <w:p>
      <w:pPr>
        <w:numPr>
          <w:ilvl w:val="0"/>
          <w:numId w:val="1007"/>
        </w:numPr>
        <w:pStyle w:val="Compact"/>
      </w:pPr>
      <w:r>
        <w:rPr>
          <w:rStyle w:val="VerbatimChar"/>
          <w:bCs/>
          <w:b/>
        </w:rPr>
        <w:t xml:space="preserve">LexFront.tokenize()</w:t>
      </w:r>
      <w:r>
        <w:rPr>
          <w:bCs/>
          <w:b/>
        </w:rPr>
        <w:t xml:space="preserve">.</w:t>
      </w:r>
      <w:r>
        <w:t xml:space="preserve"> </w:t>
      </w:r>
      <w:r>
        <w:t xml:space="preserve">Runs scanner, normalizer and optional symbol table, and returns a list of strings, the same interface as the baselines.</w:t>
      </w:r>
    </w:p>
    <w:p>
      <w:pPr>
        <w:numPr>
          <w:ilvl w:val="0"/>
          <w:numId w:val="1007"/>
        </w:numPr>
        <w:pStyle w:val="Compact"/>
      </w:pPr>
      <w:r>
        <w:rPr>
          <w:bCs/>
          <w:b/>
        </w:rPr>
        <w:t xml:space="preserve">Own DFA engine.</w:t>
      </w:r>
      <w:r>
        <w:t xml:space="preserve"> </w:t>
      </w:r>
      <w:r>
        <w:t xml:space="preserve">A regex parser, Thompson NFA, subset construction, Moore minimization and a table-driven longest-match scanner with UNKNOWN recovery. The Unicode range is split into alphabet atoms at every range boundary used by a rule, so the transition table has one column per atom rather than one per code point. The engine covers EMOTICON, HASHTAG, MENTION and WORD. A test checks that the DFA scanner and the PLY lexer give identical tokens on these four classes. The DFA engine is not on the production path; the experiments use the PLY lexer.</w:t>
      </w:r>
    </w:p>
    <w:p>
      <w:pPr>
        <w:numPr>
          <w:ilvl w:val="0"/>
          <w:numId w:val="1007"/>
        </w:numPr>
        <w:pStyle w:val="Compact"/>
      </w:pPr>
      <w:r>
        <w:rPr>
          <w:bCs/>
          <w:b/>
        </w:rPr>
        <w:t xml:space="preserve">ELONGATED is not in the DFA engine.</w:t>
      </w:r>
      <w:r>
        <w:t xml:space="preserve"> </w:t>
      </w:r>
      <w:r>
        <w:t xml:space="preserve">Its regex needs a back-reference (a letter repeated three or more times), which is outside the regular-expression formalism, so our regex parser rejects it.</w:t>
      </w:r>
    </w:p>
    <w:p>
      <w:pPr>
        <w:pStyle w:val="TableCaption"/>
        <w:jc w:val="left"/>
      </w:pPr>
      <w:r>
        <w:t xml:space="preserve">Table 2. LexFront token classes in priority order (from</w:t>
      </w:r>
      <w:r>
        <w:t xml:space="preserve"> </w:t>
      </w:r>
      <w:r>
        <w:rPr>
          <w:rStyle w:val="VerbatimChar"/>
        </w:rPr>
        <w:t xml:space="preserve">lexer/token_spec.py</w:t>
      </w:r>
      <w:r>
        <w:t xml:space="preserve">). "DFA" marks the classes also compiled by our own engine.</w:t>
      </w:r>
    </w:p>
    <w:tbl>
      <w:tblPr>
        <w:tblStyle w:val="Table"/>
        <w:tblW w:type="pct" w:w="5000"/>
        <w:jc w:val="center"/>
        <w:tblLook w:firstRow="1" w:lastRow="0" w:firstColumn="0" w:lastColumn="0" w:noHBand="0" w:noVBand="0" w:val="0020"/>
        <w:tblCaption w:val="Table 2. LexFront token classes in priority order (from lexer/token_spec.py). &quot;DFA&quot; marks the classes also compiled by our own engine."/>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05"/>
        <w:gridCol w:w="5672"/>
        <w:gridCol w:w="642"/>
      </w:tblGrid>
      <w:tr>
        <w:trPr>
          <w:tblHeader w:val="true"/>
          <w:cantSplit/>
          <w:tblHeader/>
        </w:trPr>
        <w:tc>
          <w:tcPr>
            <w:shd w:val="clear" w:color="auto" w:fill="E7E6E6"/>
          </w:tcPr>
          <w:p>
            <w:pPr>
              <w:pStyle w:val="Compact"/>
              <w:spacing w:after="20" w:before="20"/>
              <w:jc w:val="left"/>
            </w:pPr>
            <w:r>
              <w:rPr>
                <w:b/>
                <w:sz w:val="16"/>
              </w:rPr>
              <w:t xml:space="preserve">Class</w:t>
            </w:r>
          </w:p>
        </w:tc>
        <w:tc>
          <w:tcPr>
            <w:shd w:val="clear" w:color="auto" w:fill="E7E6E6"/>
          </w:tcPr>
          <w:p>
            <w:pPr>
              <w:pStyle w:val="Compact"/>
              <w:spacing w:after="20" w:before="20"/>
              <w:jc w:val="left"/>
            </w:pPr>
            <w:r>
              <w:rPr>
                <w:b/>
                <w:sz w:val="16"/>
              </w:rPr>
              <w:t xml:space="preserve">What it matches</w:t>
            </w:r>
          </w:p>
        </w:tc>
        <w:tc>
          <w:tcPr>
            <w:shd w:val="clear" w:color="auto" w:fill="E7E6E6"/>
          </w:tcPr>
          <w:p>
            <w:pPr>
              <w:pStyle w:val="Compact"/>
              <w:spacing w:after="20" w:before="20"/>
              <w:jc w:val="center"/>
            </w:pPr>
            <w:r>
              <w:rPr>
                <w:b/>
                <w:sz w:val="16"/>
              </w:rPr>
              <w:t xml:space="preserve">DFA</w:t>
            </w:r>
          </w:p>
        </w:tc>
      </w:tr>
      <w:tr>
        <w:trPr>
          <w:cantSplit/>
        </w:trPr>
        <w:tc>
          <w:tcPr/>
          <w:p>
            <w:pPr>
              <w:pStyle w:val="Compact"/>
              <w:spacing w:after="20" w:before="20"/>
              <w:jc w:val="left"/>
            </w:pPr>
            <w:r>
              <w:rPr>
                <w:sz w:val="16"/>
              </w:rPr>
              <w:t xml:space="preserve">URL</w:t>
            </w:r>
          </w:p>
        </w:tc>
        <w:tc>
          <w:tcPr/>
          <w:p>
            <w:pPr>
              <w:pStyle w:val="Compact"/>
              <w:spacing w:after="20" w:before="20"/>
              <w:jc w:val="left"/>
            </w:pPr>
            <w:r>
              <w:rPr>
                <w:rStyle w:val="VerbatimChar"/>
                <w:sz w:val="16"/>
              </w:rPr>
              <w:t xml:space="preserve">http(s)://</w:t>
            </w:r>
            <w:r>
              <w:rPr>
                <w:sz w:val="16"/>
              </w:rPr>
              <w:t xml:space="preserve"> </w:t>
            </w:r>
            <w:r>
              <w:rPr>
                <w:sz w:val="16"/>
              </w:rPr>
              <w:t xml:space="preserve">or</w:t>
            </w:r>
            <w:r>
              <w:rPr>
                <w:sz w:val="16"/>
              </w:rPr>
              <w:t xml:space="preserve"> </w:t>
            </w:r>
            <w:r>
              <w:rPr>
                <w:rStyle w:val="VerbatimChar"/>
                <w:sz w:val="16"/>
              </w:rPr>
              <w:t xml:space="preserve">www.</w:t>
            </w:r>
            <w:r>
              <w:rPr>
                <w:sz w:val="16"/>
              </w:rPr>
              <w:t xml:space="preserve"> </w:t>
            </w:r>
            <w:r>
              <w:rPr>
                <w:sz w:val="16"/>
              </w:rPr>
              <w:t xml:space="preserve">up to the last URL-like character</w:t>
            </w:r>
          </w:p>
        </w:tc>
        <w:tc>
          <w:tcPr/>
          <w:p>
            <w:pPr>
              <w:pStyle w:val="Compact"/>
              <w:spacing w:after="20" w:before="20"/>
              <w:jc w:val="center"/>
            </w:pPr>
            <w:r>
              <w:rPr>
                <w:sz w:val="16"/>
              </w:rPr>
              <w:t xml:space="preserve">no</w:t>
            </w:r>
          </w:p>
        </w:tc>
      </w:tr>
      <w:tr>
        <w:trPr>
          <w:cantSplit/>
        </w:trPr>
        <w:tc>
          <w:tcPr/>
          <w:p>
            <w:pPr>
              <w:pStyle w:val="Compact"/>
              <w:spacing w:after="20" w:before="20"/>
              <w:jc w:val="left"/>
            </w:pPr>
            <w:r>
              <w:rPr>
                <w:sz w:val="16"/>
              </w:rPr>
              <w:t xml:space="preserve">MENTION</w:t>
            </w:r>
          </w:p>
        </w:tc>
        <w:tc>
          <w:tcPr/>
          <w:p>
            <w:pPr>
              <w:pStyle w:val="Compact"/>
              <w:spacing w:after="20" w:before="20"/>
              <w:jc w:val="left"/>
            </w:pPr>
            <w:r>
              <w:rPr>
                <w:rStyle w:val="VerbatimChar"/>
                <w:sz w:val="16"/>
              </w:rPr>
              <w:t xml:space="preserve">@</w:t>
            </w:r>
            <w:r>
              <w:rPr>
                <w:sz w:val="16"/>
              </w:rPr>
              <w:t xml:space="preserve"> </w:t>
            </w:r>
            <w:r>
              <w:rPr>
                <w:sz w:val="16"/>
              </w:rPr>
              <w:t xml:space="preserve">followed by letters, digits or</w:t>
            </w:r>
            <w:r>
              <w:rPr>
                <w:sz w:val="16"/>
              </w:rPr>
              <w:t xml:space="preserve"> </w:t>
            </w:r>
            <w:r>
              <w:rPr>
                <w:rStyle w:val="VerbatimChar"/>
                <w:sz w:val="16"/>
              </w:rPr>
              <w:t xml:space="preserve">_</w:t>
            </w:r>
          </w:p>
        </w:tc>
        <w:tc>
          <w:tcPr/>
          <w:p>
            <w:pPr>
              <w:pStyle w:val="Compact"/>
              <w:spacing w:after="20" w:before="20"/>
              <w:jc w:val="center"/>
            </w:pPr>
            <w:r>
              <w:rPr>
                <w:sz w:val="16"/>
              </w:rPr>
              <w:t xml:space="preserve">yes</w:t>
            </w:r>
          </w:p>
        </w:tc>
      </w:tr>
      <w:tr>
        <w:trPr>
          <w:cantSplit/>
        </w:trPr>
        <w:tc>
          <w:tcPr/>
          <w:p>
            <w:pPr>
              <w:pStyle w:val="Compact"/>
              <w:spacing w:after="20" w:before="20"/>
              <w:jc w:val="left"/>
            </w:pPr>
            <w:r>
              <w:rPr>
                <w:sz w:val="16"/>
              </w:rPr>
              <w:t xml:space="preserve">HASHTAG</w:t>
            </w:r>
          </w:p>
        </w:tc>
        <w:tc>
          <w:tcPr/>
          <w:p>
            <w:pPr>
              <w:pStyle w:val="Compact"/>
              <w:spacing w:after="20" w:before="20"/>
              <w:jc w:val="left"/>
            </w:pPr>
            <w:r>
              <w:rPr>
                <w:rStyle w:val="VerbatimChar"/>
                <w:sz w:val="16"/>
              </w:rPr>
              <w:t xml:space="preserve">#</w:t>
            </w:r>
            <w:r>
              <w:rPr>
                <w:sz w:val="16"/>
              </w:rPr>
              <w:t xml:space="preserve"> </w:t>
            </w:r>
            <w:r>
              <w:rPr>
                <w:sz w:val="16"/>
              </w:rPr>
              <w:t xml:space="preserve">followed by letters, digits or</w:t>
            </w:r>
            <w:r>
              <w:rPr>
                <w:sz w:val="16"/>
              </w:rPr>
              <w:t xml:space="preserve"> </w:t>
            </w:r>
            <w:r>
              <w:rPr>
                <w:rStyle w:val="VerbatimChar"/>
                <w:sz w:val="16"/>
              </w:rPr>
              <w:t xml:space="preserve">_</w:t>
            </w:r>
          </w:p>
        </w:tc>
        <w:tc>
          <w:tcPr/>
          <w:p>
            <w:pPr>
              <w:pStyle w:val="Compact"/>
              <w:spacing w:after="20" w:before="20"/>
              <w:jc w:val="center"/>
            </w:pPr>
            <w:r>
              <w:rPr>
                <w:sz w:val="16"/>
              </w:rPr>
              <w:t xml:space="preserve">yes</w:t>
            </w:r>
          </w:p>
        </w:tc>
      </w:tr>
      <w:tr>
        <w:trPr>
          <w:cantSplit/>
        </w:trPr>
        <w:tc>
          <w:tcPr/>
          <w:p>
            <w:pPr>
              <w:pStyle w:val="Compact"/>
              <w:spacing w:after="20" w:before="20"/>
              <w:jc w:val="left"/>
            </w:pPr>
            <w:r>
              <w:rPr>
                <w:sz w:val="16"/>
              </w:rPr>
              <w:t xml:space="preserve">EMOTICON</w:t>
            </w:r>
          </w:p>
        </w:tc>
        <w:tc>
          <w:tcPr/>
          <w:p>
            <w:pPr>
              <w:pStyle w:val="Compact"/>
              <w:spacing w:after="20" w:before="20"/>
              <w:jc w:val="left"/>
            </w:pPr>
            <w:r>
              <w:rPr>
                <w:rStyle w:val="VerbatimChar"/>
                <w:sz w:val="16"/>
              </w:rPr>
              <w:t xml:space="preserve">:</w:t>
            </w:r>
            <w:r>
              <w:rPr>
                <w:sz w:val="16"/>
              </w:rPr>
              <w:t xml:space="preserve">,</w:t>
            </w:r>
            <w:r>
              <w:rPr>
                <w:sz w:val="16"/>
              </w:rPr>
              <w:t xml:space="preserve"> </w:t>
            </w:r>
            <w:r>
              <w:rPr>
                <w:rStyle w:val="VerbatimChar"/>
                <w:sz w:val="16"/>
              </w:rPr>
              <w:t xml:space="preserve">;</w:t>
            </w:r>
            <w:r>
              <w:rPr>
                <w:sz w:val="16"/>
              </w:rPr>
              <w:t xml:space="preserve"> </w:t>
            </w:r>
            <w:r>
              <w:rPr>
                <w:sz w:val="16"/>
              </w:rPr>
              <w:t xml:space="preserve">or</w:t>
            </w:r>
            <w:r>
              <w:rPr>
                <w:sz w:val="16"/>
              </w:rPr>
              <w:t xml:space="preserve"> </w:t>
            </w:r>
            <w:r>
              <w:rPr>
                <w:rStyle w:val="VerbatimChar"/>
                <w:sz w:val="16"/>
              </w:rPr>
              <w:t xml:space="preserve">=</w:t>
            </w:r>
            <w:r>
              <w:rPr>
                <w:sz w:val="16"/>
              </w:rPr>
              <w:t xml:space="preserve">, an optional</w:t>
            </w:r>
            <w:r>
              <w:rPr>
                <w:sz w:val="16"/>
              </w:rPr>
              <w:t xml:space="preserve"> </w:t>
            </w:r>
            <w:r>
              <w:rPr>
                <w:rStyle w:val="VerbatimChar"/>
                <w:sz w:val="16"/>
              </w:rPr>
              <w:t xml:space="preserve">-</w:t>
            </w:r>
            <w:r>
              <w:rPr>
                <w:sz w:val="16"/>
              </w:rPr>
              <w:t xml:space="preserve"> </w:t>
            </w:r>
            <w:r>
              <w:rPr>
                <w:sz w:val="16"/>
              </w:rPr>
              <w:t xml:space="preserve">or</w:t>
            </w:r>
            <w:r>
              <w:rPr>
                <w:sz w:val="16"/>
              </w:rPr>
              <w:t xml:space="preserve"> </w:t>
            </w:r>
            <w:r>
              <w:rPr>
                <w:rStyle w:val="VerbatimChar"/>
                <w:sz w:val="16"/>
              </w:rPr>
              <w:t xml:space="preserve">'</w:t>
            </w:r>
            <w:r>
              <w:rPr>
                <w:sz w:val="16"/>
              </w:rPr>
              <w:t xml:space="preserve">, then one of</w:t>
            </w:r>
            <w:r>
              <w:rPr>
                <w:sz w:val="16"/>
              </w:rPr>
              <w:t xml:space="preserve"> </w:t>
            </w:r>
            <w:r>
              <w:rPr>
                <w:rStyle w:val="VerbatimChar"/>
                <w:sz w:val="16"/>
              </w:rPr>
              <w:t xml:space="preserve">) ( D d P p / ] [</w:t>
            </w:r>
            <w:r>
              <w:rPr>
                <w:sz w:val="16"/>
              </w:rPr>
              <w:t xml:space="preserve"> </w:t>
            </w:r>
            <w:r>
              <w:rPr>
                <w:sz w:val="16"/>
              </w:rPr>
              <w:t xml:space="preserve">or the vertical bar; and</w:t>
            </w:r>
            <w:r>
              <w:rPr>
                <w:sz w:val="16"/>
              </w:rPr>
              <w:t xml:space="preserve"> </w:t>
            </w:r>
            <w:r>
              <w:rPr>
                <w:rStyle w:val="VerbatimChar"/>
                <w:sz w:val="16"/>
              </w:rPr>
              <w:t xml:space="preserve">&lt;3</w:t>
            </w:r>
          </w:p>
        </w:tc>
        <w:tc>
          <w:tcPr/>
          <w:p>
            <w:pPr>
              <w:pStyle w:val="Compact"/>
              <w:spacing w:after="20" w:before="20"/>
              <w:jc w:val="center"/>
            </w:pPr>
            <w:r>
              <w:rPr>
                <w:sz w:val="16"/>
              </w:rPr>
              <w:t xml:space="preserve">yes</w:t>
            </w:r>
          </w:p>
        </w:tc>
      </w:tr>
      <w:tr>
        <w:trPr>
          <w:cantSplit/>
        </w:trPr>
        <w:tc>
          <w:tcPr/>
          <w:p>
            <w:pPr>
              <w:pStyle w:val="Compact"/>
              <w:spacing w:after="20" w:before="20"/>
              <w:jc w:val="left"/>
            </w:pPr>
            <w:r>
              <w:rPr>
                <w:sz w:val="16"/>
              </w:rPr>
              <w:t xml:space="preserve">EMOJI</w:t>
            </w:r>
          </w:p>
        </w:tc>
        <w:tc>
          <w:tcPr/>
          <w:p>
            <w:pPr>
              <w:pStyle w:val="Compact"/>
              <w:spacing w:after="20" w:before="20"/>
              <w:jc w:val="left"/>
            </w:pPr>
            <w:r>
              <w:rPr>
                <w:sz w:val="16"/>
              </w:rPr>
              <w:t xml:space="preserve">one emoji symbol with optional variation or skin-tone modifier</w:t>
            </w:r>
          </w:p>
        </w:tc>
        <w:tc>
          <w:tcPr/>
          <w:p>
            <w:pPr>
              <w:pStyle w:val="Compact"/>
              <w:spacing w:after="20" w:before="20"/>
              <w:jc w:val="center"/>
            </w:pPr>
            <w:r>
              <w:rPr>
                <w:sz w:val="16"/>
              </w:rPr>
              <w:t xml:space="preserve">no</w:t>
            </w:r>
          </w:p>
        </w:tc>
      </w:tr>
      <w:tr>
        <w:trPr>
          <w:cantSplit/>
        </w:trPr>
        <w:tc>
          <w:tcPr/>
          <w:p>
            <w:pPr>
              <w:pStyle w:val="Compact"/>
              <w:spacing w:after="20" w:before="20"/>
              <w:jc w:val="left"/>
            </w:pPr>
            <w:r>
              <w:rPr>
                <w:sz w:val="16"/>
              </w:rPr>
              <w:t xml:space="preserve">NUMBER</w:t>
            </w:r>
          </w:p>
        </w:tc>
        <w:tc>
          <w:tcPr/>
          <w:p>
            <w:pPr>
              <w:pStyle w:val="Compact"/>
              <w:spacing w:after="20" w:before="20"/>
              <w:jc w:val="left"/>
            </w:pPr>
            <w:r>
              <w:rPr>
                <w:sz w:val="16"/>
              </w:rPr>
              <w:t xml:space="preserve">digits with optional</w:t>
            </w:r>
            <w:r>
              <w:rPr>
                <w:sz w:val="16"/>
              </w:rPr>
              <w:t xml:space="preserve"> </w:t>
            </w:r>
            <w:r>
              <w:rPr>
                <w:rStyle w:val="VerbatimChar"/>
                <w:sz w:val="16"/>
              </w:rPr>
              <w:t xml:space="preserve">.</w:t>
            </w:r>
            <w:r>
              <w:rPr>
                <w:sz w:val="16"/>
              </w:rPr>
              <w:t xml:space="preserve"> </w:t>
            </w:r>
            <w:r>
              <w:rPr>
                <w:sz w:val="16"/>
              </w:rPr>
              <w:t xml:space="preserve">or</w:t>
            </w:r>
            <w:r>
              <w:rPr>
                <w:sz w:val="16"/>
              </w:rPr>
              <w:t xml:space="preserve"> </w:t>
            </w:r>
            <w:r>
              <w:rPr>
                <w:rStyle w:val="VerbatimChar"/>
                <w:sz w:val="16"/>
              </w:rPr>
              <w:t xml:space="preserve">,</w:t>
            </w:r>
            <w:r>
              <w:rPr>
                <w:sz w:val="16"/>
              </w:rPr>
              <w:t xml:space="preserve"> </w:t>
            </w:r>
            <w:r>
              <w:rPr>
                <w:sz w:val="16"/>
              </w:rPr>
              <w:t xml:space="preserve">groups (</w:t>
            </w:r>
            <w:r>
              <w:rPr>
                <w:rStyle w:val="VerbatimChar"/>
                <w:sz w:val="16"/>
              </w:rPr>
              <w:t xml:space="preserve">1</w:t>
            </w:r>
            <w:r>
              <w:rPr>
                <w:sz w:val="16"/>
              </w:rPr>
              <w:t xml:space="preserve">,</w:t>
            </w:r>
            <w:r>
              <w:rPr>
                <w:sz w:val="16"/>
              </w:rPr>
              <w:t xml:space="preserve"> </w:t>
            </w:r>
            <w:r>
              <w:rPr>
                <w:rStyle w:val="VerbatimChar"/>
                <w:sz w:val="16"/>
              </w:rPr>
              <w:t xml:space="preserve">3.5</w:t>
            </w:r>
            <w:r>
              <w:rPr>
                <w:sz w:val="16"/>
              </w:rPr>
              <w:t xml:space="preserve">,</w:t>
            </w:r>
            <w:r>
              <w:rPr>
                <w:sz w:val="16"/>
              </w:rPr>
              <w:t xml:space="preserve"> </w:t>
            </w:r>
            <w:r>
              <w:rPr>
                <w:rStyle w:val="VerbatimChar"/>
                <w:sz w:val="16"/>
              </w:rPr>
              <w:t xml:space="preserve">1,000</w:t>
            </w:r>
            <w:r>
              <w:rPr>
                <w:sz w:val="16"/>
              </w:rPr>
              <w:t xml:space="preserve">)</w:t>
            </w:r>
          </w:p>
        </w:tc>
        <w:tc>
          <w:tcPr/>
          <w:p>
            <w:pPr>
              <w:pStyle w:val="Compact"/>
              <w:spacing w:after="20" w:before="20"/>
              <w:jc w:val="center"/>
            </w:pPr>
            <w:r>
              <w:rPr>
                <w:sz w:val="16"/>
              </w:rPr>
              <w:t xml:space="preserve">no</w:t>
            </w:r>
          </w:p>
        </w:tc>
      </w:tr>
      <w:tr>
        <w:trPr>
          <w:cantSplit/>
        </w:trPr>
        <w:tc>
          <w:tcPr/>
          <w:p>
            <w:pPr>
              <w:pStyle w:val="Compact"/>
              <w:spacing w:after="20" w:before="20"/>
              <w:jc w:val="left"/>
            </w:pPr>
            <w:r>
              <w:rPr>
                <w:sz w:val="16"/>
              </w:rPr>
              <w:t xml:space="preserve">CONTRACTION</w:t>
            </w:r>
          </w:p>
        </w:tc>
        <w:tc>
          <w:tcPr/>
          <w:p>
            <w:pPr>
              <w:pStyle w:val="Compact"/>
              <w:spacing w:after="20" w:before="20"/>
              <w:jc w:val="left"/>
            </w:pPr>
            <w:r>
              <w:rPr>
                <w:sz w:val="16"/>
              </w:rPr>
              <w:t xml:space="preserve">letters, an apostrophe, then</w:t>
            </w:r>
            <w:r>
              <w:rPr>
                <w:sz w:val="16"/>
              </w:rPr>
              <w:t xml:space="preserve"> </w:t>
            </w:r>
            <w:r>
              <w:rPr>
                <w:rStyle w:val="VerbatimChar"/>
                <w:sz w:val="16"/>
              </w:rPr>
              <w:t xml:space="preserve">t s re ve ll d m</w:t>
            </w:r>
            <w:r>
              <w:rPr>
                <w:sz w:val="16"/>
              </w:rPr>
              <w:t xml:space="preserve"> </w:t>
            </w:r>
            <w:r>
              <w:rPr>
                <w:sz w:val="16"/>
              </w:rPr>
              <w:t xml:space="preserve">(</w:t>
            </w:r>
            <w:r>
              <w:rPr>
                <w:rStyle w:val="VerbatimChar"/>
                <w:sz w:val="16"/>
              </w:rPr>
              <w:t xml:space="preserve">don't</w:t>
            </w:r>
            <w:r>
              <w:rPr>
                <w:sz w:val="16"/>
              </w:rPr>
              <w:t xml:space="preserve">,</w:t>
            </w:r>
            <w:r>
              <w:rPr>
                <w:sz w:val="16"/>
              </w:rPr>
              <w:t xml:space="preserve"> </w:t>
            </w:r>
            <w:r>
              <w:rPr>
                <w:rStyle w:val="VerbatimChar"/>
                <w:sz w:val="16"/>
              </w:rPr>
              <w:t xml:space="preserve">we're</w:t>
            </w:r>
            <w:r>
              <w:rPr>
                <w:sz w:val="16"/>
              </w:rPr>
              <w:t xml:space="preserve">); uses look-ahead</w:t>
            </w:r>
          </w:p>
        </w:tc>
        <w:tc>
          <w:tcPr/>
          <w:p>
            <w:pPr>
              <w:pStyle w:val="Compact"/>
              <w:spacing w:after="20" w:before="20"/>
              <w:jc w:val="center"/>
            </w:pPr>
            <w:r>
              <w:rPr>
                <w:sz w:val="16"/>
              </w:rPr>
              <w:t xml:space="preserve">no</w:t>
            </w:r>
          </w:p>
        </w:tc>
      </w:tr>
      <w:tr>
        <w:trPr>
          <w:cantSplit/>
        </w:trPr>
        <w:tc>
          <w:tcPr/>
          <w:p>
            <w:pPr>
              <w:pStyle w:val="Compact"/>
              <w:spacing w:after="20" w:before="20"/>
              <w:jc w:val="left"/>
            </w:pPr>
            <w:r>
              <w:rPr>
                <w:sz w:val="16"/>
              </w:rPr>
              <w:t xml:space="preserve">ELONGATED</w:t>
            </w:r>
          </w:p>
        </w:tc>
        <w:tc>
          <w:tcPr/>
          <w:p>
            <w:pPr>
              <w:pStyle w:val="Compact"/>
              <w:spacing w:after="20" w:before="20"/>
              <w:jc w:val="left"/>
            </w:pPr>
            <w:r>
              <w:rPr>
                <w:sz w:val="16"/>
              </w:rPr>
              <w:t xml:space="preserve">a letter repeated three or more times inside a word; needs a back-reference</w:t>
            </w:r>
          </w:p>
        </w:tc>
        <w:tc>
          <w:tcPr/>
          <w:p>
            <w:pPr>
              <w:pStyle w:val="Compact"/>
              <w:spacing w:after="20" w:before="20"/>
              <w:jc w:val="center"/>
            </w:pPr>
            <w:r>
              <w:rPr>
                <w:sz w:val="16"/>
              </w:rPr>
              <w:t xml:space="preserve">no</w:t>
            </w:r>
          </w:p>
        </w:tc>
      </w:tr>
      <w:tr>
        <w:trPr>
          <w:cantSplit/>
        </w:trPr>
        <w:tc>
          <w:tcPr/>
          <w:p>
            <w:pPr>
              <w:pStyle w:val="Compact"/>
              <w:spacing w:after="20" w:before="20"/>
              <w:jc w:val="left"/>
            </w:pPr>
            <w:r>
              <w:rPr>
                <w:sz w:val="16"/>
              </w:rPr>
              <w:t xml:space="preserve">WORD</w:t>
            </w:r>
          </w:p>
        </w:tc>
        <w:tc>
          <w:tcPr/>
          <w:p>
            <w:pPr>
              <w:pStyle w:val="Compact"/>
              <w:spacing w:after="20" w:before="20"/>
              <w:jc w:val="left"/>
            </w:pPr>
            <w:r>
              <w:rPr>
                <w:sz w:val="16"/>
              </w:rPr>
              <w:t xml:space="preserve">a letter followed by letters or digits (</w:t>
            </w:r>
            <w:r>
              <w:rPr>
                <w:rStyle w:val="VerbatimChar"/>
                <w:sz w:val="16"/>
              </w:rPr>
              <w:t xml:space="preserve">gr8</w:t>
            </w:r>
            <w:r>
              <w:rPr>
                <w:sz w:val="16"/>
              </w:rPr>
              <w:t xml:space="preserve">,</w:t>
            </w:r>
            <w:r>
              <w:rPr>
                <w:sz w:val="16"/>
              </w:rPr>
              <w:t xml:space="preserve"> </w:t>
            </w:r>
            <w:r>
              <w:rPr>
                <w:rStyle w:val="VerbatimChar"/>
                <w:sz w:val="16"/>
              </w:rPr>
              <w:t xml:space="preserve">covid19</w:t>
            </w:r>
            <w:r>
              <w:rPr>
                <w:sz w:val="16"/>
              </w:rPr>
              <w:t xml:space="preserve">)</w:t>
            </w:r>
          </w:p>
        </w:tc>
        <w:tc>
          <w:tcPr/>
          <w:p>
            <w:pPr>
              <w:pStyle w:val="Compact"/>
              <w:spacing w:after="20" w:before="20"/>
              <w:jc w:val="center"/>
            </w:pPr>
            <w:r>
              <w:rPr>
                <w:sz w:val="16"/>
              </w:rPr>
              <w:t xml:space="preserve">yes</w:t>
            </w:r>
          </w:p>
        </w:tc>
      </w:tr>
      <w:tr>
        <w:trPr>
          <w:cantSplit/>
        </w:trPr>
        <w:tc>
          <w:tcPr/>
          <w:p>
            <w:pPr>
              <w:pStyle w:val="Compact"/>
              <w:spacing w:after="20" w:before="20"/>
              <w:jc w:val="left"/>
            </w:pPr>
            <w:r>
              <w:rPr>
                <w:sz w:val="16"/>
              </w:rPr>
              <w:t xml:space="preserve">PUNCT</w:t>
            </w:r>
          </w:p>
        </w:tc>
        <w:tc>
          <w:tcPr/>
          <w:p>
            <w:pPr>
              <w:pStyle w:val="Compact"/>
              <w:spacing w:after="20" w:before="20"/>
              <w:jc w:val="left"/>
            </w:pPr>
            <w:r>
              <w:rPr>
                <w:sz w:val="16"/>
              </w:rPr>
              <w:t xml:space="preserve">one punctuation character</w:t>
            </w:r>
          </w:p>
        </w:tc>
        <w:tc>
          <w:tcPr/>
          <w:p>
            <w:pPr>
              <w:pStyle w:val="Compact"/>
              <w:spacing w:after="20" w:before="20"/>
              <w:jc w:val="center"/>
            </w:pPr>
            <w:r>
              <w:rPr>
                <w:sz w:val="16"/>
              </w:rPr>
              <w:t xml:space="preserve">no</w:t>
            </w:r>
          </w:p>
        </w:tc>
      </w:tr>
      <w:tr>
        <w:trPr>
          <w:cantSplit/>
        </w:trPr>
        <w:tc>
          <w:tcPr/>
          <w:p>
            <w:pPr>
              <w:pStyle w:val="Compact"/>
              <w:spacing w:after="20" w:before="20"/>
              <w:jc w:val="left"/>
            </w:pPr>
            <w:r>
              <w:rPr>
                <w:sz w:val="16"/>
              </w:rPr>
              <w:t xml:space="preserve">UNKNOWN</w:t>
            </w:r>
          </w:p>
        </w:tc>
        <w:tc>
          <w:tcPr/>
          <w:p>
            <w:pPr>
              <w:pStyle w:val="Compact"/>
              <w:spacing w:after="20" w:before="20"/>
              <w:jc w:val="left"/>
            </w:pPr>
            <w:r>
              <w:rPr>
                <w:sz w:val="16"/>
              </w:rPr>
              <w:t xml:space="preserve">any character no other class accepts (error recovery)</w:t>
            </w:r>
          </w:p>
        </w:tc>
        <w:tc>
          <w:tcPr/>
          <w:p>
            <w:pPr>
              <w:pStyle w:val="Compact"/>
              <w:spacing w:after="20" w:before="20"/>
              <w:jc w:val="center"/>
            </w:pPr>
            <w:r>
              <w:rPr>
                <w:sz w:val="16"/>
              </w:rPr>
              <w:t xml:space="preserve">no</w:t>
            </w:r>
          </w:p>
        </w:tc>
      </w:tr>
    </w:tbl>
    <w:p>
      <w:pPr>
        <w:spacing w:before="0" w:after="60" w:line="120" w:lineRule="exact"/>
      </w:pPr>
    </w:p>
    <w:p>
      <w:pPr>
        <w:pStyle w:val="BodyText"/>
      </w:pPr>
      <w:r>
        <w:t xml:space="preserve">Two design details matter for reading the results. First, WORD may contain digits after its first letter, while NUMBER starts with a digit, so</w:t>
      </w:r>
      <w:r>
        <w:t xml:space="preserve"> </w:t>
      </w:r>
      <w:r>
        <w:rPr>
          <w:rStyle w:val="VerbatimChar"/>
        </w:rPr>
        <w:t xml:space="preserve">5pm</w:t>
      </w:r>
      <w:r>
        <w:t xml:space="preserve"> </w:t>
      </w:r>
      <w:r>
        <w:t xml:space="preserve">becomes NUMBER</w:t>
      </w:r>
      <w:r>
        <w:t xml:space="preserve"> </w:t>
      </w:r>
      <w:r>
        <w:rPr>
          <w:rStyle w:val="VerbatimChar"/>
        </w:rPr>
        <w:t xml:space="preserve">5</w:t>
      </w:r>
      <w:r>
        <w:t xml:space="preserve"> </w:t>
      </w:r>
      <w:r>
        <w:t xml:space="preserve">plus WORD</w:t>
      </w:r>
      <w:r>
        <w:t xml:space="preserve"> </w:t>
      </w:r>
      <w:r>
        <w:rPr>
          <w:rStyle w:val="VerbatimChar"/>
        </w:rPr>
        <w:t xml:space="preserve">pm</w:t>
      </w:r>
      <w:r>
        <w:t xml:space="preserve">. Second, Python's</w:t>
      </w:r>
      <w:r>
        <w:t xml:space="preserve"> </w:t>
      </w:r>
      <w:r>
        <w:rPr>
          <w:rStyle w:val="VerbatimChar"/>
        </w:rPr>
        <w:t xml:space="preserve">re</w:t>
      </w:r>
      <w:r>
        <w:t xml:space="preserve"> </w:t>
      </w:r>
      <w:r>
        <w:t xml:space="preserve">is greedy; for the four classes in the DFA engine the agreement test shows that greedy matching equals longest matching, but we have not proved this for the other classes. For subset construction and Moore minimization we use standard textbook algorithms. [TEAM: add the course textbook citation; see Section 2.3.]</w:t>
      </w:r>
    </w:p>
    <w:p>
      <w:pPr>
        <w:pStyle w:val="BodyText"/>
      </w:pPr>
      <w:r>
        <w:rPr>
          <w:bCs/>
          <w:b/>
        </w:rPr>
        <w:t xml:space="preserve">(a) Regex to NFA to DFA to minimized DFA</w:t>
      </w:r>
    </w:p>
    <w:p>
      <w:pPr>
        <w:pStyle w:val="SourceCode"/>
      </w:pPr>
      <w:r>
        <w:rPr>
          <w:rStyle w:val="VerbatimChar"/>
        </w:rPr>
        <w:t xml:space="preserve">input : rules = [(name_0, regex_0), ..., (name_k, regex_k)]   # list order = priority</w:t>
      </w:r>
      <w:r>
        <w:br/>
      </w:r>
      <w:r>
        <w:rPr>
          <w:rStyle w:val="VerbatimChar"/>
        </w:rPr>
        <w:t xml:space="preserve">output: scanner tables</w:t>
      </w:r>
      <w:r>
        <w:br/>
      </w:r>
      <w:r>
        <w:br/>
      </w:r>
      <w:r>
        <w:rPr>
          <w:rStyle w:val="VerbatimChar"/>
        </w:rPr>
        <w:t xml:space="preserve">asts   &lt;- [parse(regex_i) for each rule]                       # recursive descent</w:t>
      </w:r>
      <w:r>
        <w:br/>
      </w:r>
      <w:r>
        <w:rPr>
          <w:rStyle w:val="VerbatimChar"/>
        </w:rPr>
        <w:t xml:space="preserve">atoms  &lt;- split the code-point line at every range boundary used in asts</w:t>
      </w:r>
      <w:r>
        <w:br/>
      </w:r>
      <w:r>
        <w:rPr>
          <w:rStyle w:val="VerbatimChar"/>
        </w:rPr>
        <w:t xml:space="preserve">NFA    &lt;- new start state</w:t>
      </w:r>
      <w:r>
        <w:br/>
      </w:r>
      <w:r>
        <w:rPr>
          <w:rStyle w:val="VerbatimChar"/>
        </w:rPr>
        <w:t xml:space="preserve">for i, ast in asts:</w:t>
      </w:r>
      <w:r>
        <w:br/>
      </w:r>
      <w:r>
        <w:rPr>
          <w:rStyle w:val="VerbatimChar"/>
        </w:rPr>
        <w:t xml:space="preserve">    (s, t) &lt;- thompson(ast)          # sym: s -a-&gt; t | cat: chain with eps</w:t>
      </w:r>
      <w:r>
        <w:br/>
      </w:r>
      <w:r>
        <w:rPr>
          <w:rStyle w:val="VerbatimChar"/>
        </w:rPr>
        <w:t xml:space="preserve">                                     # alt: s -eps-&gt; each branch -eps-&gt; t</w:t>
      </w:r>
      <w:r>
        <w:br/>
      </w:r>
      <w:r>
        <w:rPr>
          <w:rStyle w:val="VerbatimChar"/>
        </w:rPr>
        <w:t xml:space="preserve">                                     # star/plus/opt: eps loop / skip edges</w:t>
      </w:r>
      <w:r>
        <w:br/>
      </w:r>
      <w:r>
        <w:rPr>
          <w:rStyle w:val="VerbatimChar"/>
        </w:rPr>
        <w:t xml:space="preserve">    add eps edge  NFA.start -&gt; s</w:t>
      </w:r>
      <w:r>
        <w:br/>
      </w:r>
      <w:r>
        <w:rPr>
          <w:rStyle w:val="VerbatimChar"/>
        </w:rPr>
        <w:t xml:space="preserve">    accepting[t]  &lt;- i</w:t>
      </w:r>
      <w:r>
        <w:br/>
      </w:r>
      <w:r>
        <w:rPr>
          <w:rStyle w:val="VerbatimChar"/>
        </w:rPr>
        <w:t xml:space="preserve">start_set &lt;- eps_closure({NFA.start})</w:t>
      </w:r>
      <w:r>
        <w:br/>
      </w:r>
      <w:r>
        <w:rPr>
          <w:rStyle w:val="VerbatimChar"/>
        </w:rPr>
        <w:t xml:space="preserve">DFA.states &lt;- {start_set};  worklist &lt;- [start_set]</w:t>
      </w:r>
      <w:r>
        <w:br/>
      </w:r>
      <w:r>
        <w:rPr>
          <w:rStyle w:val="VerbatimChar"/>
        </w:rPr>
        <w:t xml:space="preserve">while worklist not empty:</w:t>
      </w:r>
      <w:r>
        <w:br/>
      </w:r>
      <w:r>
        <w:rPr>
          <w:rStyle w:val="VerbatimChar"/>
        </w:rPr>
        <w:t xml:space="preserve">    S &lt;- pop(worklist)</w:t>
      </w:r>
      <w:r>
        <w:br/>
      </w:r>
      <w:r>
        <w:rPr>
          <w:rStyle w:val="VerbatimChar"/>
        </w:rPr>
        <w:t xml:space="preserve">    for each atom a:</w:t>
      </w:r>
      <w:r>
        <w:br/>
      </w:r>
      <w:r>
        <w:rPr>
          <w:rStyle w:val="VerbatimChar"/>
        </w:rPr>
        <w:t xml:space="preserve">        T &lt;- eps_closure(move(S, a))</w:t>
      </w:r>
      <w:r>
        <w:br/>
      </w:r>
      <w:r>
        <w:rPr>
          <w:rStyle w:val="VerbatimChar"/>
        </w:rPr>
        <w:t xml:space="preserve">        if T is empty: continue</w:t>
      </w:r>
      <w:r>
        <w:br/>
      </w:r>
      <w:r>
        <w:rPr>
          <w:rStyle w:val="VerbatimChar"/>
        </w:rPr>
        <w:t xml:space="preserve">        if T is new: add to DFA.states and worklist</w:t>
      </w:r>
      <w:r>
        <w:br/>
      </w:r>
      <w:r>
        <w:rPr>
          <w:rStyle w:val="VerbatimChar"/>
        </w:rPr>
        <w:t xml:space="preserve">        DFA.trans[S][a] &lt;- T</w:t>
      </w:r>
      <w:r>
        <w:br/>
      </w:r>
      <w:r>
        <w:rPr>
          <w:rStyle w:val="VerbatimChar"/>
        </w:rPr>
        <w:t xml:space="preserve">for each DFA state S:</w:t>
      </w:r>
      <w:r>
        <w:br/>
      </w:r>
      <w:r>
        <w:rPr>
          <w:rStyle w:val="VerbatimChar"/>
        </w:rPr>
        <w:t xml:space="preserve">    S.accepts &lt;- min{accepting[q] : q in S and q accepting}   # priority; None if none</w:t>
      </w:r>
      <w:r>
        <w:br/>
      </w:r>
      <w:r>
        <w:rPr>
          <w:rStyle w:val="VerbatimChar"/>
        </w:rPr>
        <w:t xml:space="preserve"># Moore minimization</w:t>
      </w:r>
      <w:r>
        <w:br/>
      </w:r>
      <w:r>
        <w:rPr>
          <w:rStyle w:val="VerbatimChar"/>
        </w:rPr>
        <w:t xml:space="preserve">block[S] &lt;- id of (S.accepts)             # initial partition: by accepted rule</w:t>
      </w:r>
      <w:r>
        <w:br/>
      </w:r>
      <w:r>
        <w:rPr>
          <w:rStyle w:val="VerbatimChar"/>
        </w:rPr>
        <w:t xml:space="preserve">repeat</w:t>
      </w:r>
      <w:r>
        <w:br/>
      </w:r>
      <w:r>
        <w:rPr>
          <w:rStyle w:val="VerbatimChar"/>
        </w:rPr>
        <w:t xml:space="preserve">    signature[S] &lt;- (block[S], sorted (a, block[DFA.trans[S][a]]) pairs)</w:t>
      </w:r>
      <w:r>
        <w:br/>
      </w:r>
      <w:r>
        <w:rPr>
          <w:rStyle w:val="VerbatimChar"/>
        </w:rPr>
        <w:t xml:space="preserve">    block'[S]    &lt;- id of signature[S]</w:t>
      </w:r>
      <w:r>
        <w:br/>
      </w:r>
      <w:r>
        <w:rPr>
          <w:rStyle w:val="VerbatimChar"/>
        </w:rPr>
        <w:t xml:space="preserve">until number of blocks stops growing</w:t>
      </w:r>
      <w:r>
        <w:br/>
      </w:r>
      <w:r>
        <w:rPr>
          <w:rStyle w:val="VerbatimChar"/>
        </w:rPr>
        <w:t xml:space="preserve">merge states with equal block; renumber breadth-first from the start state</w:t>
      </w:r>
    </w:p>
    <w:p>
      <w:pPr>
        <w:pStyle w:val="FirstParagraph"/>
      </w:pPr>
      <w:r>
        <w:rPr>
          <w:bCs/>
          <w:b/>
        </w:rPr>
        <w:t xml:space="preserve">(b) Longest-match scanner with error recovery</w:t>
      </w:r>
    </w:p>
    <w:p>
      <w:pPr>
        <w:pStyle w:val="SourceCode"/>
      </w:pPr>
      <w:r>
        <w:rPr>
          <w:rStyle w:val="VerbatimChar"/>
        </w:rPr>
        <w:t xml:space="preserve">scan(text):</w:t>
      </w:r>
      <w:r>
        <w:br/>
      </w:r>
      <w:r>
        <w:rPr>
          <w:rStyle w:val="VerbatimChar"/>
        </w:rPr>
        <w:t xml:space="preserve">    pos &lt;- 0</w:t>
      </w:r>
      <w:r>
        <w:br/>
      </w:r>
      <w:r>
        <w:rPr>
          <w:rStyle w:val="VerbatimChar"/>
        </w:rPr>
        <w:t xml:space="preserve">    while pos &lt; len(text):</w:t>
      </w:r>
      <w:r>
        <w:br/>
      </w:r>
      <w:r>
        <w:rPr>
          <w:rStyle w:val="VerbatimChar"/>
        </w:rPr>
        <w:t xml:space="preserve">        if text[pos] is whitespace: pos++ ; continue</w:t>
      </w:r>
      <w:r>
        <w:br/>
      </w:r>
      <w:r>
        <w:rPr>
          <w:rStyle w:val="VerbatimChar"/>
        </w:rPr>
        <w:t xml:space="preserve">        state &lt;- start;  last &lt;- none;  i &lt;- pos</w:t>
      </w:r>
      <w:r>
        <w:br/>
      </w:r>
      <w:r>
        <w:rPr>
          <w:rStyle w:val="VerbatimChar"/>
        </w:rPr>
        <w:t xml:space="preserve">        while i &lt; len(text):</w:t>
      </w:r>
      <w:r>
        <w:br/>
      </w:r>
      <w:r>
        <w:rPr>
          <w:rStyle w:val="VerbatimChar"/>
        </w:rPr>
        <w:t xml:space="preserve">            a &lt;- atom_of(text[i])</w:t>
      </w:r>
      <w:r>
        <w:br/>
      </w:r>
      <w:r>
        <w:rPr>
          <w:rStyle w:val="VerbatimChar"/>
        </w:rPr>
        <w:t xml:space="preserve">            state &lt;- table[state][a]            # DEAD if no edge</w:t>
      </w:r>
      <w:r>
        <w:br/>
      </w:r>
      <w:r>
        <w:rPr>
          <w:rStyle w:val="VerbatimChar"/>
        </w:rPr>
        <w:t xml:space="preserve">            if state == DEAD: break</w:t>
      </w:r>
      <w:r>
        <w:br/>
      </w:r>
      <w:r>
        <w:rPr>
          <w:rStyle w:val="VerbatimChar"/>
        </w:rPr>
        <w:t xml:space="preserve">            i++</w:t>
      </w:r>
      <w:r>
        <w:br/>
      </w:r>
      <w:r>
        <w:rPr>
          <w:rStyle w:val="VerbatimChar"/>
        </w:rPr>
        <w:t xml:space="preserve">            if accepts[state] is not none: last &lt;- (i, accepts[state])</w:t>
      </w:r>
      <w:r>
        <w:br/>
      </w:r>
      <w:r>
        <w:rPr>
          <w:rStyle w:val="VerbatimChar"/>
        </w:rPr>
        <w:t xml:space="preserve">        if last is none:                        # error recovery (panic mode)</w:t>
      </w:r>
      <w:r>
        <w:br/>
      </w:r>
      <w:r>
        <w:rPr>
          <w:rStyle w:val="VerbatimChar"/>
        </w:rPr>
        <w:t xml:space="preserve">            emit (UNKNOWN, text[pos]);  pos++</w:t>
      </w:r>
      <w:r>
        <w:br/>
      </w:r>
      <w:r>
        <w:rPr>
          <w:rStyle w:val="VerbatimChar"/>
        </w:rPr>
        <w:t xml:space="preserve">        else:</w:t>
      </w:r>
      <w:r>
        <w:br/>
      </w:r>
      <w:r>
        <w:rPr>
          <w:rStyle w:val="VerbatimChar"/>
        </w:rPr>
        <w:t xml:space="preserve">            (end, rule) &lt;- last</w:t>
      </w:r>
      <w:r>
        <w:br/>
      </w:r>
      <w:r>
        <w:rPr>
          <w:rStyle w:val="VerbatimChar"/>
        </w:rPr>
        <w:t xml:space="preserve">            emit (class[rule], text[pos:end]);  pos &lt;- end</w:t>
      </w:r>
      <w:r>
        <w:br/>
      </w:r>
      <w:r>
        <w:rPr>
          <w:rStyle w:val="VerbatimChar"/>
        </w:rPr>
        <w:t xml:space="preserve"># PLY version: same loop, but the table walk is replaced by trying every class regex</w:t>
      </w:r>
      <w:r>
        <w:br/>
      </w:r>
      <w:r>
        <w:rPr>
          <w:rStyle w:val="VerbatimChar"/>
        </w:rPr>
        <w:t xml:space="preserve"># at pos and keeping the strictly longest match, so that ties stay with the earlier class.</w:t>
      </w:r>
    </w:p>
    <w:bookmarkEnd w:id="43"/>
    <w:bookmarkStart w:id="44" w:name="X5a8c4b7c9ee6051ebafdf3c1e61ad5f0178e4f6"/>
    <w:p>
      <w:pPr>
        <w:pStyle w:val="Heading2"/>
      </w:pPr>
      <w:r>
        <w:t xml:space="preserve">3.3 Module 3: Subword Hybrid (BPE, LexFront + BPE) [Planned]</w:t>
      </w:r>
    </w:p>
    <w:p>
      <w:pPr>
        <w:pStyle w:val="FirstParagraph"/>
      </w:pPr>
      <w:r>
        <w:t xml:space="preserve">Module 3 will add a byte-pair-encoding tokenizer [9] and a hybrid in which LexFront first produces its token classes and normalized tokens, and BPE then splits the remaining word-like tokens into subwords. The aim is to see whether LexFront's handling of URLs, mentions, hashtags and emoticons combines usefully with subword coverage of rare words. This module is not started and no result from it appears in this report.</w:t>
      </w:r>
    </w:p>
    <w:bookmarkEnd w:id="44"/>
    <w:bookmarkStart w:id="45" w:name="Xcee2630a8f24bda37a7a95aa81c207337881853"/>
    <w:p>
      <w:pPr>
        <w:pStyle w:val="Heading2"/>
      </w:pPr>
      <w:r>
        <w:t xml:space="preserve">3.4 Module 4: Ablation and Statistical Evaluation [Planned]</w:t>
      </w:r>
    </w:p>
    <w:p>
      <w:pPr>
        <w:pStyle w:val="FirstParagraph"/>
      </w:pPr>
      <w:r>
        <w:t xml:space="preserve">Module 4 will switch LexFront's normalization rules on and off one at a time (the normalizer already exposes a switch for each rule), run multiple seeds, and test whether differences between tokenizers are statistically significant. It will also isolate the lowercase rule, which is currently redundant in the experiments because the TF-IDF vectorizer lowercases text before the tokenizer sees it (Section 5.4). This module is not started and no result from it appears in this report.</w:t>
      </w:r>
    </w:p>
    <w:bookmarkEnd w:id="45"/>
    <w:bookmarkEnd w:id="46"/>
    <w:bookmarkStart w:id="67" w:name="results-and-implementation"/>
    <w:p>
      <w:pPr>
        <w:pStyle w:val="Heading1"/>
      </w:pPr>
      <w:r>
        <w:t xml:space="preserve">4. Results and Implementation</w:t>
      </w:r>
    </w:p>
    <w:p>
      <w:pPr>
        <w:pStyle w:val="FirstParagraph"/>
      </w:pPr>
      <w:r>
        <w:t xml:space="preserve">All numbers in this section are read from the JSON files in</w:t>
      </w:r>
      <w:r>
        <w:t xml:space="preserve"> </w:t>
      </w:r>
      <w:r>
        <w:rPr>
          <w:rStyle w:val="VerbatimChar"/>
        </w:rPr>
        <w:t xml:space="preserve">results/</w:t>
      </w:r>
      <w:r>
        <w:t xml:space="preserve"> </w:t>
      </w:r>
      <w:r>
        <w:t xml:space="preserve">(full datasets, seed 0, no subsampling). The tables are generated from those files by</w:t>
      </w:r>
      <w:r>
        <w:t xml:space="preserve"> </w:t>
      </w:r>
      <w:r>
        <w:rPr>
          <w:rStyle w:val="VerbatimChar"/>
        </w:rPr>
        <w:t xml:space="preserve">experiments/report.py</w:t>
      </w:r>
      <w:r>
        <w:t xml:space="preserve">, and we re-generated them from the JSON before writing this report and confirmed that they match the committed table files. The notebook</w:t>
      </w:r>
      <w:r>
        <w:t xml:space="preserve"> </w:t>
      </w:r>
      <w:r>
        <w:rPr>
          <w:rStyle w:val="VerbatimChar"/>
        </w:rPr>
        <w:t xml:space="preserve">notebooks/LexFront_Review1.ipynb</w:t>
      </w:r>
      <w:r>
        <w:t xml:space="preserve"> </w:t>
      </w:r>
      <w:r>
        <w:t xml:space="preserve">has a fast</w:t>
      </w:r>
      <w:r>
        <w:t xml:space="preserve"> </w:t>
      </w:r>
      <w:r>
        <w:rPr>
          <w:rStyle w:val="VerbatimChar"/>
        </w:rPr>
        <w:t xml:space="preserve">QUICK_MODE</w:t>
      </w:r>
      <w:r>
        <w:t xml:space="preserve"> </w:t>
      </w:r>
      <w:r>
        <w:t xml:space="preserve">on a subsample; its output is not used for any number in this report.</w:t>
      </w:r>
    </w:p>
    <w:bookmarkStart w:id="47" w:name="dataset-description"/>
    <w:p>
      <w:pPr>
        <w:pStyle w:val="Heading2"/>
      </w:pPr>
      <w:r>
        <w:t xml:space="preserve">4.1 Dataset Description</w:t>
      </w:r>
    </w:p>
    <w:p>
      <w:pPr>
        <w:pStyle w:val="FirstParagraph"/>
      </w:pPr>
      <w:r>
        <w:t xml:space="preserve">TweetTopic [26] contains tweets labelled with one of six topics. GoEmotions [27] contains Reddit comments; we use the</w:t>
      </w:r>
      <w:r>
        <w:t xml:space="preserve"> </w:t>
      </w:r>
      <w:r>
        <w:rPr>
          <w:rStyle w:val="VerbatimChar"/>
        </w:rPr>
        <w:t xml:space="preserve">simplified</w:t>
      </w:r>
      <w:r>
        <w:t xml:space="preserve"> </w:t>
      </w:r>
      <w:r>
        <w:t xml:space="preserve">configuration and keep only single-label examples. AG News [35] contains news snippets labelled with one of four topics.</w:t>
      </w:r>
    </w:p>
    <w:p>
      <w:pPr>
        <w:pStyle w:val="TableCaption"/>
        <w:jc w:val="left"/>
      </w:pPr>
      <w:r>
        <w:t xml:space="preserve">Table 3. Datasets and splits used (from</w:t>
      </w:r>
      <w:r>
        <w:t xml:space="preserve"> </w:t>
      </w:r>
      <w:r>
        <w:rPr>
          <w:rStyle w:val="VerbatimChar"/>
        </w:rPr>
        <w:t xml:space="preserve">results/datasets.json</w:t>
      </w:r>
      <w:r>
        <w:t xml:space="preserve">).</w:t>
      </w:r>
    </w:p>
    <w:tbl>
      <w:tblPr>
        <w:tblStyle w:val="Table"/>
        <w:tblW w:type="pct" w:w="5000"/>
        <w:jc w:val="center"/>
        <w:tblLook w:firstRow="1" w:lastRow="0" w:firstColumn="0" w:lastColumn="0" w:noHBand="0" w:noVBand="0" w:val="0020"/>
        <w:tblCaption w:val="Table 3. Datasets and splits used (from results/datasets.json)."/>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46"/>
        <w:gridCol w:w="1463"/>
        <w:gridCol w:w="1119"/>
        <w:gridCol w:w="1119"/>
        <w:gridCol w:w="602"/>
        <w:gridCol w:w="602"/>
        <w:gridCol w:w="516"/>
        <w:gridCol w:w="688"/>
        <w:gridCol w:w="860"/>
      </w:tblGrid>
      <w:tr>
        <w:trPr>
          <w:tblHeader w:val="true"/>
          <w:cantSplit/>
          <w:tblHeader/>
        </w:trPr>
        <w:tc>
          <w:tcPr>
            <w:shd w:val="clear" w:color="auto" w:fill="E7E6E6"/>
          </w:tcPr>
          <w:p>
            <w:pPr>
              <w:pStyle w:val="Compact"/>
              <w:spacing w:after="20" w:before="20"/>
              <w:jc w:val="left"/>
            </w:pPr>
            <w:r>
              <w:rPr>
                <w:b/>
                <w:sz w:val="16"/>
              </w:rPr>
              <w:t xml:space="preserve">dataset</w:t>
            </w:r>
          </w:p>
        </w:tc>
        <w:tc>
          <w:tcPr>
            <w:shd w:val="clear" w:color="auto" w:fill="E7E6E6"/>
          </w:tcPr>
          <w:p>
            <w:pPr>
              <w:pStyle w:val="Compact"/>
              <w:spacing w:after="20" w:before="20"/>
              <w:jc w:val="left"/>
            </w:pPr>
            <w:r>
              <w:rPr>
                <w:b/>
                <w:sz w:val="16"/>
              </w:rPr>
              <w:t xml:space="preserve">source</w:t>
            </w:r>
          </w:p>
        </w:tc>
        <w:tc>
          <w:tcPr>
            <w:shd w:val="clear" w:color="auto" w:fill="E7E6E6"/>
          </w:tcPr>
          <w:p>
            <w:pPr>
              <w:pStyle w:val="Compact"/>
              <w:spacing w:after="20" w:before="20"/>
              <w:jc w:val="left"/>
            </w:pPr>
            <w:r>
              <w:rPr>
                <w:b/>
                <w:sz w:val="16"/>
              </w:rPr>
              <w:t xml:space="preserve">train split</w:t>
            </w:r>
          </w:p>
        </w:tc>
        <w:tc>
          <w:tcPr>
            <w:shd w:val="clear" w:color="auto" w:fill="E7E6E6"/>
          </w:tcPr>
          <w:p>
            <w:pPr>
              <w:pStyle w:val="Compact"/>
              <w:spacing w:after="20" w:before="20"/>
              <w:jc w:val="left"/>
            </w:pPr>
            <w:r>
              <w:rPr>
                <w:b/>
                <w:sz w:val="16"/>
              </w:rPr>
              <w:t xml:space="preserve">test split</w:t>
            </w:r>
          </w:p>
        </w:tc>
        <w:tc>
          <w:tcPr>
            <w:shd w:val="clear" w:color="auto" w:fill="E7E6E6"/>
          </w:tcPr>
          <w:p>
            <w:pPr>
              <w:pStyle w:val="Compact"/>
              <w:spacing w:after="20" w:before="20"/>
              <w:jc w:val="left"/>
            </w:pPr>
            <w:r>
              <w:rPr>
                <w:b/>
                <w:sz w:val="16"/>
              </w:rPr>
              <w:t xml:space="preserve">train docs</w:t>
            </w:r>
          </w:p>
        </w:tc>
        <w:tc>
          <w:tcPr>
            <w:shd w:val="clear" w:color="auto" w:fill="E7E6E6"/>
          </w:tcPr>
          <w:p>
            <w:pPr>
              <w:pStyle w:val="Compact"/>
              <w:spacing w:after="20" w:before="20"/>
              <w:jc w:val="left"/>
            </w:pPr>
            <w:r>
              <w:rPr>
                <w:b/>
                <w:sz w:val="16"/>
              </w:rPr>
              <w:t xml:space="preserve">test docs</w:t>
            </w:r>
          </w:p>
        </w:tc>
        <w:tc>
          <w:tcPr>
            <w:shd w:val="clear" w:color="auto" w:fill="E7E6E6"/>
          </w:tcPr>
          <w:p>
            <w:pPr>
              <w:pStyle w:val="Compact"/>
              <w:spacing w:after="20" w:before="20"/>
              <w:jc w:val="left"/>
            </w:pPr>
            <w:r>
              <w:rPr>
                <w:b/>
                <w:sz w:val="16"/>
              </w:rPr>
              <w:t xml:space="preserve">labels</w:t>
            </w:r>
          </w:p>
        </w:tc>
        <w:tc>
          <w:tcPr>
            <w:shd w:val="clear" w:color="auto" w:fill="E7E6E6"/>
          </w:tcPr>
          <w:p>
            <w:pPr>
              <w:pStyle w:val="Compact"/>
              <w:spacing w:after="20" w:before="20"/>
              <w:jc w:val="left"/>
            </w:pPr>
            <w:r>
              <w:rPr>
                <w:b/>
                <w:sz w:val="16"/>
              </w:rPr>
              <w:t xml:space="preserve">largest test class %</w:t>
            </w:r>
          </w:p>
        </w:tc>
        <w:tc>
          <w:tcPr>
            <w:shd w:val="clear" w:color="auto" w:fill="E7E6E6"/>
          </w:tcPr>
          <w:p>
            <w:pPr>
              <w:pStyle w:val="Compact"/>
              <w:spacing w:after="20" w:before="20"/>
              <w:jc w:val="left"/>
            </w:pPr>
            <w:r>
              <w:rPr>
                <w:b/>
                <w:sz w:val="16"/>
              </w:rPr>
              <w:t xml:space="preserve">subsample</w:t>
            </w:r>
          </w:p>
        </w:tc>
      </w:tr>
      <w:tr>
        <w:trPr>
          <w:cantSplit/>
        </w:trPr>
        <w:tc>
          <w:tcPr/>
          <w:p>
            <w:pPr>
              <w:pStyle w:val="Compact"/>
              <w:spacing w:after="20" w:before="20"/>
              <w:jc w:val="left"/>
            </w:pPr>
            <w:r>
              <w:rPr>
                <w:sz w:val="16"/>
              </w:rPr>
              <w:t xml:space="preserve">tweet_topic</w:t>
            </w:r>
          </w:p>
        </w:tc>
        <w:tc>
          <w:tcPr/>
          <w:p>
            <w:pPr>
              <w:pStyle w:val="Compact"/>
              <w:spacing w:after="20" w:before="20"/>
              <w:jc w:val="left"/>
            </w:pPr>
            <w:r>
              <w:rPr>
                <w:sz w:val="16"/>
              </w:rPr>
              <w:t xml:space="preserve">cardiffnlp/tweet_topic_single</w:t>
            </w:r>
          </w:p>
        </w:tc>
        <w:tc>
          <w:tcPr/>
          <w:p>
            <w:pPr>
              <w:pStyle w:val="Compact"/>
              <w:spacing w:after="20" w:before="20"/>
              <w:jc w:val="left"/>
            </w:pPr>
            <w:r>
              <w:rPr>
                <w:sz w:val="16"/>
              </w:rPr>
              <w:t xml:space="preserve">train_coling2022</w:t>
            </w:r>
          </w:p>
        </w:tc>
        <w:tc>
          <w:tcPr/>
          <w:p>
            <w:pPr>
              <w:pStyle w:val="Compact"/>
              <w:spacing w:after="20" w:before="20"/>
              <w:jc w:val="left"/>
            </w:pPr>
            <w:r>
              <w:rPr>
                <w:sz w:val="16"/>
              </w:rPr>
              <w:t xml:space="preserve">test_coling2022</w:t>
            </w:r>
          </w:p>
        </w:tc>
        <w:tc>
          <w:tcPr/>
          <w:p>
            <w:pPr>
              <w:pStyle w:val="Compact"/>
              <w:spacing w:after="20" w:before="20"/>
              <w:jc w:val="left"/>
            </w:pPr>
            <w:r>
              <w:rPr>
                <w:sz w:val="16"/>
              </w:rPr>
              <w:t xml:space="preserve">3598</w:t>
            </w:r>
          </w:p>
        </w:tc>
        <w:tc>
          <w:tcPr/>
          <w:p>
            <w:pPr>
              <w:pStyle w:val="Compact"/>
              <w:spacing w:after="20" w:before="20"/>
              <w:jc w:val="left"/>
            </w:pPr>
            <w:r>
              <w:rPr>
                <w:sz w:val="16"/>
              </w:rPr>
              <w:t xml:space="preserve">3399</w:t>
            </w:r>
          </w:p>
        </w:tc>
        <w:tc>
          <w:tcPr/>
          <w:p>
            <w:pPr>
              <w:pStyle w:val="Compact"/>
              <w:spacing w:after="20" w:before="20"/>
              <w:jc w:val="left"/>
            </w:pPr>
            <w:r>
              <w:rPr>
                <w:sz w:val="16"/>
              </w:rPr>
              <w:t xml:space="preserve">6</w:t>
            </w:r>
          </w:p>
        </w:tc>
        <w:tc>
          <w:tcPr/>
          <w:p>
            <w:pPr>
              <w:pStyle w:val="Compact"/>
              <w:spacing w:after="20" w:before="20"/>
              <w:jc w:val="left"/>
            </w:pPr>
            <w:r>
              <w:rPr>
                <w:sz w:val="16"/>
              </w:rPr>
              <w:t xml:space="preserve">40.01</w:t>
            </w:r>
          </w:p>
        </w:tc>
        <w:tc>
          <w:tcPr/>
          <w:p>
            <w:pPr>
              <w:pStyle w:val="Compact"/>
              <w:spacing w:after="20" w:before="20"/>
              <w:jc w:val="left"/>
            </w:pPr>
            <w:r>
              <w:rPr>
                <w:sz w:val="16"/>
              </w:rPr>
              <w:t xml:space="preserve">none (full data)</w:t>
            </w:r>
          </w:p>
        </w:tc>
      </w:tr>
      <w:tr>
        <w:trPr>
          <w:cantSplit/>
        </w:trPr>
        <w:tc>
          <w:tcPr/>
          <w:p>
            <w:pPr>
              <w:pStyle w:val="Compact"/>
              <w:spacing w:after="20" w:before="20"/>
              <w:jc w:val="left"/>
            </w:pPr>
            <w:r>
              <w:rPr>
                <w:sz w:val="16"/>
              </w:rPr>
              <w:t xml:space="preserve">go_emotions</w:t>
            </w:r>
          </w:p>
        </w:tc>
        <w:tc>
          <w:tcPr/>
          <w:p>
            <w:pPr>
              <w:pStyle w:val="Compact"/>
              <w:spacing w:after="20" w:before="20"/>
              <w:jc w:val="left"/>
            </w:pPr>
            <w:r>
              <w:rPr>
                <w:sz w:val="16"/>
              </w:rPr>
              <w:t xml:space="preserve">google-research-datasets/go_emotions (simplified)</w:t>
            </w:r>
          </w:p>
        </w:tc>
        <w:tc>
          <w:tcPr/>
          <w:p>
            <w:pPr>
              <w:pStyle w:val="Compact"/>
              <w:spacing w:after="20" w:before="20"/>
              <w:jc w:val="left"/>
            </w:pPr>
            <w:r>
              <w:rPr>
                <w:sz w:val="16"/>
              </w:rPr>
              <w:t xml:space="preserve">train</w:t>
            </w:r>
          </w:p>
        </w:tc>
        <w:tc>
          <w:tcPr/>
          <w:p>
            <w:pPr>
              <w:pStyle w:val="Compact"/>
              <w:spacing w:after="20" w:before="20"/>
              <w:jc w:val="left"/>
            </w:pPr>
            <w:r>
              <w:rPr>
                <w:sz w:val="16"/>
              </w:rPr>
              <w:t xml:space="preserve">test</w:t>
            </w:r>
          </w:p>
        </w:tc>
        <w:tc>
          <w:tcPr/>
          <w:p>
            <w:pPr>
              <w:pStyle w:val="Compact"/>
              <w:spacing w:after="20" w:before="20"/>
              <w:jc w:val="left"/>
            </w:pPr>
            <w:r>
              <w:rPr>
                <w:sz w:val="16"/>
              </w:rPr>
              <w:t xml:space="preserve">36308</w:t>
            </w:r>
          </w:p>
        </w:tc>
        <w:tc>
          <w:tcPr/>
          <w:p>
            <w:pPr>
              <w:pStyle w:val="Compact"/>
              <w:spacing w:after="20" w:before="20"/>
              <w:jc w:val="left"/>
            </w:pPr>
            <w:r>
              <w:rPr>
                <w:sz w:val="16"/>
              </w:rPr>
              <w:t xml:space="preserve">4590</w:t>
            </w:r>
          </w:p>
        </w:tc>
        <w:tc>
          <w:tcPr/>
          <w:p>
            <w:pPr>
              <w:pStyle w:val="Compact"/>
              <w:spacing w:after="20" w:before="20"/>
              <w:jc w:val="left"/>
            </w:pPr>
            <w:r>
              <w:rPr>
                <w:sz w:val="16"/>
              </w:rPr>
              <w:t xml:space="preserve">28</w:t>
            </w:r>
          </w:p>
        </w:tc>
        <w:tc>
          <w:tcPr/>
          <w:p>
            <w:pPr>
              <w:pStyle w:val="Compact"/>
              <w:spacing w:after="20" w:before="20"/>
              <w:jc w:val="left"/>
            </w:pPr>
            <w:r>
              <w:rPr>
                <w:sz w:val="16"/>
              </w:rPr>
              <w:t xml:space="preserve">34.99</w:t>
            </w:r>
          </w:p>
        </w:tc>
        <w:tc>
          <w:tcPr/>
          <w:p>
            <w:pPr>
              <w:pStyle w:val="Compact"/>
              <w:spacing w:after="20" w:before="20"/>
              <w:jc w:val="left"/>
            </w:pPr>
            <w:r>
              <w:rPr>
                <w:sz w:val="16"/>
              </w:rPr>
              <w:t xml:space="preserve">none (full data)</w:t>
            </w:r>
          </w:p>
        </w:tc>
      </w:tr>
      <w:tr>
        <w:trPr>
          <w:cantSplit/>
        </w:trPr>
        <w:tc>
          <w:tcPr/>
          <w:p>
            <w:pPr>
              <w:pStyle w:val="Compact"/>
              <w:spacing w:after="20" w:before="20"/>
              <w:jc w:val="left"/>
            </w:pPr>
            <w:r>
              <w:rPr>
                <w:sz w:val="16"/>
              </w:rPr>
              <w:t xml:space="preserve">ag_news</w:t>
            </w:r>
          </w:p>
        </w:tc>
        <w:tc>
          <w:tcPr/>
          <w:p>
            <w:pPr>
              <w:pStyle w:val="Compact"/>
              <w:spacing w:after="20" w:before="20"/>
              <w:jc w:val="left"/>
            </w:pPr>
            <w:r>
              <w:rPr>
                <w:sz w:val="16"/>
              </w:rPr>
              <w:t xml:space="preserve">fancyzhx/ag_news</w:t>
            </w:r>
          </w:p>
        </w:tc>
        <w:tc>
          <w:tcPr/>
          <w:p>
            <w:pPr>
              <w:pStyle w:val="Compact"/>
              <w:spacing w:after="20" w:before="20"/>
              <w:jc w:val="left"/>
            </w:pPr>
            <w:r>
              <w:rPr>
                <w:sz w:val="16"/>
              </w:rPr>
              <w:t xml:space="preserve">train</w:t>
            </w:r>
          </w:p>
        </w:tc>
        <w:tc>
          <w:tcPr/>
          <w:p>
            <w:pPr>
              <w:pStyle w:val="Compact"/>
              <w:spacing w:after="20" w:before="20"/>
              <w:jc w:val="left"/>
            </w:pPr>
            <w:r>
              <w:rPr>
                <w:sz w:val="16"/>
              </w:rPr>
              <w:t xml:space="preserve">test</w:t>
            </w:r>
          </w:p>
        </w:tc>
        <w:tc>
          <w:tcPr/>
          <w:p>
            <w:pPr>
              <w:pStyle w:val="Compact"/>
              <w:spacing w:after="20" w:before="20"/>
              <w:jc w:val="left"/>
            </w:pPr>
            <w:r>
              <w:rPr>
                <w:sz w:val="16"/>
              </w:rPr>
              <w:t xml:space="preserve">120000</w:t>
            </w:r>
          </w:p>
        </w:tc>
        <w:tc>
          <w:tcPr/>
          <w:p>
            <w:pPr>
              <w:pStyle w:val="Compact"/>
              <w:spacing w:after="20" w:before="20"/>
              <w:jc w:val="left"/>
            </w:pPr>
            <w:r>
              <w:rPr>
                <w:sz w:val="16"/>
              </w:rPr>
              <w:t xml:space="preserve">7600</w:t>
            </w:r>
          </w:p>
        </w:tc>
        <w:tc>
          <w:tcPr/>
          <w:p>
            <w:pPr>
              <w:pStyle w:val="Compact"/>
              <w:spacing w:after="20" w:before="20"/>
              <w:jc w:val="left"/>
            </w:pPr>
            <w:r>
              <w:rPr>
                <w:sz w:val="16"/>
              </w:rPr>
              <w:t xml:space="preserve">4</w:t>
            </w:r>
          </w:p>
        </w:tc>
        <w:tc>
          <w:tcPr/>
          <w:p>
            <w:pPr>
              <w:pStyle w:val="Compact"/>
              <w:spacing w:after="20" w:before="20"/>
              <w:jc w:val="left"/>
            </w:pPr>
            <w:r>
              <w:rPr>
                <w:sz w:val="16"/>
              </w:rPr>
              <w:t xml:space="preserve">25.00</w:t>
            </w:r>
          </w:p>
        </w:tc>
        <w:tc>
          <w:tcPr/>
          <w:p>
            <w:pPr>
              <w:pStyle w:val="Compact"/>
              <w:spacing w:after="20" w:before="20"/>
              <w:jc w:val="left"/>
            </w:pPr>
            <w:r>
              <w:rPr>
                <w:sz w:val="16"/>
              </w:rPr>
              <w:t xml:space="preserve">none (full data)</w:t>
            </w:r>
          </w:p>
        </w:tc>
      </w:tr>
    </w:tbl>
    <w:p>
      <w:pPr>
        <w:spacing w:before="0" w:after="60" w:line="120" w:lineRule="exact"/>
      </w:pPr>
    </w:p>
    <w:p>
      <w:pPr>
        <w:pStyle w:val="BodyText"/>
      </w:pPr>
      <w:r>
        <w:rPr>
          <w:bCs/>
          <w:b/>
        </w:rPr>
        <w:t xml:space="preserve">Inference.</w:t>
      </w:r>
      <w:r>
        <w:t xml:space="preserve"> </w:t>
      </w:r>
      <w:r>
        <w:t xml:space="preserve">The three datasets differ a lot in size, from the smallest training set (tweet_topic) to the largest (ag_news), in number of labels (6, 28 and 4), and in class balance. The largest test class holds 40.01% of TweetTopic, 34.99% of GoEmotions and 25.00% of AG News, so a classifier that always predicts the most common class scores exactly those percentages. This is why the majority baseline is reported next to every result.</w:t>
      </w:r>
    </w:p>
    <w:bookmarkEnd w:id="47"/>
    <w:bookmarkStart w:id="51" w:name="module-1-results"/>
    <w:p>
      <w:pPr>
        <w:pStyle w:val="Heading2"/>
      </w:pPr>
      <w:r>
        <w:t xml:space="preserve">4.2 Module 1 Results</w:t>
      </w:r>
    </w:p>
    <w:p>
      <w:pPr>
        <w:pStyle w:val="FirstParagraph"/>
      </w:pPr>
      <w:r>
        <w:t xml:space="preserve">Table 4 gives accuracy and macro-F1 for the three existing tokenizers with each classifier. Figure 5 plots accuracy.</w:t>
      </w:r>
    </w:p>
    <w:p>
      <w:pPr>
        <w:pStyle w:val="TableCaption"/>
        <w:jc w:val="left"/>
      </w:pPr>
      <w:r>
        <w:t xml:space="preserve">Table 4. Module 1 results, accuracy / macro-F1 in %, single run (seed 0), full data.</w:t>
      </w:r>
    </w:p>
    <w:tbl>
      <w:tblPr>
        <w:tblStyle w:val="Table"/>
        <w:tblW w:type="pct" w:w="5000"/>
        <w:jc w:val="center"/>
        <w:tblLook w:firstRow="1" w:lastRow="0" w:firstColumn="0" w:lastColumn="0" w:noHBand="0" w:noVBand="0" w:val="0020"/>
        <w:tblCaption w:val="Table 4. Module 1 results, accuracy / macro-F1 in %, single run (seed 0), full dat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49"/>
        <w:gridCol w:w="1277"/>
        <w:gridCol w:w="1660"/>
        <w:gridCol w:w="1916"/>
        <w:gridCol w:w="1916"/>
      </w:tblGrid>
      <w:tr>
        <w:trPr>
          <w:tblHeader w:val="true"/>
          <w:cantSplit/>
          <w:tblHeader/>
        </w:trPr>
        <w:tc>
          <w:tcPr>
            <w:shd w:val="clear" w:color="auto" w:fill="E7E6E6"/>
          </w:tcPr>
          <w:p>
            <w:pPr>
              <w:pStyle w:val="Compact"/>
              <w:spacing w:after="20" w:before="20"/>
              <w:jc w:val="left"/>
            </w:pPr>
            <w:r>
              <w:rPr>
                <w:b/>
                <w:sz w:val="16"/>
              </w:rPr>
              <w:t xml:space="preserve">dataset</w:t>
            </w:r>
          </w:p>
        </w:tc>
        <w:tc>
          <w:tcPr>
            <w:shd w:val="clear" w:color="auto" w:fill="E7E6E6"/>
          </w:tcPr>
          <w:p>
            <w:pPr>
              <w:pStyle w:val="Compact"/>
              <w:spacing w:after="20" w:before="20"/>
              <w:jc w:val="left"/>
            </w:pPr>
            <w:r>
              <w:rPr>
                <w:b/>
                <w:sz w:val="16"/>
              </w:rPr>
              <w:t xml:space="preserve">tokenizer</w:t>
            </w:r>
          </w:p>
        </w:tc>
        <w:tc>
          <w:tcPr>
            <w:shd w:val="clear" w:color="auto" w:fill="E7E6E6"/>
          </w:tcPr>
          <w:p>
            <w:pPr>
              <w:pStyle w:val="Compact"/>
              <w:spacing w:after="20" w:before="20"/>
              <w:jc w:val="left"/>
            </w:pPr>
            <w:r>
              <w:rPr>
                <w:b/>
                <w:sz w:val="16"/>
              </w:rPr>
              <w:t xml:space="preserve">Majority acc / F1</w:t>
            </w:r>
          </w:p>
        </w:tc>
        <w:tc>
          <w:tcPr>
            <w:shd w:val="clear" w:color="auto" w:fill="E7E6E6"/>
          </w:tcPr>
          <w:p>
            <w:pPr>
              <w:pStyle w:val="Compact"/>
              <w:spacing w:after="20" w:before="20"/>
              <w:jc w:val="left"/>
            </w:pPr>
            <w:r>
              <w:rPr>
                <w:b/>
                <w:sz w:val="16"/>
              </w:rPr>
              <w:t xml:space="preserve">Naive Bayes acc / F1</w:t>
            </w:r>
          </w:p>
        </w:tc>
        <w:tc>
          <w:tcPr>
            <w:shd w:val="clear" w:color="auto" w:fill="E7E6E6"/>
          </w:tcPr>
          <w:p>
            <w:pPr>
              <w:pStyle w:val="Compact"/>
              <w:spacing w:after="20" w:before="20"/>
              <w:jc w:val="left"/>
            </w:pPr>
            <w:r>
              <w:rPr>
                <w:b/>
                <w:sz w:val="16"/>
              </w:rPr>
              <w:t xml:space="preserve">Logistic Reg. acc / F1</w:t>
            </w:r>
          </w:p>
        </w:tc>
      </w:tr>
      <w:tr>
        <w:trPr>
          <w:cantSplit/>
        </w:trPr>
        <w:tc>
          <w:tcPr/>
          <w:p>
            <w:pPr>
              <w:pStyle w:val="Compact"/>
              <w:spacing w:after="20" w:before="20"/>
              <w:jc w:val="left"/>
            </w:pPr>
            <w:r>
              <w:rPr>
                <w:sz w:val="16"/>
              </w:rPr>
              <w:t xml:space="preserve">tweet_topic</w:t>
            </w:r>
          </w:p>
        </w:tc>
        <w:tc>
          <w:tcPr/>
          <w:p>
            <w:pPr>
              <w:pStyle w:val="Compact"/>
              <w:spacing w:after="20" w:before="20"/>
              <w:jc w:val="left"/>
            </w:pPr>
            <w:r>
              <w:rPr>
                <w:sz w:val="16"/>
              </w:rPr>
              <w:t xml:space="preserve">whitespace</w:t>
            </w:r>
          </w:p>
        </w:tc>
        <w:tc>
          <w:tcPr/>
          <w:p>
            <w:pPr>
              <w:pStyle w:val="Compact"/>
              <w:spacing w:after="20" w:before="20"/>
              <w:jc w:val="left"/>
            </w:pPr>
            <w:r>
              <w:rPr>
                <w:sz w:val="16"/>
              </w:rPr>
              <w:t xml:space="preserve">40.01 / 9.53</w:t>
            </w:r>
          </w:p>
        </w:tc>
        <w:tc>
          <w:tcPr/>
          <w:p>
            <w:pPr>
              <w:pStyle w:val="Compact"/>
              <w:spacing w:after="20" w:before="20"/>
              <w:jc w:val="left"/>
            </w:pPr>
            <w:r>
              <w:rPr>
                <w:sz w:val="16"/>
              </w:rPr>
              <w:t xml:space="preserve">70.26 / 28.83</w:t>
            </w:r>
          </w:p>
        </w:tc>
        <w:tc>
          <w:tcPr/>
          <w:p>
            <w:pPr>
              <w:pStyle w:val="Compact"/>
              <w:spacing w:after="20" w:before="20"/>
              <w:jc w:val="left"/>
            </w:pPr>
            <w:r>
              <w:rPr>
                <w:sz w:val="16"/>
              </w:rPr>
              <w:t xml:space="preserve">70.49 / 35.76</w:t>
            </w:r>
          </w:p>
        </w:tc>
      </w:tr>
      <w:tr>
        <w:trPr>
          <w:cantSplit/>
        </w:trPr>
        <w:tc>
          <w:tcPr/>
          <w:p>
            <w:pPr>
              <w:pStyle w:val="Compact"/>
              <w:spacing w:after="20" w:before="20"/>
              <w:jc w:val="left"/>
            </w:pPr>
            <w:r>
              <w:rPr>
                <w:sz w:val="16"/>
              </w:rPr>
              <w:t xml:space="preserve">tweet_topic</w:t>
            </w:r>
          </w:p>
        </w:tc>
        <w:tc>
          <w:tcPr/>
          <w:p>
            <w:pPr>
              <w:pStyle w:val="Compact"/>
              <w:spacing w:after="20" w:before="20"/>
              <w:jc w:val="left"/>
            </w:pPr>
            <w:r>
              <w:rPr>
                <w:sz w:val="16"/>
              </w:rPr>
              <w:t xml:space="preserve">nltk</w:t>
            </w:r>
          </w:p>
        </w:tc>
        <w:tc>
          <w:tcPr/>
          <w:p>
            <w:pPr>
              <w:pStyle w:val="Compact"/>
              <w:spacing w:after="20" w:before="20"/>
              <w:jc w:val="left"/>
            </w:pPr>
            <w:r>
              <w:rPr>
                <w:sz w:val="16"/>
              </w:rPr>
              <w:t xml:space="preserve">40.01 / 9.53</w:t>
            </w:r>
          </w:p>
        </w:tc>
        <w:tc>
          <w:tcPr/>
          <w:p>
            <w:pPr>
              <w:pStyle w:val="Compact"/>
              <w:spacing w:after="20" w:before="20"/>
              <w:jc w:val="left"/>
            </w:pPr>
            <w:r>
              <w:rPr>
                <w:sz w:val="16"/>
              </w:rPr>
              <w:t xml:space="preserve">70.99 / 28.56</w:t>
            </w:r>
          </w:p>
        </w:tc>
        <w:tc>
          <w:tcPr/>
          <w:p>
            <w:pPr>
              <w:pStyle w:val="Compact"/>
              <w:spacing w:after="20" w:before="20"/>
              <w:jc w:val="left"/>
            </w:pPr>
            <w:r>
              <w:rPr>
                <w:sz w:val="16"/>
              </w:rPr>
              <w:t xml:space="preserve">72.32 / 36.95</w:t>
            </w:r>
          </w:p>
        </w:tc>
      </w:tr>
      <w:tr>
        <w:trPr>
          <w:cantSplit/>
        </w:trPr>
        <w:tc>
          <w:tcPr/>
          <w:p>
            <w:pPr>
              <w:pStyle w:val="Compact"/>
              <w:spacing w:after="20" w:before="20"/>
              <w:jc w:val="left"/>
            </w:pPr>
            <w:r>
              <w:rPr>
                <w:sz w:val="16"/>
              </w:rPr>
              <w:t xml:space="preserve">tweet_topic</w:t>
            </w:r>
          </w:p>
        </w:tc>
        <w:tc>
          <w:tcPr/>
          <w:p>
            <w:pPr>
              <w:pStyle w:val="Compact"/>
              <w:spacing w:after="20" w:before="20"/>
              <w:jc w:val="left"/>
            </w:pPr>
            <w:r>
              <w:rPr>
                <w:sz w:val="16"/>
              </w:rPr>
              <w:t xml:space="preserve">tweet</w:t>
            </w:r>
          </w:p>
        </w:tc>
        <w:tc>
          <w:tcPr/>
          <w:p>
            <w:pPr>
              <w:pStyle w:val="Compact"/>
              <w:spacing w:after="20" w:before="20"/>
              <w:jc w:val="left"/>
            </w:pPr>
            <w:r>
              <w:rPr>
                <w:sz w:val="16"/>
              </w:rPr>
              <w:t xml:space="preserve">40.01 / 9.53</w:t>
            </w:r>
          </w:p>
        </w:tc>
        <w:tc>
          <w:tcPr/>
          <w:p>
            <w:pPr>
              <w:pStyle w:val="Compact"/>
              <w:spacing w:after="20" w:before="20"/>
              <w:jc w:val="left"/>
            </w:pPr>
            <w:r>
              <w:rPr>
                <w:sz w:val="16"/>
              </w:rPr>
              <w:t xml:space="preserve">70.79 / 28.31</w:t>
            </w:r>
          </w:p>
        </w:tc>
        <w:tc>
          <w:tcPr/>
          <w:p>
            <w:pPr>
              <w:pStyle w:val="Compact"/>
              <w:spacing w:after="20" w:before="20"/>
              <w:jc w:val="left"/>
            </w:pPr>
            <w:r>
              <w:rPr>
                <w:sz w:val="16"/>
              </w:rPr>
              <w:t xml:space="preserve">72.02 / 36.70</w:t>
            </w:r>
          </w:p>
        </w:tc>
      </w:tr>
      <w:tr>
        <w:trPr>
          <w:cantSplit/>
        </w:trPr>
        <w:tc>
          <w:tcPr/>
          <w:p>
            <w:pPr>
              <w:pStyle w:val="Compact"/>
              <w:spacing w:after="20" w:before="20"/>
              <w:jc w:val="left"/>
            </w:pPr>
            <w:r>
              <w:rPr>
                <w:sz w:val="16"/>
              </w:rPr>
              <w:t xml:space="preserve">go_emotions</w:t>
            </w:r>
          </w:p>
        </w:tc>
        <w:tc>
          <w:tcPr/>
          <w:p>
            <w:pPr>
              <w:pStyle w:val="Compact"/>
              <w:spacing w:after="20" w:before="20"/>
              <w:jc w:val="left"/>
            </w:pPr>
            <w:r>
              <w:rPr>
                <w:sz w:val="16"/>
              </w:rPr>
              <w:t xml:space="preserve">whitespace</w:t>
            </w:r>
          </w:p>
        </w:tc>
        <w:tc>
          <w:tcPr/>
          <w:p>
            <w:pPr>
              <w:pStyle w:val="Compact"/>
              <w:spacing w:after="20" w:before="20"/>
              <w:jc w:val="left"/>
            </w:pPr>
            <w:r>
              <w:rPr>
                <w:sz w:val="16"/>
              </w:rPr>
              <w:t xml:space="preserve">34.99 / 1.85</w:t>
            </w:r>
          </w:p>
        </w:tc>
        <w:tc>
          <w:tcPr/>
          <w:p>
            <w:pPr>
              <w:pStyle w:val="Compact"/>
              <w:spacing w:after="20" w:before="20"/>
              <w:jc w:val="left"/>
            </w:pPr>
            <w:r>
              <w:rPr>
                <w:sz w:val="16"/>
              </w:rPr>
              <w:t xml:space="preserve">37.73 / 4.93</w:t>
            </w:r>
          </w:p>
        </w:tc>
        <w:tc>
          <w:tcPr/>
          <w:p>
            <w:pPr>
              <w:pStyle w:val="Compact"/>
              <w:spacing w:after="20" w:before="20"/>
              <w:jc w:val="left"/>
            </w:pPr>
            <w:r>
              <w:rPr>
                <w:sz w:val="16"/>
              </w:rPr>
              <w:t xml:space="preserve">53.44 / 31.23</w:t>
            </w:r>
          </w:p>
        </w:tc>
      </w:tr>
      <w:tr>
        <w:trPr>
          <w:cantSplit/>
        </w:trPr>
        <w:tc>
          <w:tcPr/>
          <w:p>
            <w:pPr>
              <w:pStyle w:val="Compact"/>
              <w:spacing w:after="20" w:before="20"/>
              <w:jc w:val="left"/>
            </w:pPr>
            <w:r>
              <w:rPr>
                <w:sz w:val="16"/>
              </w:rPr>
              <w:t xml:space="preserve">go_emotions</w:t>
            </w:r>
          </w:p>
        </w:tc>
        <w:tc>
          <w:tcPr/>
          <w:p>
            <w:pPr>
              <w:pStyle w:val="Compact"/>
              <w:spacing w:after="20" w:before="20"/>
              <w:jc w:val="left"/>
            </w:pPr>
            <w:r>
              <w:rPr>
                <w:sz w:val="16"/>
              </w:rPr>
              <w:t xml:space="preserve">nltk</w:t>
            </w:r>
          </w:p>
        </w:tc>
        <w:tc>
          <w:tcPr/>
          <w:p>
            <w:pPr>
              <w:pStyle w:val="Compact"/>
              <w:spacing w:after="20" w:before="20"/>
              <w:jc w:val="left"/>
            </w:pPr>
            <w:r>
              <w:rPr>
                <w:sz w:val="16"/>
              </w:rPr>
              <w:t xml:space="preserve">34.99 / 1.85</w:t>
            </w:r>
          </w:p>
        </w:tc>
        <w:tc>
          <w:tcPr/>
          <w:p>
            <w:pPr>
              <w:pStyle w:val="Compact"/>
              <w:spacing w:after="20" w:before="20"/>
              <w:jc w:val="left"/>
            </w:pPr>
            <w:r>
              <w:rPr>
                <w:sz w:val="16"/>
              </w:rPr>
              <w:t xml:space="preserve">37.78 / 4.88</w:t>
            </w:r>
          </w:p>
        </w:tc>
        <w:tc>
          <w:tcPr/>
          <w:p>
            <w:pPr>
              <w:pStyle w:val="Compact"/>
              <w:spacing w:after="20" w:before="20"/>
              <w:jc w:val="left"/>
            </w:pPr>
            <w:r>
              <w:rPr>
                <w:sz w:val="16"/>
              </w:rPr>
              <w:t xml:space="preserve">55.29 / 33.89</w:t>
            </w:r>
          </w:p>
        </w:tc>
      </w:tr>
      <w:tr>
        <w:trPr>
          <w:cantSplit/>
        </w:trPr>
        <w:tc>
          <w:tcPr/>
          <w:p>
            <w:pPr>
              <w:pStyle w:val="Compact"/>
              <w:spacing w:after="20" w:before="20"/>
              <w:jc w:val="left"/>
            </w:pPr>
            <w:r>
              <w:rPr>
                <w:sz w:val="16"/>
              </w:rPr>
              <w:t xml:space="preserve">go_emotions</w:t>
            </w:r>
          </w:p>
        </w:tc>
        <w:tc>
          <w:tcPr/>
          <w:p>
            <w:pPr>
              <w:pStyle w:val="Compact"/>
              <w:spacing w:after="20" w:before="20"/>
              <w:jc w:val="left"/>
            </w:pPr>
            <w:r>
              <w:rPr>
                <w:sz w:val="16"/>
              </w:rPr>
              <w:t xml:space="preserve">tweet</w:t>
            </w:r>
          </w:p>
        </w:tc>
        <w:tc>
          <w:tcPr/>
          <w:p>
            <w:pPr>
              <w:pStyle w:val="Compact"/>
              <w:spacing w:after="20" w:before="20"/>
              <w:jc w:val="left"/>
            </w:pPr>
            <w:r>
              <w:rPr>
                <w:sz w:val="16"/>
              </w:rPr>
              <w:t xml:space="preserve">34.99 / 1.85</w:t>
            </w:r>
          </w:p>
        </w:tc>
        <w:tc>
          <w:tcPr/>
          <w:p>
            <w:pPr>
              <w:pStyle w:val="Compact"/>
              <w:spacing w:after="20" w:before="20"/>
              <w:jc w:val="left"/>
            </w:pPr>
            <w:r>
              <w:rPr>
                <w:sz w:val="16"/>
              </w:rPr>
              <w:t xml:space="preserve">37.80 / 4.86</w:t>
            </w:r>
          </w:p>
        </w:tc>
        <w:tc>
          <w:tcPr/>
          <w:p>
            <w:pPr>
              <w:pStyle w:val="Compact"/>
              <w:spacing w:after="20" w:before="20"/>
              <w:jc w:val="left"/>
            </w:pPr>
            <w:r>
              <w:rPr>
                <w:sz w:val="16"/>
              </w:rPr>
              <w:t xml:space="preserve">55.40 / 33.99</w:t>
            </w:r>
          </w:p>
        </w:tc>
      </w:tr>
      <w:tr>
        <w:trPr>
          <w:cantSplit/>
        </w:trPr>
        <w:tc>
          <w:tcPr/>
          <w:p>
            <w:pPr>
              <w:pStyle w:val="Compact"/>
              <w:spacing w:after="20" w:before="20"/>
              <w:jc w:val="left"/>
            </w:pPr>
            <w:r>
              <w:rPr>
                <w:sz w:val="16"/>
              </w:rPr>
              <w:t xml:space="preserve">ag_news</w:t>
            </w:r>
          </w:p>
        </w:tc>
        <w:tc>
          <w:tcPr/>
          <w:p>
            <w:pPr>
              <w:pStyle w:val="Compact"/>
              <w:spacing w:after="20" w:before="20"/>
              <w:jc w:val="left"/>
            </w:pPr>
            <w:r>
              <w:rPr>
                <w:sz w:val="16"/>
              </w:rPr>
              <w:t xml:space="preserve">whitespace</w:t>
            </w:r>
          </w:p>
        </w:tc>
        <w:tc>
          <w:tcPr/>
          <w:p>
            <w:pPr>
              <w:pStyle w:val="Compact"/>
              <w:spacing w:after="20" w:before="20"/>
              <w:jc w:val="left"/>
            </w:pPr>
            <w:r>
              <w:rPr>
                <w:sz w:val="16"/>
              </w:rPr>
              <w:t xml:space="preserve">25.00 / 10.00</w:t>
            </w:r>
          </w:p>
        </w:tc>
        <w:tc>
          <w:tcPr/>
          <w:p>
            <w:pPr>
              <w:pStyle w:val="Compact"/>
              <w:spacing w:after="20" w:before="20"/>
              <w:jc w:val="left"/>
            </w:pPr>
            <w:r>
              <w:rPr>
                <w:sz w:val="16"/>
              </w:rPr>
              <w:t xml:space="preserve">90.14 / 90.12</w:t>
            </w:r>
          </w:p>
        </w:tc>
        <w:tc>
          <w:tcPr/>
          <w:p>
            <w:pPr>
              <w:pStyle w:val="Compact"/>
              <w:spacing w:after="20" w:before="20"/>
              <w:jc w:val="left"/>
            </w:pPr>
            <w:r>
              <w:rPr>
                <w:sz w:val="16"/>
              </w:rPr>
              <w:t xml:space="preserve">91.43 / 91.42</w:t>
            </w:r>
          </w:p>
        </w:tc>
      </w:tr>
      <w:tr>
        <w:trPr>
          <w:cantSplit/>
        </w:trPr>
        <w:tc>
          <w:tcPr/>
          <w:p>
            <w:pPr>
              <w:pStyle w:val="Compact"/>
              <w:spacing w:after="20" w:before="20"/>
              <w:jc w:val="left"/>
            </w:pPr>
            <w:r>
              <w:rPr>
                <w:sz w:val="16"/>
              </w:rPr>
              <w:t xml:space="preserve">ag_news</w:t>
            </w:r>
          </w:p>
        </w:tc>
        <w:tc>
          <w:tcPr/>
          <w:p>
            <w:pPr>
              <w:pStyle w:val="Compact"/>
              <w:spacing w:after="20" w:before="20"/>
              <w:jc w:val="left"/>
            </w:pPr>
            <w:r>
              <w:rPr>
                <w:sz w:val="16"/>
              </w:rPr>
              <w:t xml:space="preserve">nltk</w:t>
            </w:r>
          </w:p>
        </w:tc>
        <w:tc>
          <w:tcPr/>
          <w:p>
            <w:pPr>
              <w:pStyle w:val="Compact"/>
              <w:spacing w:after="20" w:before="20"/>
              <w:jc w:val="left"/>
            </w:pPr>
            <w:r>
              <w:rPr>
                <w:sz w:val="16"/>
              </w:rPr>
              <w:t xml:space="preserve">25.00 / 10.00</w:t>
            </w:r>
          </w:p>
        </w:tc>
        <w:tc>
          <w:tcPr/>
          <w:p>
            <w:pPr>
              <w:pStyle w:val="Compact"/>
              <w:spacing w:after="20" w:before="20"/>
              <w:jc w:val="left"/>
            </w:pPr>
            <w:r>
              <w:rPr>
                <w:sz w:val="16"/>
              </w:rPr>
              <w:t xml:space="preserve">90.38 / 90.35</w:t>
            </w:r>
          </w:p>
        </w:tc>
        <w:tc>
          <w:tcPr/>
          <w:p>
            <w:pPr>
              <w:pStyle w:val="Compact"/>
              <w:spacing w:after="20" w:before="20"/>
              <w:jc w:val="left"/>
            </w:pPr>
            <w:r>
              <w:rPr>
                <w:sz w:val="16"/>
              </w:rPr>
              <w:t xml:space="preserve">91.88 / 91.87</w:t>
            </w:r>
          </w:p>
        </w:tc>
      </w:tr>
      <w:tr>
        <w:trPr>
          <w:cantSplit/>
        </w:trPr>
        <w:tc>
          <w:tcPr/>
          <w:p>
            <w:pPr>
              <w:pStyle w:val="Compact"/>
              <w:spacing w:after="20" w:before="20"/>
              <w:jc w:val="left"/>
            </w:pPr>
            <w:r>
              <w:rPr>
                <w:sz w:val="16"/>
              </w:rPr>
              <w:t xml:space="preserve">ag_news</w:t>
            </w:r>
          </w:p>
        </w:tc>
        <w:tc>
          <w:tcPr/>
          <w:p>
            <w:pPr>
              <w:pStyle w:val="Compact"/>
              <w:spacing w:after="20" w:before="20"/>
              <w:jc w:val="left"/>
            </w:pPr>
            <w:r>
              <w:rPr>
                <w:sz w:val="16"/>
              </w:rPr>
              <w:t xml:space="preserve">tweet</w:t>
            </w:r>
          </w:p>
        </w:tc>
        <w:tc>
          <w:tcPr/>
          <w:p>
            <w:pPr>
              <w:pStyle w:val="Compact"/>
              <w:spacing w:after="20" w:before="20"/>
              <w:jc w:val="left"/>
            </w:pPr>
            <w:r>
              <w:rPr>
                <w:sz w:val="16"/>
              </w:rPr>
              <w:t xml:space="preserve">25.00 / 10.00</w:t>
            </w:r>
          </w:p>
        </w:tc>
        <w:tc>
          <w:tcPr/>
          <w:p>
            <w:pPr>
              <w:pStyle w:val="Compact"/>
              <w:spacing w:after="20" w:before="20"/>
              <w:jc w:val="left"/>
            </w:pPr>
            <w:r>
              <w:rPr>
                <w:sz w:val="16"/>
              </w:rPr>
              <w:t xml:space="preserve">90.22 / 90.20</w:t>
            </w:r>
          </w:p>
        </w:tc>
        <w:tc>
          <w:tcPr/>
          <w:p>
            <w:pPr>
              <w:pStyle w:val="Compact"/>
              <w:spacing w:after="20" w:before="20"/>
              <w:jc w:val="left"/>
            </w:pPr>
            <w:r>
              <w:rPr>
                <w:sz w:val="16"/>
              </w:rPr>
              <w:t xml:space="preserve">91.83 / 91.81</w:t>
            </w:r>
          </w:p>
        </w:tc>
      </w:tr>
    </w:tbl>
    <w:p>
      <w:pPr>
        <w:spacing w:before="0" w:after="60" w:line="120" w:lineRule="exact"/>
      </w:pPr>
    </w:p>
    <w:p>
      <w:pPr>
        <w:pStyle w:val="CaptionedFigure"/>
        <w:keepNext/>
        <w:jc w:val="center"/>
      </w:pPr>
      <w:r>
        <w:drawing>
          <wp:inline>
            <wp:extent cx="5334000" cy="1939636"/>
            <wp:effectExtent b="0" l="0" r="0" t="0"/>
            <wp:docPr descr="Figure 5. Module 1: accuracy of Naive Bayes (left) and Logistic Regression (right) with the three existing tokenizers." title="" id="49" name="Picture"/>
            <a:graphic>
              <a:graphicData uri="http://schemas.openxmlformats.org/drawingml/2006/picture">
                <pic:pic>
                  <pic:nvPicPr>
                    <pic:cNvPr descr="figures/module1_accuracy.png" id="50" name="Picture"/>
                    <pic:cNvPicPr>
                      <a:picLocks noChangeArrowheads="1" noChangeAspect="1"/>
                    </pic:cNvPicPr>
                  </pic:nvPicPr>
                  <pic:blipFill>
                    <a:blip r:embed="rId48"/>
                    <a:stretch>
                      <a:fillRect/>
                    </a:stretch>
                  </pic:blipFill>
                  <pic:spPr bwMode="auto">
                    <a:xfrm>
                      <a:off x="0" y="0"/>
                      <a:ext cx="5334000" cy="1939636"/>
                    </a:xfrm>
                    <a:prstGeom prst="rect">
                      <a:avLst/>
                    </a:prstGeom>
                    <a:noFill/>
                    <a:ln w="9525">
                      <a:noFill/>
                      <a:headEnd/>
                      <a:tailEnd/>
                    </a:ln>
                  </pic:spPr>
                </pic:pic>
              </a:graphicData>
            </a:graphic>
          </wp:inline>
        </w:drawing>
      </w:r>
    </w:p>
    <w:p>
      <w:pPr>
        <w:pStyle w:val="ImageCaption"/>
        <w:jc w:val="center"/>
      </w:pPr>
      <w:r>
        <w:t xml:space="preserve">Figure 5. Module 1: accuracy of Naive Bayes (left) and Logistic Regression (right) with the three existing tokenizers.</w:t>
      </w:r>
    </w:p>
    <w:p>
      <w:pPr>
        <w:pStyle w:val="BodyText"/>
      </w:pPr>
      <w:r>
        <w:rPr>
          <w:bCs/>
          <w:b/>
        </w:rPr>
        <w:t xml:space="preserve">Inference.</w:t>
      </w:r>
    </w:p>
    <w:p>
      <w:pPr>
        <w:numPr>
          <w:ilvl w:val="0"/>
          <w:numId w:val="1008"/>
        </w:numPr>
        <w:pStyle w:val="Compact"/>
      </w:pPr>
      <w:r>
        <w:t xml:space="preserve">Every trained classifier beats the majority baseline in accuracy on every dataset. On GoEmotions, Naive Bayes (37.73 to 37.80 accuracy) is only a little above the majority baseline (34.99), and its macro-F1 (4.86 to 4.93) is low next to Logistic Regression (31.23 to 33.99).</w:t>
      </w:r>
    </w:p>
    <w:p>
      <w:pPr>
        <w:numPr>
          <w:ilvl w:val="0"/>
          <w:numId w:val="1008"/>
        </w:numPr>
        <w:pStyle w:val="Compact"/>
      </w:pPr>
      <w:r>
        <w:t xml:space="preserve">Within each dataset, Logistic Regression is at least as accurate as Naive Bayes for every tokenizer. The LR-over-NB gap averaged over the three tokenizers is +0.93 points on tweet_topic, +16.94 on go_emotions and +1.46 on ag_news.</w:t>
      </w:r>
    </w:p>
    <w:p>
      <w:pPr>
        <w:numPr>
          <w:ilvl w:val="0"/>
          <w:numId w:val="1008"/>
        </w:numPr>
        <w:pStyle w:val="Compact"/>
      </w:pPr>
      <w:r>
        <w:t xml:space="preserve">Whitespace splitting is the lowest-accuracy tokenizer under Logistic Regression on all three datasets (70.49, 53.44 and 91.43). NLTK and</w:t>
      </w:r>
      <w:r>
        <w:t xml:space="preserve"> </w:t>
      </w:r>
      <w:r>
        <w:rPr>
          <w:rStyle w:val="VerbatimChar"/>
        </w:rPr>
        <w:t xml:space="preserve">TweetTokenizer</w:t>
      </w:r>
      <w:r>
        <w:t xml:space="preserve"> </w:t>
      </w:r>
      <w:r>
        <w:t xml:space="preserve">are close to each other: the tokenizer spread under LR is 1.82 points on tweet_topic, 1.96 on go_emotions and 0.45 on ag_news, and under NB it is 0.74, 0.07 and 0.24.</w:t>
      </w:r>
    </w:p>
    <w:p>
      <w:pPr>
        <w:numPr>
          <w:ilvl w:val="0"/>
          <w:numId w:val="1008"/>
        </w:numPr>
        <w:pStyle w:val="Compact"/>
      </w:pPr>
      <w:r>
        <w:t xml:space="preserve">These are single runs without confidence intervals. Differences of about one point or less should not be read as real.</w:t>
      </w:r>
    </w:p>
    <w:bookmarkEnd w:id="51"/>
    <w:bookmarkStart w:id="64" w:name="module-2-results"/>
    <w:p>
      <w:pPr>
        <w:pStyle w:val="Heading2"/>
      </w:pPr>
      <w:r>
        <w:t xml:space="preserve">4.3 Module 2 Results</w:t>
      </w:r>
    </w:p>
    <w:bookmarkStart w:id="52" w:name="tokenizer-comparison-examples"/>
    <w:p>
      <w:pPr>
        <w:pStyle w:val="Heading3"/>
      </w:pPr>
      <w:r>
        <w:t xml:space="preserve">Tokenizer comparison examples</w:t>
      </w:r>
    </w:p>
    <w:p>
      <w:pPr>
        <w:pStyle w:val="FirstParagraph"/>
      </w:pPr>
      <w:r>
        <w:t xml:space="preserve">Table 5 shows the output of the four tokenizers on five of the eight example tweets used in the notebook. The input is lowercased first, as the vectorizer does. Each token is shown in square brackets. These outputs come from the committed notebook run.</w:t>
      </w:r>
    </w:p>
    <w:p>
      <w:pPr>
        <w:pStyle w:val="TableCaption"/>
        <w:jc w:val="left"/>
      </w:pPr>
      <w:r>
        <w:t xml:space="preserve">Table 5. Tokens produced by each tokenizer on example tweets (input lowercased).</w:t>
      </w:r>
    </w:p>
    <w:tbl>
      <w:tblPr>
        <w:tblStyle w:val="Table"/>
        <w:tblW w:type="pct" w:w="5000"/>
        <w:jc w:val="center"/>
        <w:tblLook w:firstRow="1" w:lastRow="0" w:firstColumn="0" w:lastColumn="0" w:noHBand="0" w:noVBand="0" w:val="0020"/>
        <w:tblCaption w:val="Table 5. Tokens produced by each tokenizer on example tweets (input lowercas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5"/>
        <w:gridCol w:w="1485"/>
        <w:gridCol w:w="1320"/>
        <w:gridCol w:w="4620"/>
      </w:tblGrid>
      <w:tr>
        <w:trPr>
          <w:tblHeader w:val="true"/>
          <w:cantSplit/>
          <w:tblHeader/>
        </w:trPr>
        <w:tc>
          <w:tcPr>
            <w:shd w:val="clear" w:color="auto" w:fill="E7E6E6"/>
          </w:tcPr>
          <w:p>
            <w:pPr>
              <w:pStyle w:val="Compact"/>
              <w:spacing w:after="20" w:before="20"/>
              <w:jc w:val="left"/>
            </w:pPr>
            <w:r>
              <w:rPr>
                <w:b/>
                <w:sz w:val="16"/>
              </w:rPr>
              <w:t xml:space="preserve">Ex.</w:t>
            </w:r>
          </w:p>
        </w:tc>
        <w:tc>
          <w:tcPr>
            <w:shd w:val="clear" w:color="auto" w:fill="E7E6E6"/>
          </w:tcPr>
          <w:p>
            <w:pPr>
              <w:pStyle w:val="Compact"/>
              <w:spacing w:after="20" w:before="20"/>
              <w:jc w:val="left"/>
            </w:pPr>
            <w:r>
              <w:rPr>
                <w:b/>
                <w:sz w:val="16"/>
              </w:rPr>
              <w:t xml:space="preserve">Input</w:t>
            </w:r>
          </w:p>
        </w:tc>
        <w:tc>
          <w:tcPr>
            <w:shd w:val="clear" w:color="auto" w:fill="E7E6E6"/>
          </w:tcPr>
          <w:p>
            <w:pPr>
              <w:pStyle w:val="Compact"/>
              <w:spacing w:after="20" w:before="20"/>
              <w:jc w:val="left"/>
            </w:pPr>
            <w:r>
              <w:rPr>
                <w:b/>
                <w:sz w:val="16"/>
              </w:rPr>
              <w:t xml:space="preserve">Tokenizer</w:t>
            </w:r>
          </w:p>
        </w:tc>
        <w:tc>
          <w:tcPr>
            <w:shd w:val="clear" w:color="auto" w:fill="E7E6E6"/>
          </w:tcPr>
          <w:p>
            <w:pPr>
              <w:pStyle w:val="Compact"/>
              <w:spacing w:after="20" w:before="20"/>
              <w:jc w:val="left"/>
            </w:pPr>
            <w:r>
              <w:rPr>
                <w:b/>
                <w:sz w:val="16"/>
              </w:rPr>
              <w:t xml:space="preserve">Tokens</w:t>
            </w:r>
          </w:p>
        </w:tc>
      </w:tr>
      <w:tr>
        <w:trPr>
          <w:cantSplit/>
        </w:trPr>
        <w:tc>
          <w:tcPr/>
          <w:p>
            <w:pPr>
              <w:pStyle w:val="Compact"/>
              <w:spacing w:after="20" w:before="20"/>
              <w:jc w:val="left"/>
            </w:pPr>
            <w:r>
              <w:rPr>
                <w:sz w:val="16"/>
              </w:rPr>
              <w:t xml:space="preserve">1</w:t>
            </w:r>
          </w:p>
        </w:tc>
        <w:tc>
          <w:tcPr/>
          <w:p>
            <w:pPr>
              <w:pStyle w:val="Compact"/>
              <w:spacing w:after="20" w:before="20"/>
              <w:jc w:val="left"/>
            </w:pPr>
            <w:r>
              <w:rPr>
                <w:rStyle w:val="VerbatimChar"/>
                <w:sz w:val="16"/>
              </w:rPr>
              <w:t xml:space="preserve">OMG u wont believe this!!! https://t.co/abc123 @mike_93 :)</w:t>
            </w:r>
          </w:p>
        </w:tc>
        <w:tc>
          <w:tcPr/>
          <w:p>
            <w:pPr>
              <w:pStyle w:val="Compact"/>
              <w:spacing w:after="20" w:before="20"/>
              <w:jc w:val="left"/>
            </w:pPr>
            <w:r>
              <w:rPr>
                <w:sz w:val="16"/>
              </w:rPr>
              <w:t xml:space="preserve">whitespace</w:t>
            </w:r>
          </w:p>
        </w:tc>
        <w:tc>
          <w:tcPr/>
          <w:p>
            <w:pPr>
              <w:pStyle w:val="Compact"/>
              <w:spacing w:after="20" w:before="20"/>
              <w:jc w:val="left"/>
            </w:pPr>
            <w:r>
              <w:rPr>
                <w:rStyle w:val="VerbatimChar"/>
                <w:sz w:val="16"/>
              </w:rPr>
              <w:t xml:space="preserve">[omg] [u] [wont] [believe] [this!!!] [https://t.co/abc123] [@mike_93] [:)]</w:t>
            </w:r>
          </w:p>
        </w:tc>
      </w:tr>
      <w:tr>
        <w:trPr>
          <w:cantSplit/>
        </w:trPr>
        <w:tc>
          <w:tcPr/>
          <w:p>
            <w:pPr>
              <w:pStyle w:val="Compact"/>
              <w:spacing w:after="20" w:before="20"/>
            </w:pPr>
          </w:p>
        </w:tc>
        <w:tc>
          <w:tcPr/>
          <w:p>
            <w:pPr>
              <w:pStyle w:val="Compact"/>
              <w:spacing w:after="20" w:before="20"/>
            </w:pPr>
          </w:p>
        </w:tc>
        <w:tc>
          <w:tcPr/>
          <w:p>
            <w:pPr>
              <w:pStyle w:val="Compact"/>
              <w:spacing w:after="20" w:before="20"/>
              <w:jc w:val="left"/>
            </w:pPr>
            <w:r>
              <w:rPr>
                <w:sz w:val="16"/>
              </w:rPr>
              <w:t xml:space="preserve">NLTK</w:t>
            </w:r>
          </w:p>
        </w:tc>
        <w:tc>
          <w:tcPr/>
          <w:p>
            <w:pPr>
              <w:pStyle w:val="Compact"/>
              <w:spacing w:after="20" w:before="20"/>
              <w:jc w:val="left"/>
            </w:pPr>
            <w:r>
              <w:rPr>
                <w:rStyle w:val="VerbatimChar"/>
                <w:sz w:val="16"/>
              </w:rPr>
              <w:t xml:space="preserve">[omg] [u] [wont] [believe] [this] [!] [!] [!] [https] [:] [//t.co/abc123] [@] [mike_93] [:] [)]</w:t>
            </w:r>
          </w:p>
        </w:tc>
      </w:tr>
      <w:tr>
        <w:trPr>
          <w:cantSplit/>
        </w:trPr>
        <w:tc>
          <w:tcPr/>
          <w:p>
            <w:pPr>
              <w:pStyle w:val="Compact"/>
              <w:spacing w:after="20" w:before="20"/>
            </w:pPr>
          </w:p>
        </w:tc>
        <w:tc>
          <w:tcPr/>
          <w:p>
            <w:pPr>
              <w:pStyle w:val="Compact"/>
              <w:spacing w:after="20" w:before="20"/>
            </w:pPr>
          </w:p>
        </w:tc>
        <w:tc>
          <w:tcPr/>
          <w:p>
            <w:pPr>
              <w:pStyle w:val="Compact"/>
              <w:spacing w:after="20" w:before="20"/>
              <w:jc w:val="left"/>
            </w:pPr>
            <w:r>
              <w:rPr>
                <w:sz w:val="16"/>
              </w:rPr>
              <w:t xml:space="preserve">TweetTokenizer</w:t>
            </w:r>
          </w:p>
        </w:tc>
        <w:tc>
          <w:tcPr/>
          <w:p>
            <w:pPr>
              <w:pStyle w:val="Compact"/>
              <w:spacing w:after="20" w:before="20"/>
              <w:jc w:val="left"/>
            </w:pPr>
            <w:r>
              <w:rPr>
                <w:rStyle w:val="VerbatimChar"/>
                <w:sz w:val="16"/>
              </w:rPr>
              <w:t xml:space="preserve">[omg] [u] [wont] [believe] [this] [!] [!] [!] [https://t.co/abc123] [@mike_93] [:)]</w:t>
            </w:r>
          </w:p>
        </w:tc>
      </w:tr>
      <w:tr>
        <w:trPr>
          <w:cantSplit/>
        </w:trPr>
        <w:tc>
          <w:tcPr/>
          <w:p>
            <w:pPr>
              <w:pStyle w:val="Compact"/>
              <w:spacing w:after="20" w:before="20"/>
            </w:pPr>
          </w:p>
        </w:tc>
        <w:tc>
          <w:tcPr/>
          <w:p>
            <w:pPr>
              <w:pStyle w:val="Compact"/>
              <w:spacing w:after="20" w:before="20"/>
            </w:pPr>
          </w:p>
        </w:tc>
        <w:tc>
          <w:tcPr/>
          <w:p>
            <w:pPr>
              <w:pStyle w:val="Compact"/>
              <w:spacing w:after="20" w:before="20"/>
              <w:jc w:val="left"/>
            </w:pPr>
            <w:r>
              <w:rPr>
                <w:sz w:val="16"/>
              </w:rPr>
              <w:t xml:space="preserve">LexFront</w:t>
            </w:r>
          </w:p>
        </w:tc>
        <w:tc>
          <w:tcPr/>
          <w:p>
            <w:pPr>
              <w:pStyle w:val="Compact"/>
              <w:spacing w:after="20" w:before="20"/>
              <w:jc w:val="left"/>
            </w:pPr>
            <w:r>
              <w:rPr>
                <w:rStyle w:val="VerbatimChar"/>
                <w:sz w:val="16"/>
              </w:rPr>
              <w:t xml:space="preserve">[oh] [my] [god] [you] [wont] [believe] [this] [!] [!] [!] [&lt;URL&gt;] [&lt;USER&gt;] [:)]</w:t>
            </w:r>
          </w:p>
        </w:tc>
      </w:tr>
      <w:tr>
        <w:trPr>
          <w:cantSplit/>
        </w:trPr>
        <w:tc>
          <w:tcPr/>
          <w:p>
            <w:pPr>
              <w:pStyle w:val="Compact"/>
              <w:spacing w:after="20" w:before="20"/>
              <w:jc w:val="left"/>
            </w:pPr>
            <w:r>
              <w:rPr>
                <w:sz w:val="16"/>
              </w:rPr>
              <w:t xml:space="preserve">2</w:t>
            </w:r>
          </w:p>
        </w:tc>
        <w:tc>
          <w:tcPr/>
          <w:p>
            <w:pPr>
              <w:pStyle w:val="Compact"/>
              <w:spacing w:after="20" w:before="20"/>
              <w:jc w:val="left"/>
            </w:pPr>
            <w:r>
              <w:rPr>
                <w:rStyle w:val="VerbatimChar"/>
                <w:sz w:val="16"/>
              </w:rPr>
              <w:t xml:space="preserve">sooooo tired of mondays #monday #ugh 😩😩</w:t>
            </w:r>
          </w:p>
        </w:tc>
        <w:tc>
          <w:tcPr/>
          <w:p>
            <w:pPr>
              <w:pStyle w:val="Compact"/>
              <w:spacing w:after="20" w:before="20"/>
              <w:jc w:val="left"/>
            </w:pPr>
            <w:r>
              <w:rPr>
                <w:sz w:val="16"/>
              </w:rPr>
              <w:t xml:space="preserve">whitespace</w:t>
            </w:r>
          </w:p>
        </w:tc>
        <w:tc>
          <w:tcPr/>
          <w:p>
            <w:pPr>
              <w:pStyle w:val="Compact"/>
              <w:spacing w:after="20" w:before="20"/>
              <w:jc w:val="left"/>
            </w:pPr>
            <w:r>
              <w:rPr>
                <w:rStyle w:val="VerbatimChar"/>
                <w:sz w:val="16"/>
              </w:rPr>
              <w:t xml:space="preserve">[sooooo] [tired] [of] [mondays] [#monday] [#ugh] [😩😩]</w:t>
            </w:r>
          </w:p>
        </w:tc>
      </w:tr>
      <w:tr>
        <w:trPr>
          <w:cantSplit/>
        </w:trPr>
        <w:tc>
          <w:tcPr/>
          <w:p>
            <w:pPr>
              <w:pStyle w:val="Compact"/>
              <w:spacing w:after="20" w:before="20"/>
            </w:pPr>
          </w:p>
        </w:tc>
        <w:tc>
          <w:tcPr/>
          <w:p>
            <w:pPr>
              <w:pStyle w:val="Compact"/>
              <w:spacing w:after="20" w:before="20"/>
            </w:pPr>
          </w:p>
        </w:tc>
        <w:tc>
          <w:tcPr/>
          <w:p>
            <w:pPr>
              <w:pStyle w:val="Compact"/>
              <w:spacing w:after="20" w:before="20"/>
              <w:jc w:val="left"/>
            </w:pPr>
            <w:r>
              <w:rPr>
                <w:sz w:val="16"/>
              </w:rPr>
              <w:t xml:space="preserve">NLTK</w:t>
            </w:r>
          </w:p>
        </w:tc>
        <w:tc>
          <w:tcPr/>
          <w:p>
            <w:pPr>
              <w:pStyle w:val="Compact"/>
              <w:spacing w:after="20" w:before="20"/>
              <w:jc w:val="left"/>
            </w:pPr>
            <w:r>
              <w:rPr>
                <w:rStyle w:val="VerbatimChar"/>
                <w:sz w:val="16"/>
              </w:rPr>
              <w:t xml:space="preserve">[sooooo] [tired] [of] [mondays] [#] [monday] [#] [ugh] [😩😩]</w:t>
            </w:r>
          </w:p>
        </w:tc>
      </w:tr>
      <w:tr>
        <w:trPr>
          <w:cantSplit/>
        </w:trPr>
        <w:tc>
          <w:tcPr/>
          <w:p>
            <w:pPr>
              <w:pStyle w:val="Compact"/>
              <w:spacing w:after="20" w:before="20"/>
            </w:pPr>
          </w:p>
        </w:tc>
        <w:tc>
          <w:tcPr/>
          <w:p>
            <w:pPr>
              <w:pStyle w:val="Compact"/>
              <w:spacing w:after="20" w:before="20"/>
            </w:pPr>
          </w:p>
        </w:tc>
        <w:tc>
          <w:tcPr/>
          <w:p>
            <w:pPr>
              <w:pStyle w:val="Compact"/>
              <w:spacing w:after="20" w:before="20"/>
              <w:jc w:val="left"/>
            </w:pPr>
            <w:r>
              <w:rPr>
                <w:sz w:val="16"/>
              </w:rPr>
              <w:t xml:space="preserve">TweetTokenizer</w:t>
            </w:r>
          </w:p>
        </w:tc>
        <w:tc>
          <w:tcPr/>
          <w:p>
            <w:pPr>
              <w:pStyle w:val="Compact"/>
              <w:spacing w:after="20" w:before="20"/>
              <w:jc w:val="left"/>
            </w:pPr>
            <w:r>
              <w:rPr>
                <w:rStyle w:val="VerbatimChar"/>
                <w:sz w:val="16"/>
              </w:rPr>
              <w:t xml:space="preserve">[sooooo] [tired] [of] [mondays] [#monday] [#ugh] [😩] [😩]</w:t>
            </w:r>
          </w:p>
        </w:tc>
      </w:tr>
      <w:tr>
        <w:trPr>
          <w:cantSplit/>
        </w:trPr>
        <w:tc>
          <w:tcPr/>
          <w:p>
            <w:pPr>
              <w:pStyle w:val="Compact"/>
              <w:spacing w:after="20" w:before="20"/>
            </w:pPr>
          </w:p>
        </w:tc>
        <w:tc>
          <w:tcPr/>
          <w:p>
            <w:pPr>
              <w:pStyle w:val="Compact"/>
              <w:spacing w:after="20" w:before="20"/>
            </w:pPr>
          </w:p>
        </w:tc>
        <w:tc>
          <w:tcPr/>
          <w:p>
            <w:pPr>
              <w:pStyle w:val="Compact"/>
              <w:spacing w:after="20" w:before="20"/>
              <w:jc w:val="left"/>
            </w:pPr>
            <w:r>
              <w:rPr>
                <w:sz w:val="16"/>
              </w:rPr>
              <w:t xml:space="preserve">LexFront</w:t>
            </w:r>
          </w:p>
        </w:tc>
        <w:tc>
          <w:tcPr/>
          <w:p>
            <w:pPr>
              <w:pStyle w:val="Compact"/>
              <w:spacing w:after="20" w:before="20"/>
              <w:jc w:val="left"/>
            </w:pPr>
            <w:r>
              <w:rPr>
                <w:rStyle w:val="VerbatimChar"/>
                <w:sz w:val="16"/>
              </w:rPr>
              <w:t xml:space="preserve">[soo] [tired] [of] [mondays] [#monday] [#ugh] [😩] [😩]</w:t>
            </w:r>
          </w:p>
        </w:tc>
      </w:tr>
      <w:tr>
        <w:trPr>
          <w:cantSplit/>
        </w:trPr>
        <w:tc>
          <w:tcPr/>
          <w:p>
            <w:pPr>
              <w:pStyle w:val="Compact"/>
              <w:spacing w:after="20" w:before="20"/>
              <w:jc w:val="left"/>
            </w:pPr>
            <w:r>
              <w:rPr>
                <w:sz w:val="16"/>
              </w:rPr>
              <w:t xml:space="preserve">3</w:t>
            </w:r>
          </w:p>
        </w:tc>
        <w:tc>
          <w:tcPr/>
          <w:p>
            <w:pPr>
              <w:pStyle w:val="Compact"/>
              <w:spacing w:after="20" w:before="20"/>
              <w:jc w:val="left"/>
            </w:pPr>
            <w:r>
              <w:rPr>
                <w:rStyle w:val="VerbatimChar"/>
                <w:sz w:val="16"/>
              </w:rPr>
              <w:t xml:space="preserve">can't wait for the game tonight, we're gonna win 3-0 &lt;3</w:t>
            </w:r>
          </w:p>
        </w:tc>
        <w:tc>
          <w:tcPr/>
          <w:p>
            <w:pPr>
              <w:pStyle w:val="Compact"/>
              <w:spacing w:after="20" w:before="20"/>
              <w:jc w:val="left"/>
            </w:pPr>
            <w:r>
              <w:rPr>
                <w:sz w:val="16"/>
              </w:rPr>
              <w:t xml:space="preserve">whitespace</w:t>
            </w:r>
          </w:p>
        </w:tc>
        <w:tc>
          <w:tcPr/>
          <w:p>
            <w:pPr>
              <w:pStyle w:val="Compact"/>
              <w:spacing w:after="20" w:before="20"/>
              <w:jc w:val="left"/>
            </w:pPr>
            <w:r>
              <w:rPr>
                <w:rStyle w:val="VerbatimChar"/>
                <w:sz w:val="16"/>
              </w:rPr>
              <w:t xml:space="preserve">[can't] [wait] [for] [the] [game] [tonight,] [we're] [gonna] [win] [3-0] [&lt;3]</w:t>
            </w:r>
          </w:p>
        </w:tc>
      </w:tr>
      <w:tr>
        <w:trPr>
          <w:cantSplit/>
        </w:trPr>
        <w:tc>
          <w:tcPr/>
          <w:p>
            <w:pPr>
              <w:pStyle w:val="Compact"/>
              <w:spacing w:after="20" w:before="20"/>
            </w:pPr>
          </w:p>
        </w:tc>
        <w:tc>
          <w:tcPr/>
          <w:p>
            <w:pPr>
              <w:pStyle w:val="Compact"/>
              <w:spacing w:after="20" w:before="20"/>
            </w:pPr>
          </w:p>
        </w:tc>
        <w:tc>
          <w:tcPr/>
          <w:p>
            <w:pPr>
              <w:pStyle w:val="Compact"/>
              <w:spacing w:after="20" w:before="20"/>
              <w:jc w:val="left"/>
            </w:pPr>
            <w:r>
              <w:rPr>
                <w:sz w:val="16"/>
              </w:rPr>
              <w:t xml:space="preserve">NLTK</w:t>
            </w:r>
          </w:p>
        </w:tc>
        <w:tc>
          <w:tcPr/>
          <w:p>
            <w:pPr>
              <w:pStyle w:val="Compact"/>
              <w:spacing w:after="20" w:before="20"/>
              <w:jc w:val="left"/>
            </w:pPr>
            <w:r>
              <w:rPr>
                <w:rStyle w:val="VerbatimChar"/>
                <w:sz w:val="16"/>
              </w:rPr>
              <w:t xml:space="preserve">[ca] [n't] [wait] [for] [the] [game] [tonight] [,] [we] ['re] [gon] [na] [win] [3-0] [&lt;] [3]</w:t>
            </w:r>
          </w:p>
        </w:tc>
      </w:tr>
      <w:tr>
        <w:trPr>
          <w:cantSplit/>
        </w:trPr>
        <w:tc>
          <w:tcPr/>
          <w:p>
            <w:pPr>
              <w:pStyle w:val="Compact"/>
              <w:spacing w:after="20" w:before="20"/>
            </w:pPr>
          </w:p>
        </w:tc>
        <w:tc>
          <w:tcPr/>
          <w:p>
            <w:pPr>
              <w:pStyle w:val="Compact"/>
              <w:spacing w:after="20" w:before="20"/>
            </w:pPr>
          </w:p>
        </w:tc>
        <w:tc>
          <w:tcPr/>
          <w:p>
            <w:pPr>
              <w:pStyle w:val="Compact"/>
              <w:spacing w:after="20" w:before="20"/>
              <w:jc w:val="left"/>
            </w:pPr>
            <w:r>
              <w:rPr>
                <w:sz w:val="16"/>
              </w:rPr>
              <w:t xml:space="preserve">TweetTokenizer</w:t>
            </w:r>
          </w:p>
        </w:tc>
        <w:tc>
          <w:tcPr/>
          <w:p>
            <w:pPr>
              <w:pStyle w:val="Compact"/>
              <w:spacing w:after="20" w:before="20"/>
              <w:jc w:val="left"/>
            </w:pPr>
            <w:r>
              <w:rPr>
                <w:rStyle w:val="VerbatimChar"/>
                <w:sz w:val="16"/>
              </w:rPr>
              <w:t xml:space="preserve">[can't] [wait] [for] [the] [game] [tonight] [,] [we're] [gonna] [win] [3-0] [&lt;3]</w:t>
            </w:r>
          </w:p>
        </w:tc>
      </w:tr>
      <w:tr>
        <w:trPr>
          <w:cantSplit/>
        </w:trPr>
        <w:tc>
          <w:tcPr/>
          <w:p>
            <w:pPr>
              <w:pStyle w:val="Compact"/>
              <w:spacing w:after="20" w:before="20"/>
            </w:pPr>
          </w:p>
        </w:tc>
        <w:tc>
          <w:tcPr/>
          <w:p>
            <w:pPr>
              <w:pStyle w:val="Compact"/>
              <w:spacing w:after="20" w:before="20"/>
            </w:pPr>
          </w:p>
        </w:tc>
        <w:tc>
          <w:tcPr/>
          <w:p>
            <w:pPr>
              <w:pStyle w:val="Compact"/>
              <w:spacing w:after="20" w:before="20"/>
              <w:jc w:val="left"/>
            </w:pPr>
            <w:r>
              <w:rPr>
                <w:sz w:val="16"/>
              </w:rPr>
              <w:t xml:space="preserve">LexFront</w:t>
            </w:r>
          </w:p>
        </w:tc>
        <w:tc>
          <w:tcPr/>
          <w:p>
            <w:pPr>
              <w:pStyle w:val="Compact"/>
              <w:spacing w:after="20" w:before="20"/>
              <w:jc w:val="left"/>
            </w:pPr>
            <w:r>
              <w:rPr>
                <w:rStyle w:val="VerbatimChar"/>
                <w:sz w:val="16"/>
              </w:rPr>
              <w:t xml:space="preserve">[can't] [wait] [for] [the] [game] [tonight] [,] [we're] [going] [to] [win] [&lt;NUM&gt;] [-] [&lt;NUM&gt;] [&lt;3]</w:t>
            </w:r>
          </w:p>
        </w:tc>
      </w:tr>
      <w:tr>
        <w:trPr>
          <w:cantSplit/>
        </w:trPr>
        <w:tc>
          <w:tcPr/>
          <w:p>
            <w:pPr>
              <w:pStyle w:val="Compact"/>
              <w:spacing w:after="20" w:before="20"/>
              <w:jc w:val="left"/>
            </w:pPr>
            <w:r>
              <w:rPr>
                <w:sz w:val="16"/>
              </w:rPr>
              <w:t xml:space="preserve">4</w:t>
            </w:r>
          </w:p>
        </w:tc>
        <w:tc>
          <w:tcPr/>
          <w:p>
            <w:pPr>
              <w:pStyle w:val="Compact"/>
              <w:spacing w:after="20" w:before="20"/>
              <w:jc w:val="left"/>
            </w:pPr>
            <w:r>
              <w:rPr>
                <w:rStyle w:val="VerbatimChar"/>
                <w:sz w:val="16"/>
              </w:rPr>
              <w:t xml:space="preserve">idk tbh... this movie was gr8 but the ending, meh :-(</w:t>
            </w:r>
          </w:p>
        </w:tc>
        <w:tc>
          <w:tcPr/>
          <w:p>
            <w:pPr>
              <w:pStyle w:val="Compact"/>
              <w:spacing w:after="20" w:before="20"/>
              <w:jc w:val="left"/>
            </w:pPr>
            <w:r>
              <w:rPr>
                <w:sz w:val="16"/>
              </w:rPr>
              <w:t xml:space="preserve">whitespace</w:t>
            </w:r>
          </w:p>
        </w:tc>
        <w:tc>
          <w:tcPr/>
          <w:p>
            <w:pPr>
              <w:pStyle w:val="Compact"/>
              <w:spacing w:after="20" w:before="20"/>
              <w:jc w:val="left"/>
            </w:pPr>
            <w:r>
              <w:rPr>
                <w:rStyle w:val="VerbatimChar"/>
                <w:sz w:val="16"/>
              </w:rPr>
              <w:t xml:space="preserve">[idk] [tbh...] [this] [movie] [was] [gr8] [but] [the] [ending,] [meh] [:-(]</w:t>
            </w:r>
          </w:p>
        </w:tc>
      </w:tr>
      <w:tr>
        <w:trPr>
          <w:cantSplit/>
        </w:trPr>
        <w:tc>
          <w:tcPr/>
          <w:p>
            <w:pPr>
              <w:pStyle w:val="Compact"/>
              <w:spacing w:after="20" w:before="20"/>
            </w:pPr>
          </w:p>
        </w:tc>
        <w:tc>
          <w:tcPr/>
          <w:p>
            <w:pPr>
              <w:pStyle w:val="Compact"/>
              <w:spacing w:after="20" w:before="20"/>
            </w:pPr>
          </w:p>
        </w:tc>
        <w:tc>
          <w:tcPr/>
          <w:p>
            <w:pPr>
              <w:pStyle w:val="Compact"/>
              <w:spacing w:after="20" w:before="20"/>
              <w:jc w:val="left"/>
            </w:pPr>
            <w:r>
              <w:rPr>
                <w:sz w:val="16"/>
              </w:rPr>
              <w:t xml:space="preserve">NLTK</w:t>
            </w:r>
          </w:p>
        </w:tc>
        <w:tc>
          <w:tcPr/>
          <w:p>
            <w:pPr>
              <w:pStyle w:val="Compact"/>
              <w:spacing w:after="20" w:before="20"/>
              <w:jc w:val="left"/>
            </w:pPr>
            <w:r>
              <w:rPr>
                <w:rStyle w:val="VerbatimChar"/>
                <w:sz w:val="16"/>
              </w:rPr>
              <w:t xml:space="preserve">[idk] [tbh] [...] [this] [movie] [was] [gr8] [but] [the] [ending] [,] [meh] [:] [-] [(]</w:t>
            </w:r>
          </w:p>
        </w:tc>
      </w:tr>
      <w:tr>
        <w:trPr>
          <w:cantSplit/>
        </w:trPr>
        <w:tc>
          <w:tcPr/>
          <w:p>
            <w:pPr>
              <w:pStyle w:val="Compact"/>
              <w:spacing w:after="20" w:before="20"/>
            </w:pPr>
          </w:p>
        </w:tc>
        <w:tc>
          <w:tcPr/>
          <w:p>
            <w:pPr>
              <w:pStyle w:val="Compact"/>
              <w:spacing w:after="20" w:before="20"/>
            </w:pPr>
          </w:p>
        </w:tc>
        <w:tc>
          <w:tcPr/>
          <w:p>
            <w:pPr>
              <w:pStyle w:val="Compact"/>
              <w:spacing w:after="20" w:before="20"/>
              <w:jc w:val="left"/>
            </w:pPr>
            <w:r>
              <w:rPr>
                <w:sz w:val="16"/>
              </w:rPr>
              <w:t xml:space="preserve">TweetTokenizer</w:t>
            </w:r>
          </w:p>
        </w:tc>
        <w:tc>
          <w:tcPr/>
          <w:p>
            <w:pPr>
              <w:pStyle w:val="Compact"/>
              <w:spacing w:after="20" w:before="20"/>
              <w:jc w:val="left"/>
            </w:pPr>
            <w:r>
              <w:rPr>
                <w:rStyle w:val="VerbatimChar"/>
                <w:sz w:val="16"/>
              </w:rPr>
              <w:t xml:space="preserve">[idk] [tbh] [...] [this] [movie] [was] [gr8] [but] [the] [ending] [,] [meh] [:-(]</w:t>
            </w:r>
          </w:p>
        </w:tc>
      </w:tr>
      <w:tr>
        <w:trPr>
          <w:cantSplit/>
        </w:trPr>
        <w:tc>
          <w:tcPr/>
          <w:p>
            <w:pPr>
              <w:pStyle w:val="Compact"/>
              <w:spacing w:after="20" w:before="20"/>
            </w:pPr>
          </w:p>
        </w:tc>
        <w:tc>
          <w:tcPr/>
          <w:p>
            <w:pPr>
              <w:pStyle w:val="Compact"/>
              <w:spacing w:after="20" w:before="20"/>
            </w:pPr>
          </w:p>
        </w:tc>
        <w:tc>
          <w:tcPr/>
          <w:p>
            <w:pPr>
              <w:pStyle w:val="Compact"/>
              <w:spacing w:after="20" w:before="20"/>
              <w:jc w:val="left"/>
            </w:pPr>
            <w:r>
              <w:rPr>
                <w:sz w:val="16"/>
              </w:rPr>
              <w:t xml:space="preserve">LexFront</w:t>
            </w:r>
          </w:p>
        </w:tc>
        <w:tc>
          <w:tcPr/>
          <w:p>
            <w:pPr>
              <w:pStyle w:val="Compact"/>
              <w:spacing w:after="20" w:before="20"/>
              <w:jc w:val="left"/>
            </w:pPr>
            <w:r>
              <w:rPr>
                <w:rStyle w:val="VerbatimChar"/>
                <w:sz w:val="16"/>
              </w:rPr>
              <w:t xml:space="preserve">[i] [do] [not] [know] [to] [be] [honest] [.] [.] [.] [this] [movie] [was] [great] [but] [the] [ending] [,] [meh] [:-(]</w:t>
            </w:r>
          </w:p>
        </w:tc>
      </w:tr>
      <w:tr>
        <w:trPr>
          <w:cantSplit/>
        </w:trPr>
        <w:tc>
          <w:tcPr/>
          <w:p>
            <w:pPr>
              <w:pStyle w:val="Compact"/>
              <w:spacing w:after="20" w:before="20"/>
              <w:jc w:val="left"/>
            </w:pPr>
            <w:r>
              <w:rPr>
                <w:sz w:val="16"/>
              </w:rPr>
              <w:t xml:space="preserve">7</w:t>
            </w:r>
          </w:p>
        </w:tc>
        <w:tc>
          <w:tcPr/>
          <w:p>
            <w:pPr>
              <w:pStyle w:val="Compact"/>
              <w:spacing w:after="20" w:before="20"/>
              <w:jc w:val="left"/>
            </w:pPr>
            <w:r>
              <w:rPr>
                <w:rStyle w:val="VerbatimChar"/>
                <w:sz w:val="16"/>
              </w:rPr>
              <w:t xml:space="preserve">I luuuuv it §§ but ur price is too high ;P</w:t>
            </w:r>
          </w:p>
        </w:tc>
        <w:tc>
          <w:tcPr/>
          <w:p>
            <w:pPr>
              <w:pStyle w:val="Compact"/>
              <w:spacing w:after="20" w:before="20"/>
              <w:jc w:val="left"/>
            </w:pPr>
            <w:r>
              <w:rPr>
                <w:sz w:val="16"/>
              </w:rPr>
              <w:t xml:space="preserve">whitespace</w:t>
            </w:r>
          </w:p>
        </w:tc>
        <w:tc>
          <w:tcPr/>
          <w:p>
            <w:pPr>
              <w:pStyle w:val="Compact"/>
              <w:spacing w:after="20" w:before="20"/>
              <w:jc w:val="left"/>
            </w:pPr>
            <w:r>
              <w:rPr>
                <w:rStyle w:val="VerbatimChar"/>
                <w:sz w:val="16"/>
              </w:rPr>
              <w:t xml:space="preserve">[i] [luuuuv] [it] [§§] [but] [ur] [price] [is] [too] [high] [;p]</w:t>
            </w:r>
          </w:p>
        </w:tc>
      </w:tr>
      <w:tr>
        <w:trPr>
          <w:cantSplit/>
        </w:trPr>
        <w:tc>
          <w:tcPr/>
          <w:p>
            <w:pPr>
              <w:pStyle w:val="Compact"/>
              <w:spacing w:after="20" w:before="20"/>
            </w:pPr>
          </w:p>
        </w:tc>
        <w:tc>
          <w:tcPr/>
          <w:p>
            <w:pPr>
              <w:pStyle w:val="Compact"/>
              <w:spacing w:after="20" w:before="20"/>
            </w:pPr>
          </w:p>
        </w:tc>
        <w:tc>
          <w:tcPr/>
          <w:p>
            <w:pPr>
              <w:pStyle w:val="Compact"/>
              <w:spacing w:after="20" w:before="20"/>
              <w:jc w:val="left"/>
            </w:pPr>
            <w:r>
              <w:rPr>
                <w:sz w:val="16"/>
              </w:rPr>
              <w:t xml:space="preserve">NLTK</w:t>
            </w:r>
          </w:p>
        </w:tc>
        <w:tc>
          <w:tcPr/>
          <w:p>
            <w:pPr>
              <w:pStyle w:val="Compact"/>
              <w:spacing w:after="20" w:before="20"/>
              <w:jc w:val="left"/>
            </w:pPr>
            <w:r>
              <w:rPr>
                <w:rStyle w:val="VerbatimChar"/>
                <w:sz w:val="16"/>
              </w:rPr>
              <w:t xml:space="preserve">[i] [luuuuv] [it] [§§] [but] [ur] [price] [is] [too] [high] [;] [p]</w:t>
            </w:r>
          </w:p>
        </w:tc>
      </w:tr>
      <w:tr>
        <w:trPr>
          <w:cantSplit/>
        </w:trPr>
        <w:tc>
          <w:tcPr/>
          <w:p>
            <w:pPr>
              <w:pStyle w:val="Compact"/>
              <w:spacing w:after="20" w:before="20"/>
            </w:pPr>
          </w:p>
        </w:tc>
        <w:tc>
          <w:tcPr/>
          <w:p>
            <w:pPr>
              <w:pStyle w:val="Compact"/>
              <w:spacing w:after="20" w:before="20"/>
            </w:pPr>
          </w:p>
        </w:tc>
        <w:tc>
          <w:tcPr/>
          <w:p>
            <w:pPr>
              <w:pStyle w:val="Compact"/>
              <w:spacing w:after="20" w:before="20"/>
              <w:jc w:val="left"/>
            </w:pPr>
            <w:r>
              <w:rPr>
                <w:sz w:val="16"/>
              </w:rPr>
              <w:t xml:space="preserve">TweetTokenizer</w:t>
            </w:r>
          </w:p>
        </w:tc>
        <w:tc>
          <w:tcPr/>
          <w:p>
            <w:pPr>
              <w:pStyle w:val="Compact"/>
              <w:spacing w:after="20" w:before="20"/>
              <w:jc w:val="left"/>
            </w:pPr>
            <w:r>
              <w:rPr>
                <w:rStyle w:val="VerbatimChar"/>
                <w:sz w:val="16"/>
              </w:rPr>
              <w:t xml:space="preserve">[i] [luuuuv] [it] [§] [§] [but] [ur] [price] [is] [too] [high] [;p]</w:t>
            </w:r>
          </w:p>
        </w:tc>
      </w:tr>
      <w:tr>
        <w:trPr>
          <w:cantSplit/>
        </w:trPr>
        <w:tc>
          <w:tcPr/>
          <w:p>
            <w:pPr>
              <w:pStyle w:val="Compact"/>
              <w:spacing w:after="20" w:before="20"/>
            </w:pPr>
          </w:p>
        </w:tc>
        <w:tc>
          <w:tcPr/>
          <w:p>
            <w:pPr>
              <w:pStyle w:val="Compact"/>
              <w:spacing w:after="20" w:before="20"/>
            </w:pPr>
          </w:p>
        </w:tc>
        <w:tc>
          <w:tcPr/>
          <w:p>
            <w:pPr>
              <w:pStyle w:val="Compact"/>
              <w:spacing w:after="20" w:before="20"/>
              <w:jc w:val="left"/>
            </w:pPr>
            <w:r>
              <w:rPr>
                <w:sz w:val="16"/>
              </w:rPr>
              <w:t xml:space="preserve">LexFront</w:t>
            </w:r>
          </w:p>
        </w:tc>
        <w:tc>
          <w:tcPr/>
          <w:p>
            <w:pPr>
              <w:pStyle w:val="Compact"/>
              <w:spacing w:after="20" w:before="20"/>
              <w:jc w:val="left"/>
            </w:pPr>
            <w:r>
              <w:rPr>
                <w:rStyle w:val="VerbatimChar"/>
                <w:sz w:val="16"/>
              </w:rPr>
              <w:t xml:space="preserve">[i] [luuv] [it] [§] [§] [but] [your] [price] [is] [too] [high] [;p]</w:t>
            </w:r>
          </w:p>
        </w:tc>
      </w:tr>
    </w:tbl>
    <w:p>
      <w:pPr>
        <w:spacing w:before="0" w:after="60" w:line="120" w:lineRule="exact"/>
      </w:pPr>
    </w:p>
    <w:p>
      <w:pPr>
        <w:pStyle w:val="BodyText"/>
      </w:pPr>
      <w:r>
        <w:rPr>
          <w:bCs/>
          <w:b/>
        </w:rPr>
        <w:t xml:space="preserve">Inference.</w:t>
      </w:r>
    </w:p>
    <w:p>
      <w:pPr>
        <w:numPr>
          <w:ilvl w:val="0"/>
          <w:numId w:val="1009"/>
        </w:numPr>
        <w:pStyle w:val="Compact"/>
      </w:pPr>
      <w:r>
        <w:t xml:space="preserve">NLTK</w:t>
      </w:r>
      <w:r>
        <w:t xml:space="preserve"> </w:t>
      </w:r>
      <w:r>
        <w:rPr>
          <w:rStyle w:val="VerbatimChar"/>
        </w:rPr>
        <w:t xml:space="preserve">word_tokenize</w:t>
      </w:r>
      <w:r>
        <w:t xml:space="preserve"> </w:t>
      </w:r>
      <w:r>
        <w:t xml:space="preserve">splits the URL in example 1 into</w:t>
      </w:r>
      <w:r>
        <w:t xml:space="preserve"> </w:t>
      </w:r>
      <w:r>
        <w:rPr>
          <w:rStyle w:val="VerbatimChar"/>
        </w:rPr>
        <w:t xml:space="preserve">https</w:t>
      </w:r>
      <w:r>
        <w:t xml:space="preserve">,</w:t>
      </w:r>
      <w:r>
        <w:t xml:space="preserve"> </w:t>
      </w:r>
      <w:r>
        <w:rPr>
          <w:rStyle w:val="VerbatimChar"/>
        </w:rPr>
        <w:t xml:space="preserve">:</w:t>
      </w:r>
      <w:r>
        <w:t xml:space="preserve"> </w:t>
      </w:r>
      <w:r>
        <w:t xml:space="preserve">and</w:t>
      </w:r>
      <w:r>
        <w:t xml:space="preserve"> </w:t>
      </w:r>
      <w:r>
        <w:rPr>
          <w:rStyle w:val="VerbatimChar"/>
        </w:rPr>
        <w:t xml:space="preserve">//t.co/abc123</w:t>
      </w:r>
      <w:r>
        <w:t xml:space="preserve">, splits</w:t>
      </w:r>
      <w:r>
        <w:t xml:space="preserve"> </w:t>
      </w:r>
      <w:r>
        <w:rPr>
          <w:rStyle w:val="VerbatimChar"/>
        </w:rPr>
        <w:t xml:space="preserve">@mike_93</w:t>
      </w:r>
      <w:r>
        <w:t xml:space="preserve"> </w:t>
      </w:r>
      <w:r>
        <w:t xml:space="preserve">into</w:t>
      </w:r>
      <w:r>
        <w:t xml:space="preserve"> </w:t>
      </w:r>
      <w:r>
        <w:rPr>
          <w:rStyle w:val="VerbatimChar"/>
        </w:rPr>
        <w:t xml:space="preserve">@</w:t>
      </w:r>
      <w:r>
        <w:t xml:space="preserve"> </w:t>
      </w:r>
      <w:r>
        <w:t xml:space="preserve">and</w:t>
      </w:r>
      <w:r>
        <w:t xml:space="preserve"> </w:t>
      </w:r>
      <w:r>
        <w:rPr>
          <w:rStyle w:val="VerbatimChar"/>
        </w:rPr>
        <w:t xml:space="preserve">mike_93</w:t>
      </w:r>
      <w:r>
        <w:t xml:space="preserve">, and splits the emoticon</w:t>
      </w:r>
      <w:r>
        <w:t xml:space="preserve"> </w:t>
      </w:r>
      <w:r>
        <w:rPr>
          <w:rStyle w:val="VerbatimChar"/>
        </w:rPr>
        <w:t xml:space="preserve">:)</w:t>
      </w:r>
      <w:r>
        <w:t xml:space="preserve"> </w:t>
      </w:r>
      <w:r>
        <w:t xml:space="preserve">into</w:t>
      </w:r>
      <w:r>
        <w:t xml:space="preserve"> </w:t>
      </w:r>
      <w:r>
        <w:rPr>
          <w:rStyle w:val="VerbatimChar"/>
        </w:rPr>
        <w:t xml:space="preserve">:</w:t>
      </w:r>
      <w:r>
        <w:t xml:space="preserve"> </w:t>
      </w:r>
      <w:r>
        <w:t xml:space="preserve">and</w:t>
      </w:r>
      <w:r>
        <w:t xml:space="preserve"> </w:t>
      </w:r>
      <w:r>
        <w:rPr>
          <w:rStyle w:val="VerbatimChar"/>
        </w:rPr>
        <w:t xml:space="preserve">)</w:t>
      </w:r>
      <w:r>
        <w:t xml:space="preserve">. Example 4's</w:t>
      </w:r>
      <w:r>
        <w:t xml:space="preserve"> </w:t>
      </w:r>
      <w:r>
        <w:rPr>
          <w:rStyle w:val="VerbatimChar"/>
        </w:rPr>
        <w:t xml:space="preserve">:-(</w:t>
      </w:r>
      <w:r>
        <w:t xml:space="preserve"> </w:t>
      </w:r>
      <w:r>
        <w:t xml:space="preserve">is split into three tokens.</w:t>
      </w:r>
    </w:p>
    <w:p>
      <w:pPr>
        <w:numPr>
          <w:ilvl w:val="0"/>
          <w:numId w:val="1009"/>
        </w:numPr>
        <w:pStyle w:val="Compact"/>
      </w:pPr>
      <w:r>
        <w:rPr>
          <w:rStyle w:val="VerbatimChar"/>
        </w:rPr>
        <w:t xml:space="preserve">TweetTokenizer</w:t>
      </w:r>
      <w:r>
        <w:t xml:space="preserve"> </w:t>
      </w:r>
      <w:r>
        <w:t xml:space="preserve">keeps URLs, mentions, hashtags and the emoticons in these examples whole, and leaves them unnormalized.</w:t>
      </w:r>
    </w:p>
    <w:p>
      <w:pPr>
        <w:numPr>
          <w:ilvl w:val="0"/>
          <w:numId w:val="1009"/>
        </w:numPr>
        <w:pStyle w:val="Compact"/>
      </w:pPr>
      <w:r>
        <w:t xml:space="preserve">LexFront also keeps them whole but replaces the URL with</w:t>
      </w:r>
      <w:r>
        <w:t xml:space="preserve"> </w:t>
      </w:r>
      <w:r>
        <w:rPr>
          <w:rStyle w:val="VerbatimChar"/>
        </w:rPr>
        <w:t xml:space="preserve">&lt;URL&gt;</w:t>
      </w:r>
      <w:r>
        <w:t xml:space="preserve"> </w:t>
      </w:r>
      <w:r>
        <w:t xml:space="preserve">and the mention with</w:t>
      </w:r>
      <w:r>
        <w:t xml:space="preserve"> </w:t>
      </w:r>
      <w:r>
        <w:rPr>
          <w:rStyle w:val="VerbatimChar"/>
        </w:rPr>
        <w:t xml:space="preserve">&lt;USER&gt;</w:t>
      </w:r>
      <w:r>
        <w:t xml:space="preserve">, collapses</w:t>
      </w:r>
      <w:r>
        <w:t xml:space="preserve"> </w:t>
      </w:r>
      <w:r>
        <w:rPr>
          <w:rStyle w:val="VerbatimChar"/>
        </w:rPr>
        <w:t xml:space="preserve">sooooo</w:t>
      </w:r>
      <w:r>
        <w:t xml:space="preserve"> </w:t>
      </w:r>
      <w:r>
        <w:t xml:space="preserve">to</w:t>
      </w:r>
      <w:r>
        <w:t xml:space="preserve"> </w:t>
      </w:r>
      <w:r>
        <w:rPr>
          <w:rStyle w:val="VerbatimChar"/>
        </w:rPr>
        <w:t xml:space="preserve">soo</w:t>
      </w:r>
      <w:r>
        <w:t xml:space="preserve">, expands</w:t>
      </w:r>
      <w:r>
        <w:t xml:space="preserve"> </w:t>
      </w:r>
      <w:r>
        <w:rPr>
          <w:rStyle w:val="VerbatimChar"/>
        </w:rPr>
        <w:t xml:space="preserve">idk</w:t>
      </w:r>
      <w:r>
        <w:t xml:space="preserve"> </w:t>
      </w:r>
      <w:r>
        <w:t xml:space="preserve">and</w:t>
      </w:r>
      <w:r>
        <w:t xml:space="preserve"> </w:t>
      </w:r>
      <w:r>
        <w:rPr>
          <w:rStyle w:val="VerbatimChar"/>
        </w:rPr>
        <w:t xml:space="preserve">tbh</w:t>
      </w:r>
      <w:r>
        <w:t xml:space="preserve"> </w:t>
      </w:r>
      <w:r>
        <w:t xml:space="preserve">and maps</w:t>
      </w:r>
      <w:r>
        <w:t xml:space="preserve"> </w:t>
      </w:r>
      <w:r>
        <w:rPr>
          <w:rStyle w:val="VerbatimChar"/>
        </w:rPr>
        <w:t xml:space="preserve">gr8</w:t>
      </w:r>
      <w:r>
        <w:t xml:space="preserve"> </w:t>
      </w:r>
      <w:r>
        <w:t xml:space="preserve">to</w:t>
      </w:r>
      <w:r>
        <w:t xml:space="preserve"> </w:t>
      </w:r>
      <w:r>
        <w:rPr>
          <w:rStyle w:val="VerbatimChar"/>
        </w:rPr>
        <w:t xml:space="preserve">great</w:t>
      </w:r>
      <w:r>
        <w:t xml:space="preserve">, and in example 3 turns</w:t>
      </w:r>
      <w:r>
        <w:t xml:space="preserve"> </w:t>
      </w:r>
      <w:r>
        <w:rPr>
          <w:rStyle w:val="VerbatimChar"/>
        </w:rPr>
        <w:t xml:space="preserve">gonna</w:t>
      </w:r>
      <w:r>
        <w:t xml:space="preserve"> </w:t>
      </w:r>
      <w:r>
        <w:t xml:space="preserve">into</w:t>
      </w:r>
      <w:r>
        <w:t xml:space="preserve"> </w:t>
      </w:r>
      <w:r>
        <w:rPr>
          <w:rStyle w:val="VerbatimChar"/>
        </w:rPr>
        <w:t xml:space="preserve">going to</w:t>
      </w:r>
      <w:r>
        <w:t xml:space="preserve"> </w:t>
      </w:r>
      <w:r>
        <w:t xml:space="preserve">and</w:t>
      </w:r>
      <w:r>
        <w:t xml:space="preserve"> </w:t>
      </w:r>
      <w:r>
        <w:rPr>
          <w:rStyle w:val="VerbatimChar"/>
        </w:rPr>
        <w:t xml:space="preserve">3-0</w:t>
      </w:r>
      <w:r>
        <w:t xml:space="preserve"> </w:t>
      </w:r>
      <w:r>
        <w:t xml:space="preserve">into</w:t>
      </w:r>
      <w:r>
        <w:t xml:space="preserve"> </w:t>
      </w:r>
      <w:r>
        <w:rPr>
          <w:rStyle w:val="VerbatimChar"/>
        </w:rPr>
        <w:t xml:space="preserve">&lt;NUM&gt; - &lt;NUM&gt;</w:t>
      </w:r>
      <w:r>
        <w:t xml:space="preserve">. The last change removes the score itself from the features.</w:t>
      </w:r>
    </w:p>
    <w:p>
      <w:pPr>
        <w:numPr>
          <w:ilvl w:val="0"/>
          <w:numId w:val="1009"/>
        </w:numPr>
        <w:pStyle w:val="Compact"/>
      </w:pPr>
      <w:r>
        <w:t xml:space="preserve">The 30-entry slang table is incomplete:</w:t>
      </w:r>
      <w:r>
        <w:t xml:space="preserve"> </w:t>
      </w:r>
      <w:r>
        <w:rPr>
          <w:rStyle w:val="VerbatimChar"/>
        </w:rPr>
        <w:t xml:space="preserve">wont</w:t>
      </w:r>
      <w:r>
        <w:t xml:space="preserve"> </w:t>
      </w:r>
      <w:r>
        <w:t xml:space="preserve">in example 1 passes through unchanged.</w:t>
      </w:r>
    </w:p>
    <w:p>
      <w:pPr>
        <w:numPr>
          <w:ilvl w:val="0"/>
          <w:numId w:val="1009"/>
        </w:numPr>
        <w:pStyle w:val="Compact"/>
      </w:pPr>
      <w:r>
        <w:t xml:space="preserve">In example 7, the character</w:t>
      </w:r>
      <w:r>
        <w:t xml:space="preserve"> </w:t>
      </w:r>
      <w:r>
        <w:rPr>
          <w:rStyle w:val="VerbatimChar"/>
        </w:rPr>
        <w:t xml:space="preserve">§</w:t>
      </w:r>
      <w:r>
        <w:t xml:space="preserve"> </w:t>
      </w:r>
      <w:r>
        <w:t xml:space="preserve">is not accepted by any token class, so LexFront emits it as UNKNOWN tokens (one per character) and continues scanning. This is the error-recovery path at work.</w:t>
      </w:r>
    </w:p>
    <w:bookmarkEnd w:id="52"/>
    <w:bookmarkStart w:id="59" w:name="dfa-state-counts"/>
    <w:p>
      <w:pPr>
        <w:pStyle w:val="Heading3"/>
      </w:pPr>
      <w:r>
        <w:t xml:space="preserve">DFA state counts</w:t>
      </w:r>
    </w:p>
    <w:p>
      <w:pPr>
        <w:pStyle w:val="FirstParagraph"/>
      </w:pPr>
      <w:r>
        <w:t xml:space="preserve">The four regular classes were compiled by our own engine. Table 6 gives the number of alphabet atoms and the NFA, DFA and minimized DFA states for each class and for the four classes combined into one automaton. Figure 6 draws the combined minimized DFA and Figure 7 plots the counts.</w:t>
      </w:r>
    </w:p>
    <w:p>
      <w:pPr>
        <w:pStyle w:val="TableCaption"/>
        <w:jc w:val="left"/>
      </w:pPr>
      <w:r>
        <w:t xml:space="preserve">Table 6. State counts through the regex-to-DFA pipeline (from</w:t>
      </w:r>
      <w:r>
        <w:t xml:space="preserve"> </w:t>
      </w:r>
      <w:r>
        <w:rPr>
          <w:rStyle w:val="VerbatimChar"/>
        </w:rPr>
        <w:t xml:space="preserve">results/module2/dfa_states.json</w:t>
      </w:r>
      <w:r>
        <w:t xml:space="preserve">).</w:t>
      </w:r>
    </w:p>
    <w:tbl>
      <w:tblPr>
        <w:tblStyle w:val="Table"/>
        <w:tblW w:type="pct" w:w="5000"/>
        <w:jc w:val="center"/>
        <w:tblLook w:firstRow="1" w:lastRow="0" w:firstColumn="0" w:lastColumn="0" w:noHBand="0" w:noVBand="0" w:val="0020"/>
        <w:tblCaption w:val="Table 6. State counts through the regex-to-DFA pipeline (from results/module2/dfa_states.json)."/>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443"/>
        <w:gridCol w:w="1033"/>
        <w:gridCol w:w="1033"/>
        <w:gridCol w:w="1033"/>
        <w:gridCol w:w="1377"/>
      </w:tblGrid>
      <w:tr>
        <w:trPr>
          <w:tblHeader w:val="true"/>
          <w:cantSplit/>
          <w:tblHeader/>
        </w:trPr>
        <w:tc>
          <w:tcPr>
            <w:shd w:val="clear" w:color="auto" w:fill="E7E6E6"/>
          </w:tcPr>
          <w:p>
            <w:pPr>
              <w:pStyle w:val="Compact"/>
              <w:spacing w:after="20" w:before="20"/>
              <w:jc w:val="left"/>
            </w:pPr>
            <w:r>
              <w:rPr>
                <w:b/>
                <w:sz w:val="16"/>
              </w:rPr>
              <w:t xml:space="preserve">automaton</w:t>
            </w:r>
          </w:p>
        </w:tc>
        <w:tc>
          <w:tcPr>
            <w:shd w:val="clear" w:color="auto" w:fill="E7E6E6"/>
          </w:tcPr>
          <w:p>
            <w:pPr>
              <w:pStyle w:val="Compact"/>
              <w:spacing w:after="20" w:before="20"/>
              <w:jc w:val="left"/>
            </w:pPr>
            <w:r>
              <w:rPr>
                <w:b/>
                <w:sz w:val="16"/>
              </w:rPr>
              <w:t xml:space="preserve">alphabet atoms</w:t>
            </w:r>
          </w:p>
        </w:tc>
        <w:tc>
          <w:tcPr>
            <w:shd w:val="clear" w:color="auto" w:fill="E7E6E6"/>
          </w:tcPr>
          <w:p>
            <w:pPr>
              <w:pStyle w:val="Compact"/>
              <w:spacing w:after="20" w:before="20"/>
              <w:jc w:val="left"/>
            </w:pPr>
            <w:r>
              <w:rPr>
                <w:b/>
                <w:sz w:val="16"/>
              </w:rPr>
              <w:t xml:space="preserve">NFA states</w:t>
            </w:r>
          </w:p>
        </w:tc>
        <w:tc>
          <w:tcPr>
            <w:shd w:val="clear" w:color="auto" w:fill="E7E6E6"/>
          </w:tcPr>
          <w:p>
            <w:pPr>
              <w:pStyle w:val="Compact"/>
              <w:spacing w:after="20" w:before="20"/>
              <w:jc w:val="left"/>
            </w:pPr>
            <w:r>
              <w:rPr>
                <w:b/>
                <w:sz w:val="16"/>
              </w:rPr>
              <w:t xml:space="preserve">DFA states</w:t>
            </w:r>
          </w:p>
        </w:tc>
        <w:tc>
          <w:tcPr>
            <w:shd w:val="clear" w:color="auto" w:fill="E7E6E6"/>
          </w:tcPr>
          <w:p>
            <w:pPr>
              <w:pStyle w:val="Compact"/>
              <w:spacing w:after="20" w:before="20"/>
              <w:jc w:val="left"/>
            </w:pPr>
            <w:r>
              <w:rPr>
                <w:b/>
                <w:sz w:val="16"/>
              </w:rPr>
              <w:t xml:space="preserve">minimized DFA states</w:t>
            </w:r>
          </w:p>
        </w:tc>
      </w:tr>
      <w:tr>
        <w:trPr>
          <w:cantSplit/>
        </w:trPr>
        <w:tc>
          <w:tcPr/>
          <w:p>
            <w:pPr>
              <w:pStyle w:val="Compact"/>
              <w:spacing w:after="20" w:before="20"/>
              <w:jc w:val="left"/>
            </w:pPr>
            <w:r>
              <w:rPr>
                <w:sz w:val="16"/>
              </w:rPr>
              <w:t xml:space="preserve">MENTION</w:t>
            </w:r>
          </w:p>
        </w:tc>
        <w:tc>
          <w:tcPr/>
          <w:p>
            <w:pPr>
              <w:pStyle w:val="Compact"/>
              <w:spacing w:after="20" w:before="20"/>
              <w:jc w:val="left"/>
            </w:pPr>
            <w:r>
              <w:rPr>
                <w:sz w:val="16"/>
              </w:rPr>
              <w:t xml:space="preserve">5</w:t>
            </w:r>
          </w:p>
        </w:tc>
        <w:tc>
          <w:tcPr/>
          <w:p>
            <w:pPr>
              <w:pStyle w:val="Compact"/>
              <w:spacing w:after="20" w:before="20"/>
              <w:jc w:val="left"/>
            </w:pPr>
            <w:r>
              <w:rPr>
                <w:sz w:val="16"/>
              </w:rPr>
              <w:t xml:space="preserve">9</w:t>
            </w:r>
          </w:p>
        </w:tc>
        <w:tc>
          <w:tcPr/>
          <w:p>
            <w:pPr>
              <w:pStyle w:val="Compact"/>
              <w:spacing w:after="20" w:before="20"/>
              <w:jc w:val="left"/>
            </w:pPr>
            <w:r>
              <w:rPr>
                <w:sz w:val="16"/>
              </w:rPr>
              <w:t xml:space="preserve">3</w:t>
            </w:r>
          </w:p>
        </w:tc>
        <w:tc>
          <w:tcPr/>
          <w:p>
            <w:pPr>
              <w:pStyle w:val="Compact"/>
              <w:spacing w:after="20" w:before="20"/>
              <w:jc w:val="left"/>
            </w:pPr>
            <w:r>
              <w:rPr>
                <w:sz w:val="16"/>
              </w:rPr>
              <w:t xml:space="preserve">3</w:t>
            </w:r>
          </w:p>
        </w:tc>
      </w:tr>
      <w:tr>
        <w:trPr>
          <w:cantSplit/>
        </w:trPr>
        <w:tc>
          <w:tcPr/>
          <w:p>
            <w:pPr>
              <w:pStyle w:val="Compact"/>
              <w:spacing w:after="20" w:before="20"/>
              <w:jc w:val="left"/>
            </w:pPr>
            <w:r>
              <w:rPr>
                <w:sz w:val="16"/>
              </w:rPr>
              <w:t xml:space="preserve">HASHTAG</w:t>
            </w:r>
          </w:p>
        </w:tc>
        <w:tc>
          <w:tcPr/>
          <w:p>
            <w:pPr>
              <w:pStyle w:val="Compact"/>
              <w:spacing w:after="20" w:before="20"/>
              <w:jc w:val="left"/>
            </w:pPr>
            <w:r>
              <w:rPr>
                <w:sz w:val="16"/>
              </w:rPr>
              <w:t xml:space="preserve">8</w:t>
            </w:r>
          </w:p>
        </w:tc>
        <w:tc>
          <w:tcPr/>
          <w:p>
            <w:pPr>
              <w:pStyle w:val="Compact"/>
              <w:spacing w:after="20" w:before="20"/>
              <w:jc w:val="left"/>
            </w:pPr>
            <w:r>
              <w:rPr>
                <w:sz w:val="16"/>
              </w:rPr>
              <w:t xml:space="preserve">9</w:t>
            </w:r>
          </w:p>
        </w:tc>
        <w:tc>
          <w:tcPr/>
          <w:p>
            <w:pPr>
              <w:pStyle w:val="Compact"/>
              <w:spacing w:after="20" w:before="20"/>
              <w:jc w:val="left"/>
            </w:pPr>
            <w:r>
              <w:rPr>
                <w:sz w:val="16"/>
              </w:rPr>
              <w:t xml:space="preserve">3</w:t>
            </w:r>
          </w:p>
        </w:tc>
        <w:tc>
          <w:tcPr/>
          <w:p>
            <w:pPr>
              <w:pStyle w:val="Compact"/>
              <w:spacing w:after="20" w:before="20"/>
              <w:jc w:val="left"/>
            </w:pPr>
            <w:r>
              <w:rPr>
                <w:sz w:val="16"/>
              </w:rPr>
              <w:t xml:space="preserve">3</w:t>
            </w:r>
          </w:p>
        </w:tc>
      </w:tr>
      <w:tr>
        <w:trPr>
          <w:cantSplit/>
        </w:trPr>
        <w:tc>
          <w:tcPr/>
          <w:p>
            <w:pPr>
              <w:pStyle w:val="Compact"/>
              <w:spacing w:after="20" w:before="20"/>
              <w:jc w:val="left"/>
            </w:pPr>
            <w:r>
              <w:rPr>
                <w:sz w:val="16"/>
              </w:rPr>
              <w:t xml:space="preserve">EMOTICON</w:t>
            </w:r>
          </w:p>
        </w:tc>
        <w:tc>
          <w:tcPr/>
          <w:p>
            <w:pPr>
              <w:pStyle w:val="Compact"/>
              <w:spacing w:after="20" w:before="20"/>
              <w:jc w:val="left"/>
            </w:pPr>
            <w:r>
              <w:rPr>
                <w:sz w:val="16"/>
              </w:rPr>
              <w:t xml:space="preserve">17</w:t>
            </w:r>
          </w:p>
        </w:tc>
        <w:tc>
          <w:tcPr/>
          <w:p>
            <w:pPr>
              <w:pStyle w:val="Compact"/>
              <w:spacing w:after="20" w:before="20"/>
              <w:jc w:val="left"/>
            </w:pPr>
            <w:r>
              <w:rPr>
                <w:sz w:val="16"/>
              </w:rPr>
              <w:t xml:space="preserve">19</w:t>
            </w:r>
          </w:p>
        </w:tc>
        <w:tc>
          <w:tcPr/>
          <w:p>
            <w:pPr>
              <w:pStyle w:val="Compact"/>
              <w:spacing w:after="20" w:before="20"/>
              <w:jc w:val="left"/>
            </w:pPr>
            <w:r>
              <w:rPr>
                <w:sz w:val="16"/>
              </w:rPr>
              <w:t xml:space="preserve">6</w:t>
            </w:r>
          </w:p>
        </w:tc>
        <w:tc>
          <w:tcPr/>
          <w:p>
            <w:pPr>
              <w:pStyle w:val="Compact"/>
              <w:spacing w:after="20" w:before="20"/>
              <w:jc w:val="left"/>
            </w:pPr>
            <w:r>
              <w:rPr>
                <w:sz w:val="16"/>
              </w:rPr>
              <w:t xml:space="preserve">5</w:t>
            </w:r>
          </w:p>
        </w:tc>
      </w:tr>
      <w:tr>
        <w:trPr>
          <w:cantSplit/>
        </w:trPr>
        <w:tc>
          <w:tcPr/>
          <w:p>
            <w:pPr>
              <w:pStyle w:val="Compact"/>
              <w:spacing w:after="20" w:before="20"/>
              <w:jc w:val="left"/>
            </w:pPr>
            <w:r>
              <w:rPr>
                <w:sz w:val="16"/>
              </w:rPr>
              <w:t xml:space="preserve">WORD</w:t>
            </w:r>
          </w:p>
        </w:tc>
        <w:tc>
          <w:tcPr/>
          <w:p>
            <w:pPr>
              <w:pStyle w:val="Compact"/>
              <w:spacing w:after="20" w:before="20"/>
              <w:jc w:val="left"/>
            </w:pPr>
            <w:r>
              <w:rPr>
                <w:sz w:val="16"/>
              </w:rPr>
              <w:t xml:space="preserve">6</w:t>
            </w:r>
          </w:p>
        </w:tc>
        <w:tc>
          <w:tcPr/>
          <w:p>
            <w:pPr>
              <w:pStyle w:val="Compact"/>
              <w:spacing w:after="20" w:before="20"/>
              <w:jc w:val="left"/>
            </w:pPr>
            <w:r>
              <w:rPr>
                <w:sz w:val="16"/>
              </w:rPr>
              <w:t xml:space="preserve">9</w:t>
            </w:r>
          </w:p>
        </w:tc>
        <w:tc>
          <w:tcPr/>
          <w:p>
            <w:pPr>
              <w:pStyle w:val="Compact"/>
              <w:spacing w:after="20" w:before="20"/>
              <w:jc w:val="left"/>
            </w:pPr>
            <w:r>
              <w:rPr>
                <w:sz w:val="16"/>
              </w:rPr>
              <w:t xml:space="preserve">3</w:t>
            </w:r>
          </w:p>
        </w:tc>
        <w:tc>
          <w:tcPr/>
          <w:p>
            <w:pPr>
              <w:pStyle w:val="Compact"/>
              <w:spacing w:after="20" w:before="20"/>
              <w:jc w:val="left"/>
            </w:pPr>
            <w:r>
              <w:rPr>
                <w:sz w:val="16"/>
              </w:rPr>
              <w:t xml:space="preserve">2</w:t>
            </w:r>
          </w:p>
        </w:tc>
      </w:tr>
      <w:tr>
        <w:trPr>
          <w:cantSplit/>
        </w:trPr>
        <w:tc>
          <w:tcPr/>
          <w:p>
            <w:pPr>
              <w:pStyle w:val="Compact"/>
              <w:spacing w:after="20" w:before="20"/>
              <w:jc w:val="left"/>
            </w:pPr>
            <w:r>
              <w:rPr>
                <w:sz w:val="16"/>
              </w:rPr>
              <w:t xml:space="preserve">combined (MENTION+HASHTAG+EMOTICON+WORD)</w:t>
            </w:r>
          </w:p>
        </w:tc>
        <w:tc>
          <w:tcPr/>
          <w:p>
            <w:pPr>
              <w:pStyle w:val="Compact"/>
              <w:spacing w:after="20" w:before="20"/>
              <w:jc w:val="left"/>
            </w:pPr>
            <w:r>
              <w:rPr>
                <w:sz w:val="16"/>
              </w:rPr>
              <w:t xml:space="preserve">31</w:t>
            </w:r>
          </w:p>
        </w:tc>
        <w:tc>
          <w:tcPr/>
          <w:p>
            <w:pPr>
              <w:pStyle w:val="Compact"/>
              <w:spacing w:after="20" w:before="20"/>
              <w:jc w:val="left"/>
            </w:pPr>
            <w:r>
              <w:rPr>
                <w:sz w:val="16"/>
              </w:rPr>
              <w:t xml:space="preserve">43</w:t>
            </w:r>
          </w:p>
        </w:tc>
        <w:tc>
          <w:tcPr/>
          <w:p>
            <w:pPr>
              <w:pStyle w:val="Compact"/>
              <w:spacing w:after="20" w:before="20"/>
              <w:jc w:val="left"/>
            </w:pPr>
            <w:r>
              <w:rPr>
                <w:sz w:val="16"/>
              </w:rPr>
              <w:t xml:space="preserve">12</w:t>
            </w:r>
          </w:p>
        </w:tc>
        <w:tc>
          <w:tcPr/>
          <w:p>
            <w:pPr>
              <w:pStyle w:val="Compact"/>
              <w:spacing w:after="20" w:before="20"/>
              <w:jc w:val="left"/>
            </w:pPr>
            <w:r>
              <w:rPr>
                <w:sz w:val="16"/>
              </w:rPr>
              <w:t xml:space="preserve">10</w:t>
            </w:r>
          </w:p>
        </w:tc>
      </w:tr>
      <w:tr>
        <w:trPr>
          <w:cantSplit/>
        </w:trPr>
        <w:tc>
          <w:tcPr/>
          <w:p>
            <w:pPr>
              <w:pStyle w:val="Compact"/>
              <w:spacing w:after="20" w:before="20"/>
              <w:jc w:val="left"/>
            </w:pPr>
            <w:r>
              <w:rPr>
                <w:sz w:val="16"/>
              </w:rPr>
              <w:t xml:space="preserve">ELONGATED, 26 spelled-out branches (extra, not in LexFront)</w:t>
            </w:r>
          </w:p>
        </w:tc>
        <w:tc>
          <w:tcPr/>
          <w:p>
            <w:pPr>
              <w:pStyle w:val="Compact"/>
              <w:spacing w:after="20" w:before="20"/>
              <w:jc w:val="left"/>
            </w:pPr>
            <w:r>
              <w:rPr>
                <w:sz w:val="16"/>
              </w:rPr>
              <w:t xml:space="preserve">26</w:t>
            </w:r>
          </w:p>
        </w:tc>
        <w:tc>
          <w:tcPr/>
          <w:p>
            <w:pPr>
              <w:pStyle w:val="Compact"/>
              <w:spacing w:after="20" w:before="20"/>
              <w:jc w:val="left"/>
            </w:pPr>
            <w:r>
              <w:rPr>
                <w:sz w:val="16"/>
              </w:rPr>
              <w:t xml:space="preserve">221</w:t>
            </w:r>
          </w:p>
        </w:tc>
        <w:tc>
          <w:tcPr/>
          <w:p>
            <w:pPr>
              <w:pStyle w:val="Compact"/>
              <w:spacing w:after="20" w:before="20"/>
              <w:jc w:val="left"/>
            </w:pPr>
            <w:r>
              <w:rPr>
                <w:sz w:val="16"/>
              </w:rPr>
              <w:t xml:space="preserve">157</w:t>
            </w:r>
          </w:p>
        </w:tc>
        <w:tc>
          <w:tcPr/>
          <w:p>
            <w:pPr>
              <w:pStyle w:val="Compact"/>
              <w:spacing w:after="20" w:before="20"/>
              <w:jc w:val="left"/>
            </w:pPr>
            <w:r>
              <w:rPr>
                <w:sz w:val="16"/>
              </w:rPr>
              <w:t xml:space="preserve">54</w:t>
            </w:r>
          </w:p>
        </w:tc>
      </w:tr>
    </w:tbl>
    <w:p>
      <w:pPr>
        <w:spacing w:before="0" w:after="60" w:line="120" w:lineRule="exact"/>
      </w:pPr>
    </w:p>
    <w:p>
      <w:pPr>
        <w:pStyle w:val="CaptionedFigure"/>
        <w:keepNext/>
        <w:jc w:val="center"/>
      </w:pPr>
      <w:r>
        <w:drawing>
          <wp:inline>
            <wp:extent cx="5334000" cy="3321377"/>
            <wp:effectExtent b="0" l="0" r="0" t="0"/>
            <wp:docPr descr="Figure 6. Minimized DFA for MENTION, HASHTAG, EMOTICON and WORD combined (from results/module2/dfa_min.png). Double circles are accepting states; the labels name the accepted class." title="" id="54" name="Picture"/>
            <a:graphic>
              <a:graphicData uri="http://schemas.openxmlformats.org/drawingml/2006/picture">
                <pic:pic>
                  <pic:nvPicPr>
                    <pic:cNvPr descr="figures/dfa_min.png" id="55" name="Picture"/>
                    <pic:cNvPicPr>
                      <a:picLocks noChangeArrowheads="1" noChangeAspect="1"/>
                    </pic:cNvPicPr>
                  </pic:nvPicPr>
                  <pic:blipFill>
                    <a:blip r:embed="rId53"/>
                    <a:stretch>
                      <a:fillRect/>
                    </a:stretch>
                  </pic:blipFill>
                  <pic:spPr bwMode="auto">
                    <a:xfrm>
                      <a:off x="0" y="0"/>
                      <a:ext cx="5334000" cy="3321377"/>
                    </a:xfrm>
                    <a:prstGeom prst="rect">
                      <a:avLst/>
                    </a:prstGeom>
                    <a:noFill/>
                    <a:ln w="9525">
                      <a:noFill/>
                      <a:headEnd/>
                      <a:tailEnd/>
                    </a:ln>
                  </pic:spPr>
                </pic:pic>
              </a:graphicData>
            </a:graphic>
          </wp:inline>
        </w:drawing>
      </w:r>
    </w:p>
    <w:p>
      <w:pPr>
        <w:pStyle w:val="ImageCaption"/>
        <w:jc w:val="center"/>
      </w:pPr>
      <w:r>
        <w:t xml:space="preserve">Figure 6. Minimized DFA for MENTION, HASHTAG, EMOTICON and WORD combined (from</w:t>
      </w:r>
      <w:r>
        <w:t xml:space="preserve"> </w:t>
      </w:r>
      <w:r>
        <w:rPr>
          <w:rStyle w:val="VerbatimChar"/>
        </w:rPr>
        <w:t xml:space="preserve">results/module2/dfa_min.png</w:t>
      </w:r>
      <w:r>
        <w:t xml:space="preserve">). Double circles are accepting states; the labels name the accepted class.</w:t>
      </w:r>
    </w:p>
    <w:p>
      <w:pPr>
        <w:pStyle w:val="CaptionedFigure"/>
        <w:keepNext/>
        <w:jc w:val="center"/>
      </w:pPr>
      <w:r>
        <w:drawing>
          <wp:inline>
            <wp:extent cx="4679999" cy="2339999"/>
            <wp:effectExtent b="0" l="0" r="0" t="0"/>
            <wp:docPr descr="Figure 7. State counts through the pipeline: NFA, DFA and minimized DFA." title="" id="57" name="Picture"/>
            <a:graphic>
              <a:graphicData uri="http://schemas.openxmlformats.org/drawingml/2006/picture">
                <pic:pic>
                  <pic:nvPicPr>
                    <pic:cNvPr descr="figures/dfa_states.png" id="58" name="Picture"/>
                    <pic:cNvPicPr>
                      <a:picLocks noChangeArrowheads="1" noChangeAspect="1"/>
                    </pic:cNvPicPr>
                  </pic:nvPicPr>
                  <pic:blipFill>
                    <a:blip r:embed="rId56"/>
                    <a:stretch>
                      <a:fillRect/>
                    </a:stretch>
                  </pic:blipFill>
                  <pic:spPr bwMode="auto">
                    <a:xfrm>
                      <a:off x="0" y="0"/>
                      <a:ext cx="4679999" cy="2339999"/>
                    </a:xfrm>
                    <a:prstGeom prst="rect">
                      <a:avLst/>
                    </a:prstGeom>
                    <a:noFill/>
                    <a:ln w="9525">
                      <a:noFill/>
                      <a:headEnd/>
                      <a:tailEnd/>
                    </a:ln>
                  </pic:spPr>
                </pic:pic>
              </a:graphicData>
            </a:graphic>
          </wp:inline>
        </w:drawing>
      </w:r>
    </w:p>
    <w:p>
      <w:pPr>
        <w:pStyle w:val="ImageCaption"/>
        <w:jc w:val="center"/>
      </w:pPr>
      <w:r>
        <w:t xml:space="preserve">Figure 7. State counts through the pipeline: NFA, DFA and minimized DFA.</w:t>
      </w:r>
    </w:p>
    <w:p>
      <w:pPr>
        <w:pStyle w:val="BodyText"/>
      </w:pPr>
      <w:r>
        <w:rPr>
          <w:bCs/>
          <w:b/>
        </w:rPr>
        <w:t xml:space="preserve">Inference.</w:t>
      </w:r>
    </w:p>
    <w:p>
      <w:pPr>
        <w:numPr>
          <w:ilvl w:val="0"/>
          <w:numId w:val="1010"/>
        </w:numPr>
        <w:pStyle w:val="Compact"/>
      </w:pPr>
      <w:r>
        <w:t xml:space="preserve">The combined automaton has 43 NFA states, 12 DFA states and 10 minimized states, over 31 alphabet atoms.</w:t>
      </w:r>
    </w:p>
    <w:p>
      <w:pPr>
        <w:numPr>
          <w:ilvl w:val="0"/>
          <w:numId w:val="1010"/>
        </w:numPr>
        <w:pStyle w:val="Compact"/>
      </w:pPr>
      <w:r>
        <w:t xml:space="preserve">Subset construction reduces every class to a handful of DFA states (MENTION 9 to 3, HASHTAG 9 to 3, EMOTICON 19 to 6, WORD 9 to 3).</w:t>
      </w:r>
    </w:p>
    <w:p>
      <w:pPr>
        <w:numPr>
          <w:ilvl w:val="0"/>
          <w:numId w:val="1010"/>
        </w:numPr>
        <w:pStyle w:val="Compact"/>
      </w:pPr>
      <w:r>
        <w:t xml:space="preserve">Minimization reduces EMOTICON from 6 to 5 states and WORD from 3 to 2, and leaves MENTION and HASHTAG at 3. The combined automaton goes from 12 to 10 states.</w:t>
      </w:r>
    </w:p>
    <w:p>
      <w:pPr>
        <w:numPr>
          <w:ilvl w:val="0"/>
          <w:numId w:val="1010"/>
        </w:numPr>
        <w:pStyle w:val="Compact"/>
      </w:pPr>
      <w:r>
        <w:t xml:space="preserve">Figure 6 has one accepting state for each of HASHTAG (q6), EMOTICON (q8), MENTION (q9) and WORD (q5), as expected for four classes.</w:t>
      </w:r>
    </w:p>
    <w:p>
      <w:pPr>
        <w:numPr>
          <w:ilvl w:val="0"/>
          <w:numId w:val="1010"/>
        </w:numPr>
        <w:pStyle w:val="Compact"/>
      </w:pPr>
      <w:r>
        <w:t xml:space="preserve">ELONGATED, written with a back-reference, is not accepted by our parser. Spelled out as 26 lowercase alternatives (an extra experiment, not part of LexFront), it compiles to 221 NFA, 157 DFA and 54 minimized states, which is much larger than the other classes.</w:t>
      </w:r>
    </w:p>
    <w:bookmarkEnd w:id="59"/>
    <w:bookmarkStart w:id="63" w:name="intrinsic-metrics"/>
    <w:p>
      <w:pPr>
        <w:pStyle w:val="Heading3"/>
      </w:pPr>
      <w:r>
        <w:t xml:space="preserve">Intrinsic metrics</w:t>
      </w:r>
    </w:p>
    <w:p>
      <w:pPr>
        <w:pStyle w:val="FirstParagraph"/>
      </w:pPr>
      <w:r>
        <w:t xml:space="preserve">Out-of-vocabulary (OOV) rate is the share of test tokens (or test token types) not seen in training. Fertility is the number of tokens per whitespace-separated word. Vocabulary size is the number of distinct training tokens. Throughput is tokens per second on the machine that ran the experiments, so it only compares tokenizers with each other. All are measured on lowercased text.</w:t>
      </w:r>
    </w:p>
    <w:p>
      <w:pPr>
        <w:pStyle w:val="TableCaption"/>
        <w:jc w:val="left"/>
      </w:pPr>
      <w:r>
        <w:t xml:space="preserve">Table 7. Intrinsic metrics of the four tokenizers (from</w:t>
      </w:r>
      <w:r>
        <w:t xml:space="preserve"> </w:t>
      </w:r>
      <w:r>
        <w:rPr>
          <w:rStyle w:val="VerbatimChar"/>
        </w:rPr>
        <w:t xml:space="preserve">results/module2/intrinsic__*.json</w:t>
      </w:r>
      <w:r>
        <w:t xml:space="preserve"> </w:t>
      </w:r>
      <w:r>
        <w:t xml:space="preserve">and the Module 1 tokenizers).</w:t>
      </w:r>
    </w:p>
    <w:tbl>
      <w:tblPr>
        <w:tblStyle w:val="Table"/>
        <w:tblW w:type="pct" w:w="5000"/>
        <w:jc w:val="center"/>
        <w:tblLook w:firstRow="1" w:lastRow="0" w:firstColumn="0" w:lastColumn="0" w:noHBand="0" w:noVBand="0" w:val="0020"/>
        <w:tblCaption w:val="Table 7. Intrinsic metrics of the four tokenizers (from results/module2/intrinsic__*.json and the Module 1 tokeniz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018"/>
        <w:gridCol w:w="1131"/>
        <w:gridCol w:w="1131"/>
        <w:gridCol w:w="1131"/>
        <w:gridCol w:w="1018"/>
        <w:gridCol w:w="1018"/>
        <w:gridCol w:w="1470"/>
      </w:tblGrid>
      <w:tr>
        <w:trPr>
          <w:tblHeader w:val="true"/>
          <w:cantSplit/>
          <w:tblHeader/>
        </w:trPr>
        <w:tc>
          <w:tcPr>
            <w:shd w:val="clear" w:color="auto" w:fill="E7E6E6"/>
          </w:tcPr>
          <w:p>
            <w:pPr>
              <w:pStyle w:val="Compact"/>
              <w:spacing w:after="20" w:before="20"/>
              <w:jc w:val="left"/>
            </w:pPr>
            <w:r>
              <w:rPr>
                <w:b/>
                <w:sz w:val="16"/>
              </w:rPr>
              <w:t xml:space="preserve">dataset</w:t>
            </w:r>
          </w:p>
        </w:tc>
        <w:tc>
          <w:tcPr>
            <w:shd w:val="clear" w:color="auto" w:fill="E7E6E6"/>
          </w:tcPr>
          <w:p>
            <w:pPr>
              <w:pStyle w:val="Compact"/>
              <w:spacing w:after="20" w:before="20"/>
              <w:jc w:val="left"/>
            </w:pPr>
            <w:r>
              <w:rPr>
                <w:b/>
                <w:sz w:val="16"/>
              </w:rPr>
              <w:t xml:space="preserve">tokenizer</w:t>
            </w:r>
          </w:p>
        </w:tc>
        <w:tc>
          <w:tcPr>
            <w:shd w:val="clear" w:color="auto" w:fill="E7E6E6"/>
          </w:tcPr>
          <w:p>
            <w:pPr>
              <w:pStyle w:val="Compact"/>
              <w:spacing w:after="20" w:before="20"/>
              <w:jc w:val="left"/>
            </w:pPr>
            <w:r>
              <w:rPr>
                <w:b/>
                <w:sz w:val="16"/>
              </w:rPr>
              <w:t xml:space="preserve">OOV rate % (tokens)</w:t>
            </w:r>
          </w:p>
        </w:tc>
        <w:tc>
          <w:tcPr>
            <w:shd w:val="clear" w:color="auto" w:fill="E7E6E6"/>
          </w:tcPr>
          <w:p>
            <w:pPr>
              <w:pStyle w:val="Compact"/>
              <w:spacing w:after="20" w:before="20"/>
              <w:jc w:val="left"/>
            </w:pPr>
            <w:r>
              <w:rPr>
                <w:b/>
                <w:sz w:val="16"/>
              </w:rPr>
              <w:t xml:space="preserve">OOV rate % (types)</w:t>
            </w:r>
          </w:p>
        </w:tc>
        <w:tc>
          <w:tcPr>
            <w:shd w:val="clear" w:color="auto" w:fill="E7E6E6"/>
          </w:tcPr>
          <w:p>
            <w:pPr>
              <w:pStyle w:val="Compact"/>
              <w:spacing w:after="20" w:before="20"/>
              <w:jc w:val="left"/>
            </w:pPr>
            <w:r>
              <w:rPr>
                <w:b/>
                <w:sz w:val="16"/>
              </w:rPr>
              <w:t xml:space="preserve">fertility</w:t>
            </w:r>
          </w:p>
        </w:tc>
        <w:tc>
          <w:tcPr>
            <w:shd w:val="clear" w:color="auto" w:fill="E7E6E6"/>
          </w:tcPr>
          <w:p>
            <w:pPr>
              <w:pStyle w:val="Compact"/>
              <w:spacing w:after="20" w:before="20"/>
              <w:jc w:val="left"/>
            </w:pPr>
            <w:r>
              <w:rPr>
                <w:b/>
                <w:sz w:val="16"/>
              </w:rPr>
              <w:t xml:space="preserve">vocab size</w:t>
            </w:r>
          </w:p>
        </w:tc>
        <w:tc>
          <w:tcPr>
            <w:shd w:val="clear" w:color="auto" w:fill="E7E6E6"/>
          </w:tcPr>
          <w:p>
            <w:pPr>
              <w:pStyle w:val="Compact"/>
              <w:spacing w:after="20" w:before="20"/>
              <w:jc w:val="left"/>
            </w:pPr>
            <w:r>
              <w:rPr>
                <w:b/>
                <w:sz w:val="16"/>
              </w:rPr>
              <w:t xml:space="preserve">throughput (tokens/s)</w:t>
            </w:r>
          </w:p>
        </w:tc>
      </w:tr>
      <w:tr>
        <w:trPr>
          <w:cantSplit/>
        </w:trPr>
        <w:tc>
          <w:tcPr/>
          <w:p>
            <w:pPr>
              <w:pStyle w:val="Compact"/>
              <w:spacing w:after="20" w:before="20"/>
              <w:jc w:val="left"/>
            </w:pPr>
            <w:r>
              <w:rPr>
                <w:sz w:val="16"/>
              </w:rPr>
              <w:t xml:space="preserve">tweet_topic</w:t>
            </w:r>
          </w:p>
        </w:tc>
        <w:tc>
          <w:tcPr/>
          <w:p>
            <w:pPr>
              <w:pStyle w:val="Compact"/>
              <w:spacing w:after="20" w:before="20"/>
              <w:jc w:val="left"/>
            </w:pPr>
            <w:r>
              <w:rPr>
                <w:sz w:val="16"/>
              </w:rPr>
              <w:t xml:space="preserve">whitespace</w:t>
            </w:r>
          </w:p>
        </w:tc>
        <w:tc>
          <w:tcPr/>
          <w:p>
            <w:pPr>
              <w:pStyle w:val="Compact"/>
              <w:spacing w:after="20" w:before="20"/>
              <w:jc w:val="left"/>
            </w:pPr>
            <w:r>
              <w:rPr>
                <w:sz w:val="16"/>
              </w:rPr>
              <w:t xml:space="preserve">18.45</w:t>
            </w:r>
          </w:p>
        </w:tc>
        <w:tc>
          <w:tcPr/>
          <w:p>
            <w:pPr>
              <w:pStyle w:val="Compact"/>
              <w:spacing w:after="20" w:before="20"/>
              <w:jc w:val="left"/>
            </w:pPr>
            <w:r>
              <w:rPr>
                <w:sz w:val="16"/>
              </w:rPr>
              <w:t xml:space="preserve">65.83</w:t>
            </w:r>
          </w:p>
        </w:tc>
        <w:tc>
          <w:tcPr/>
          <w:p>
            <w:pPr>
              <w:pStyle w:val="Compact"/>
              <w:spacing w:after="20" w:before="20"/>
              <w:jc w:val="left"/>
            </w:pPr>
            <w:r>
              <w:rPr>
                <w:sz w:val="16"/>
              </w:rPr>
              <w:t xml:space="preserve">1.000</w:t>
            </w:r>
          </w:p>
        </w:tc>
        <w:tc>
          <w:tcPr/>
          <w:p>
            <w:pPr>
              <w:pStyle w:val="Compact"/>
              <w:spacing w:after="20" w:before="20"/>
              <w:jc w:val="left"/>
            </w:pPr>
            <w:r>
              <w:rPr>
                <w:sz w:val="16"/>
              </w:rPr>
              <w:t xml:space="preserve">21653</w:t>
            </w:r>
          </w:p>
        </w:tc>
        <w:tc>
          <w:tcPr/>
          <w:p>
            <w:pPr>
              <w:pStyle w:val="Compact"/>
              <w:spacing w:after="20" w:before="20"/>
              <w:jc w:val="left"/>
            </w:pPr>
            <w:r>
              <w:rPr>
                <w:sz w:val="16"/>
              </w:rPr>
              <w:t xml:space="preserve">11,774,749</w:t>
            </w:r>
          </w:p>
        </w:tc>
      </w:tr>
      <w:tr>
        <w:trPr>
          <w:cantSplit/>
        </w:trPr>
        <w:tc>
          <w:tcPr/>
          <w:p>
            <w:pPr>
              <w:pStyle w:val="Compact"/>
              <w:spacing w:after="20" w:before="20"/>
              <w:jc w:val="left"/>
            </w:pPr>
            <w:r>
              <w:rPr>
                <w:sz w:val="16"/>
              </w:rPr>
              <w:t xml:space="preserve">tweet_topic</w:t>
            </w:r>
          </w:p>
        </w:tc>
        <w:tc>
          <w:tcPr/>
          <w:p>
            <w:pPr>
              <w:pStyle w:val="Compact"/>
              <w:spacing w:after="20" w:before="20"/>
              <w:jc w:val="left"/>
            </w:pPr>
            <w:r>
              <w:rPr>
                <w:sz w:val="16"/>
              </w:rPr>
              <w:t xml:space="preserve">nltk</w:t>
            </w:r>
          </w:p>
        </w:tc>
        <w:tc>
          <w:tcPr/>
          <w:p>
            <w:pPr>
              <w:pStyle w:val="Compact"/>
              <w:spacing w:after="20" w:before="20"/>
              <w:jc w:val="left"/>
            </w:pPr>
            <w:r>
              <w:rPr>
                <w:sz w:val="16"/>
              </w:rPr>
              <w:t xml:space="preserve">8.74</w:t>
            </w:r>
          </w:p>
        </w:tc>
        <w:tc>
          <w:tcPr/>
          <w:p>
            <w:pPr>
              <w:pStyle w:val="Compact"/>
              <w:spacing w:after="20" w:before="20"/>
              <w:jc w:val="left"/>
            </w:pPr>
            <w:r>
              <w:rPr>
                <w:sz w:val="16"/>
              </w:rPr>
              <w:t xml:space="preserve">58.23</w:t>
            </w:r>
          </w:p>
        </w:tc>
        <w:tc>
          <w:tcPr/>
          <w:p>
            <w:pPr>
              <w:pStyle w:val="Compact"/>
              <w:spacing w:after="20" w:before="20"/>
              <w:jc w:val="left"/>
            </w:pPr>
            <w:r>
              <w:rPr>
                <w:sz w:val="16"/>
              </w:rPr>
              <w:t xml:space="preserve">1.431</w:t>
            </w:r>
          </w:p>
        </w:tc>
        <w:tc>
          <w:tcPr/>
          <w:p>
            <w:pPr>
              <w:pStyle w:val="Compact"/>
              <w:spacing w:after="20" w:before="20"/>
              <w:jc w:val="left"/>
            </w:pPr>
            <w:r>
              <w:rPr>
                <w:sz w:val="16"/>
              </w:rPr>
              <w:t xml:space="preserve">15712</w:t>
            </w:r>
          </w:p>
        </w:tc>
        <w:tc>
          <w:tcPr/>
          <w:p>
            <w:pPr>
              <w:pStyle w:val="Compact"/>
              <w:spacing w:after="20" w:before="20"/>
              <w:jc w:val="left"/>
            </w:pPr>
            <w:r>
              <w:rPr>
                <w:sz w:val="16"/>
              </w:rPr>
              <w:t xml:space="preserve">106,738</w:t>
            </w:r>
          </w:p>
        </w:tc>
      </w:tr>
      <w:tr>
        <w:trPr>
          <w:cantSplit/>
        </w:trPr>
        <w:tc>
          <w:tcPr/>
          <w:p>
            <w:pPr>
              <w:pStyle w:val="Compact"/>
              <w:spacing w:after="20" w:before="20"/>
              <w:jc w:val="left"/>
            </w:pPr>
            <w:r>
              <w:rPr>
                <w:sz w:val="16"/>
              </w:rPr>
              <w:t xml:space="preserve">tweet_topic</w:t>
            </w:r>
          </w:p>
        </w:tc>
        <w:tc>
          <w:tcPr/>
          <w:p>
            <w:pPr>
              <w:pStyle w:val="Compact"/>
              <w:spacing w:after="20" w:before="20"/>
              <w:jc w:val="left"/>
            </w:pPr>
            <w:r>
              <w:rPr>
                <w:sz w:val="16"/>
              </w:rPr>
              <w:t xml:space="preserve">tweet</w:t>
            </w:r>
          </w:p>
        </w:tc>
        <w:tc>
          <w:tcPr/>
          <w:p>
            <w:pPr>
              <w:pStyle w:val="Compact"/>
              <w:spacing w:after="20" w:before="20"/>
              <w:jc w:val="left"/>
            </w:pPr>
            <w:r>
              <w:rPr>
                <w:sz w:val="16"/>
              </w:rPr>
              <w:t xml:space="preserve">9.86</w:t>
            </w:r>
          </w:p>
        </w:tc>
        <w:tc>
          <w:tcPr/>
          <w:p>
            <w:pPr>
              <w:pStyle w:val="Compact"/>
              <w:spacing w:after="20" w:before="20"/>
              <w:jc w:val="left"/>
            </w:pPr>
            <w:r>
              <w:rPr>
                <w:sz w:val="16"/>
              </w:rPr>
              <w:t xml:space="preserve">59.72</w:t>
            </w:r>
          </w:p>
        </w:tc>
        <w:tc>
          <w:tcPr/>
          <w:p>
            <w:pPr>
              <w:pStyle w:val="Compact"/>
              <w:spacing w:after="20" w:before="20"/>
              <w:jc w:val="left"/>
            </w:pPr>
            <w:r>
              <w:rPr>
                <w:sz w:val="16"/>
              </w:rPr>
              <w:t xml:space="preserve">1.376</w:t>
            </w:r>
          </w:p>
        </w:tc>
        <w:tc>
          <w:tcPr/>
          <w:p>
            <w:pPr>
              <w:pStyle w:val="Compact"/>
              <w:spacing w:after="20" w:before="20"/>
              <w:jc w:val="left"/>
            </w:pPr>
            <w:r>
              <w:rPr>
                <w:sz w:val="16"/>
              </w:rPr>
              <w:t xml:space="preserve">16524</w:t>
            </w:r>
          </w:p>
        </w:tc>
        <w:tc>
          <w:tcPr/>
          <w:p>
            <w:pPr>
              <w:pStyle w:val="Compact"/>
              <w:spacing w:after="20" w:before="20"/>
              <w:jc w:val="left"/>
            </w:pPr>
            <w:r>
              <w:rPr>
                <w:sz w:val="16"/>
              </w:rPr>
              <w:t xml:space="preserve">217,245</w:t>
            </w:r>
          </w:p>
        </w:tc>
      </w:tr>
      <w:tr>
        <w:trPr>
          <w:cantSplit/>
        </w:trPr>
        <w:tc>
          <w:tcPr/>
          <w:p>
            <w:pPr>
              <w:pStyle w:val="Compact"/>
              <w:spacing w:after="20" w:before="20"/>
              <w:jc w:val="left"/>
            </w:pPr>
            <w:r>
              <w:rPr>
                <w:sz w:val="16"/>
              </w:rPr>
              <w:t xml:space="preserve">tweet_topic</w:t>
            </w:r>
          </w:p>
        </w:tc>
        <w:tc>
          <w:tcPr/>
          <w:p>
            <w:pPr>
              <w:pStyle w:val="Compact"/>
              <w:spacing w:after="20" w:before="20"/>
              <w:jc w:val="left"/>
            </w:pPr>
            <w:r>
              <w:rPr>
                <w:sz w:val="16"/>
              </w:rPr>
              <w:t xml:space="preserve">lexfront</w:t>
            </w:r>
          </w:p>
        </w:tc>
        <w:tc>
          <w:tcPr/>
          <w:p>
            <w:pPr>
              <w:pStyle w:val="Compact"/>
              <w:spacing w:after="20" w:before="20"/>
              <w:jc w:val="left"/>
            </w:pPr>
            <w:r>
              <w:rPr>
                <w:sz w:val="16"/>
              </w:rPr>
              <w:t xml:space="preserve">8.25</w:t>
            </w:r>
          </w:p>
        </w:tc>
        <w:tc>
          <w:tcPr/>
          <w:p>
            <w:pPr>
              <w:pStyle w:val="Compact"/>
              <w:spacing w:after="20" w:before="20"/>
              <w:jc w:val="left"/>
            </w:pPr>
            <w:r>
              <w:rPr>
                <w:sz w:val="16"/>
              </w:rPr>
              <w:t xml:space="preserve">57.13</w:t>
            </w:r>
          </w:p>
        </w:tc>
        <w:tc>
          <w:tcPr/>
          <w:p>
            <w:pPr>
              <w:pStyle w:val="Compact"/>
              <w:spacing w:after="20" w:before="20"/>
              <w:jc w:val="left"/>
            </w:pPr>
            <w:r>
              <w:rPr>
                <w:sz w:val="16"/>
              </w:rPr>
              <w:t xml:space="preserve">1.391</w:t>
            </w:r>
          </w:p>
        </w:tc>
        <w:tc>
          <w:tcPr/>
          <w:p>
            <w:pPr>
              <w:pStyle w:val="Compact"/>
              <w:spacing w:after="20" w:before="20"/>
              <w:jc w:val="left"/>
            </w:pPr>
            <w:r>
              <w:rPr>
                <w:sz w:val="16"/>
              </w:rPr>
              <w:t xml:space="preserve">14483</w:t>
            </w:r>
          </w:p>
        </w:tc>
        <w:tc>
          <w:tcPr/>
          <w:p>
            <w:pPr>
              <w:pStyle w:val="Compact"/>
              <w:spacing w:after="20" w:before="20"/>
              <w:jc w:val="left"/>
            </w:pPr>
            <w:r>
              <w:rPr>
                <w:sz w:val="16"/>
              </w:rPr>
              <w:t xml:space="preserve">162,224</w:t>
            </w:r>
          </w:p>
        </w:tc>
      </w:tr>
      <w:tr>
        <w:trPr>
          <w:cantSplit/>
        </w:trPr>
        <w:tc>
          <w:tcPr/>
          <w:p>
            <w:pPr>
              <w:pStyle w:val="Compact"/>
              <w:spacing w:after="20" w:before="20"/>
              <w:jc w:val="left"/>
            </w:pPr>
            <w:r>
              <w:rPr>
                <w:sz w:val="16"/>
              </w:rPr>
              <w:t xml:space="preserve">go_emotions</w:t>
            </w:r>
          </w:p>
        </w:tc>
        <w:tc>
          <w:tcPr/>
          <w:p>
            <w:pPr>
              <w:pStyle w:val="Compact"/>
              <w:spacing w:after="20" w:before="20"/>
              <w:jc w:val="left"/>
            </w:pPr>
            <w:r>
              <w:rPr>
                <w:sz w:val="16"/>
              </w:rPr>
              <w:t xml:space="preserve">whitespace</w:t>
            </w:r>
          </w:p>
        </w:tc>
        <w:tc>
          <w:tcPr/>
          <w:p>
            <w:pPr>
              <w:pStyle w:val="Compact"/>
              <w:spacing w:after="20" w:before="20"/>
              <w:jc w:val="left"/>
            </w:pPr>
            <w:r>
              <w:rPr>
                <w:sz w:val="16"/>
              </w:rPr>
              <w:t xml:space="preserve">6.04</w:t>
            </w:r>
          </w:p>
        </w:tc>
        <w:tc>
          <w:tcPr/>
          <w:p>
            <w:pPr>
              <w:pStyle w:val="Compact"/>
              <w:spacing w:after="20" w:before="20"/>
              <w:jc w:val="left"/>
            </w:pPr>
            <w:r>
              <w:rPr>
                <w:sz w:val="16"/>
              </w:rPr>
              <w:t xml:space="preserve">30.11</w:t>
            </w:r>
          </w:p>
        </w:tc>
        <w:tc>
          <w:tcPr/>
          <w:p>
            <w:pPr>
              <w:pStyle w:val="Compact"/>
              <w:spacing w:after="20" w:before="20"/>
              <w:jc w:val="left"/>
            </w:pPr>
            <w:r>
              <w:rPr>
                <w:sz w:val="16"/>
              </w:rPr>
              <w:t xml:space="preserve">1.000</w:t>
            </w:r>
          </w:p>
        </w:tc>
        <w:tc>
          <w:tcPr/>
          <w:p>
            <w:pPr>
              <w:pStyle w:val="Compact"/>
              <w:spacing w:after="20" w:before="20"/>
              <w:jc w:val="left"/>
            </w:pPr>
            <w:r>
              <w:rPr>
                <w:sz w:val="16"/>
              </w:rPr>
              <w:t xml:space="preserve">44476</w:t>
            </w:r>
          </w:p>
        </w:tc>
        <w:tc>
          <w:tcPr/>
          <w:p>
            <w:pPr>
              <w:pStyle w:val="Compact"/>
              <w:spacing w:after="20" w:before="20"/>
              <w:jc w:val="left"/>
            </w:pPr>
            <w:r>
              <w:rPr>
                <w:sz w:val="16"/>
              </w:rPr>
              <w:t xml:space="preserve">19,737,435</w:t>
            </w:r>
          </w:p>
        </w:tc>
      </w:tr>
      <w:tr>
        <w:trPr>
          <w:cantSplit/>
        </w:trPr>
        <w:tc>
          <w:tcPr/>
          <w:p>
            <w:pPr>
              <w:pStyle w:val="Compact"/>
              <w:spacing w:after="20" w:before="20"/>
              <w:jc w:val="left"/>
            </w:pPr>
            <w:r>
              <w:rPr>
                <w:sz w:val="16"/>
              </w:rPr>
              <w:t xml:space="preserve">go_emotions</w:t>
            </w:r>
          </w:p>
        </w:tc>
        <w:tc>
          <w:tcPr/>
          <w:p>
            <w:pPr>
              <w:pStyle w:val="Compact"/>
              <w:spacing w:after="20" w:before="20"/>
              <w:jc w:val="left"/>
            </w:pPr>
            <w:r>
              <w:rPr>
                <w:sz w:val="16"/>
              </w:rPr>
              <w:t xml:space="preserve">nltk</w:t>
            </w:r>
          </w:p>
        </w:tc>
        <w:tc>
          <w:tcPr/>
          <w:p>
            <w:pPr>
              <w:pStyle w:val="Compact"/>
              <w:spacing w:after="20" w:before="20"/>
              <w:jc w:val="left"/>
            </w:pPr>
            <w:r>
              <w:rPr>
                <w:sz w:val="16"/>
              </w:rPr>
              <w:t xml:space="preserve">2.57</w:t>
            </w:r>
          </w:p>
        </w:tc>
        <w:tc>
          <w:tcPr/>
          <w:p>
            <w:pPr>
              <w:pStyle w:val="Compact"/>
              <w:spacing w:after="20" w:before="20"/>
              <w:jc w:val="left"/>
            </w:pPr>
            <w:r>
              <w:rPr>
                <w:sz w:val="16"/>
              </w:rPr>
              <w:t xml:space="preserve">21.55</w:t>
            </w:r>
          </w:p>
        </w:tc>
        <w:tc>
          <w:tcPr/>
          <w:p>
            <w:pPr>
              <w:pStyle w:val="Compact"/>
              <w:spacing w:after="20" w:before="20"/>
              <w:jc w:val="left"/>
            </w:pPr>
            <w:r>
              <w:rPr>
                <w:sz w:val="16"/>
              </w:rPr>
              <w:t xml:space="preserve">1.220</w:t>
            </w:r>
          </w:p>
        </w:tc>
        <w:tc>
          <w:tcPr/>
          <w:p>
            <w:pPr>
              <w:pStyle w:val="Compact"/>
              <w:spacing w:after="20" w:before="20"/>
              <w:jc w:val="left"/>
            </w:pPr>
            <w:r>
              <w:rPr>
                <w:sz w:val="16"/>
              </w:rPr>
              <w:t xml:space="preserve">26410</w:t>
            </w:r>
          </w:p>
        </w:tc>
        <w:tc>
          <w:tcPr/>
          <w:p>
            <w:pPr>
              <w:pStyle w:val="Compact"/>
              <w:spacing w:after="20" w:before="20"/>
              <w:jc w:val="left"/>
            </w:pPr>
            <w:r>
              <w:rPr>
                <w:sz w:val="16"/>
              </w:rPr>
              <w:t xml:space="preserve">137,377</w:t>
            </w:r>
          </w:p>
        </w:tc>
      </w:tr>
      <w:tr>
        <w:trPr>
          <w:cantSplit/>
        </w:trPr>
        <w:tc>
          <w:tcPr/>
          <w:p>
            <w:pPr>
              <w:pStyle w:val="Compact"/>
              <w:spacing w:after="20" w:before="20"/>
              <w:jc w:val="left"/>
            </w:pPr>
            <w:r>
              <w:rPr>
                <w:sz w:val="16"/>
              </w:rPr>
              <w:t xml:space="preserve">go_emotions</w:t>
            </w:r>
          </w:p>
        </w:tc>
        <w:tc>
          <w:tcPr/>
          <w:p>
            <w:pPr>
              <w:pStyle w:val="Compact"/>
              <w:spacing w:after="20" w:before="20"/>
              <w:jc w:val="left"/>
            </w:pPr>
            <w:r>
              <w:rPr>
                <w:sz w:val="16"/>
              </w:rPr>
              <w:t xml:space="preserve">tweet</w:t>
            </w:r>
          </w:p>
        </w:tc>
        <w:tc>
          <w:tcPr/>
          <w:p>
            <w:pPr>
              <w:pStyle w:val="Compact"/>
              <w:spacing w:after="20" w:before="20"/>
              <w:jc w:val="left"/>
            </w:pPr>
            <w:r>
              <w:rPr>
                <w:sz w:val="16"/>
              </w:rPr>
              <w:t xml:space="preserve">2.56</w:t>
            </w:r>
          </w:p>
        </w:tc>
        <w:tc>
          <w:tcPr/>
          <w:p>
            <w:pPr>
              <w:pStyle w:val="Compact"/>
              <w:spacing w:after="20" w:before="20"/>
              <w:jc w:val="left"/>
            </w:pPr>
            <w:r>
              <w:rPr>
                <w:sz w:val="16"/>
              </w:rPr>
              <w:t xml:space="preserve">20.84</w:t>
            </w:r>
          </w:p>
        </w:tc>
        <w:tc>
          <w:tcPr/>
          <w:p>
            <w:pPr>
              <w:pStyle w:val="Compact"/>
              <w:spacing w:after="20" w:before="20"/>
              <w:jc w:val="left"/>
            </w:pPr>
            <w:r>
              <w:rPr>
                <w:sz w:val="16"/>
              </w:rPr>
              <w:t xml:space="preserve">1.195</w:t>
            </w:r>
          </w:p>
        </w:tc>
        <w:tc>
          <w:tcPr/>
          <w:p>
            <w:pPr>
              <w:pStyle w:val="Compact"/>
              <w:spacing w:after="20" w:before="20"/>
              <w:jc w:val="left"/>
            </w:pPr>
            <w:r>
              <w:rPr>
                <w:sz w:val="16"/>
              </w:rPr>
              <w:t xml:space="preserve">25907</w:t>
            </w:r>
          </w:p>
        </w:tc>
        <w:tc>
          <w:tcPr/>
          <w:p>
            <w:pPr>
              <w:pStyle w:val="Compact"/>
              <w:spacing w:after="20" w:before="20"/>
              <w:jc w:val="left"/>
            </w:pPr>
            <w:r>
              <w:rPr>
                <w:sz w:val="16"/>
              </w:rPr>
              <w:t xml:space="preserve">122,889</w:t>
            </w:r>
          </w:p>
        </w:tc>
      </w:tr>
      <w:tr>
        <w:trPr>
          <w:cantSplit/>
        </w:trPr>
        <w:tc>
          <w:tcPr/>
          <w:p>
            <w:pPr>
              <w:pStyle w:val="Compact"/>
              <w:spacing w:after="20" w:before="20"/>
              <w:jc w:val="left"/>
            </w:pPr>
            <w:r>
              <w:rPr>
                <w:sz w:val="16"/>
              </w:rPr>
              <w:t xml:space="preserve">go_emotions</w:t>
            </w:r>
          </w:p>
        </w:tc>
        <w:tc>
          <w:tcPr/>
          <w:p>
            <w:pPr>
              <w:pStyle w:val="Compact"/>
              <w:spacing w:after="20" w:before="20"/>
              <w:jc w:val="left"/>
            </w:pPr>
            <w:r>
              <w:rPr>
                <w:sz w:val="16"/>
              </w:rPr>
              <w:t xml:space="preserve">lexfront</w:t>
            </w:r>
          </w:p>
        </w:tc>
        <w:tc>
          <w:tcPr/>
          <w:p>
            <w:pPr>
              <w:pStyle w:val="Compact"/>
              <w:spacing w:after="20" w:before="20"/>
              <w:jc w:val="left"/>
            </w:pPr>
            <w:r>
              <w:rPr>
                <w:sz w:val="16"/>
              </w:rPr>
              <w:t xml:space="preserve">2.45</w:t>
            </w:r>
          </w:p>
        </w:tc>
        <w:tc>
          <w:tcPr/>
          <w:p>
            <w:pPr>
              <w:pStyle w:val="Compact"/>
              <w:spacing w:after="20" w:before="20"/>
              <w:jc w:val="left"/>
            </w:pPr>
            <w:r>
              <w:rPr>
                <w:sz w:val="16"/>
              </w:rPr>
              <w:t xml:space="preserve">19.89</w:t>
            </w:r>
          </w:p>
        </w:tc>
        <w:tc>
          <w:tcPr/>
          <w:p>
            <w:pPr>
              <w:pStyle w:val="Compact"/>
              <w:spacing w:after="20" w:before="20"/>
              <w:jc w:val="left"/>
            </w:pPr>
            <w:r>
              <w:rPr>
                <w:sz w:val="16"/>
              </w:rPr>
              <w:t xml:space="preserve">1.195</w:t>
            </w:r>
          </w:p>
        </w:tc>
        <w:tc>
          <w:tcPr/>
          <w:p>
            <w:pPr>
              <w:pStyle w:val="Compact"/>
              <w:spacing w:after="20" w:before="20"/>
              <w:jc w:val="left"/>
            </w:pPr>
            <w:r>
              <w:rPr>
                <w:sz w:val="16"/>
              </w:rPr>
              <w:t xml:space="preserve">24459</w:t>
            </w:r>
          </w:p>
        </w:tc>
        <w:tc>
          <w:tcPr/>
          <w:p>
            <w:pPr>
              <w:pStyle w:val="Compact"/>
              <w:spacing w:after="20" w:before="20"/>
              <w:jc w:val="left"/>
            </w:pPr>
            <w:r>
              <w:rPr>
                <w:sz w:val="16"/>
              </w:rPr>
              <w:t xml:space="preserve">163,800</w:t>
            </w:r>
          </w:p>
        </w:tc>
      </w:tr>
      <w:tr>
        <w:trPr>
          <w:cantSplit/>
        </w:trPr>
        <w:tc>
          <w:tcPr/>
          <w:p>
            <w:pPr>
              <w:pStyle w:val="Compact"/>
              <w:spacing w:after="20" w:before="20"/>
              <w:jc w:val="left"/>
            </w:pPr>
            <w:r>
              <w:rPr>
                <w:sz w:val="16"/>
              </w:rPr>
              <w:t xml:space="preserve">ag_news</w:t>
            </w:r>
          </w:p>
        </w:tc>
        <w:tc>
          <w:tcPr/>
          <w:p>
            <w:pPr>
              <w:pStyle w:val="Compact"/>
              <w:spacing w:after="20" w:before="20"/>
              <w:jc w:val="left"/>
            </w:pPr>
            <w:r>
              <w:rPr>
                <w:sz w:val="16"/>
              </w:rPr>
              <w:t xml:space="preserve">whitespace</w:t>
            </w:r>
          </w:p>
        </w:tc>
        <w:tc>
          <w:tcPr/>
          <w:p>
            <w:pPr>
              <w:pStyle w:val="Compact"/>
              <w:spacing w:after="20" w:before="20"/>
              <w:jc w:val="left"/>
            </w:pPr>
            <w:r>
              <w:rPr>
                <w:sz w:val="16"/>
              </w:rPr>
              <w:t xml:space="preserve">1.90</w:t>
            </w:r>
          </w:p>
        </w:tc>
        <w:tc>
          <w:tcPr/>
          <w:p>
            <w:pPr>
              <w:pStyle w:val="Compact"/>
              <w:spacing w:after="20" w:before="20"/>
              <w:jc w:val="left"/>
            </w:pPr>
            <w:r>
              <w:rPr>
                <w:sz w:val="16"/>
              </w:rPr>
              <w:t xml:space="preserve">14.97</w:t>
            </w:r>
          </w:p>
        </w:tc>
        <w:tc>
          <w:tcPr/>
          <w:p>
            <w:pPr>
              <w:pStyle w:val="Compact"/>
              <w:spacing w:after="20" w:before="20"/>
              <w:jc w:val="left"/>
            </w:pPr>
            <w:r>
              <w:rPr>
                <w:sz w:val="16"/>
              </w:rPr>
              <w:t xml:space="preserve">1.000</w:t>
            </w:r>
          </w:p>
        </w:tc>
        <w:tc>
          <w:tcPr/>
          <w:p>
            <w:pPr>
              <w:pStyle w:val="Compact"/>
              <w:spacing w:after="20" w:before="20"/>
              <w:jc w:val="left"/>
            </w:pPr>
            <w:r>
              <w:rPr>
                <w:sz w:val="16"/>
              </w:rPr>
              <w:t xml:space="preserve">158733</w:t>
            </w:r>
          </w:p>
        </w:tc>
        <w:tc>
          <w:tcPr/>
          <w:p>
            <w:pPr>
              <w:pStyle w:val="Compact"/>
              <w:spacing w:after="20" w:before="20"/>
              <w:jc w:val="left"/>
            </w:pPr>
            <w:r>
              <w:rPr>
                <w:sz w:val="16"/>
              </w:rPr>
              <w:t xml:space="preserve">12,746,416</w:t>
            </w:r>
          </w:p>
        </w:tc>
      </w:tr>
      <w:tr>
        <w:trPr>
          <w:cantSplit/>
        </w:trPr>
        <w:tc>
          <w:tcPr/>
          <w:p>
            <w:pPr>
              <w:pStyle w:val="Compact"/>
              <w:spacing w:after="20" w:before="20"/>
              <w:jc w:val="left"/>
            </w:pPr>
            <w:r>
              <w:rPr>
                <w:sz w:val="16"/>
              </w:rPr>
              <w:t xml:space="preserve">ag_news</w:t>
            </w:r>
          </w:p>
        </w:tc>
        <w:tc>
          <w:tcPr/>
          <w:p>
            <w:pPr>
              <w:pStyle w:val="Compact"/>
              <w:spacing w:after="20" w:before="20"/>
              <w:jc w:val="left"/>
            </w:pPr>
            <w:r>
              <w:rPr>
                <w:sz w:val="16"/>
              </w:rPr>
              <w:t xml:space="preserve">nltk</w:t>
            </w:r>
          </w:p>
        </w:tc>
        <w:tc>
          <w:tcPr/>
          <w:p>
            <w:pPr>
              <w:pStyle w:val="Compact"/>
              <w:spacing w:after="20" w:before="20"/>
              <w:jc w:val="left"/>
            </w:pPr>
            <w:r>
              <w:rPr>
                <w:sz w:val="16"/>
              </w:rPr>
              <w:t xml:space="preserve">0.96</w:t>
            </w:r>
          </w:p>
        </w:tc>
        <w:tc>
          <w:tcPr/>
          <w:p>
            <w:pPr>
              <w:pStyle w:val="Compact"/>
              <w:spacing w:after="20" w:before="20"/>
              <w:jc w:val="left"/>
            </w:pPr>
            <w:r>
              <w:rPr>
                <w:sz w:val="16"/>
              </w:rPr>
              <w:t xml:space="preserve">11.52</w:t>
            </w:r>
          </w:p>
        </w:tc>
        <w:tc>
          <w:tcPr/>
          <w:p>
            <w:pPr>
              <w:pStyle w:val="Compact"/>
              <w:spacing w:after="20" w:before="20"/>
              <w:jc w:val="left"/>
            </w:pPr>
            <w:r>
              <w:rPr>
                <w:sz w:val="16"/>
              </w:rPr>
              <w:t xml:space="preserve">1.158</w:t>
            </w:r>
          </w:p>
        </w:tc>
        <w:tc>
          <w:tcPr/>
          <w:p>
            <w:pPr>
              <w:pStyle w:val="Compact"/>
              <w:spacing w:after="20" w:before="20"/>
              <w:jc w:val="left"/>
            </w:pPr>
            <w:r>
              <w:rPr>
                <w:sz w:val="16"/>
              </w:rPr>
              <w:t xml:space="preserve">98994</w:t>
            </w:r>
          </w:p>
        </w:tc>
        <w:tc>
          <w:tcPr/>
          <w:p>
            <w:pPr>
              <w:pStyle w:val="Compact"/>
              <w:spacing w:after="20" w:before="20"/>
              <w:jc w:val="left"/>
            </w:pPr>
            <w:r>
              <w:rPr>
                <w:sz w:val="16"/>
              </w:rPr>
              <w:t xml:space="preserve">222,434</w:t>
            </w:r>
          </w:p>
        </w:tc>
      </w:tr>
      <w:tr>
        <w:trPr>
          <w:cantSplit/>
        </w:trPr>
        <w:tc>
          <w:tcPr/>
          <w:p>
            <w:pPr>
              <w:pStyle w:val="Compact"/>
              <w:spacing w:after="20" w:before="20"/>
              <w:jc w:val="left"/>
            </w:pPr>
            <w:r>
              <w:rPr>
                <w:sz w:val="16"/>
              </w:rPr>
              <w:t xml:space="preserve">ag_news</w:t>
            </w:r>
          </w:p>
        </w:tc>
        <w:tc>
          <w:tcPr/>
          <w:p>
            <w:pPr>
              <w:pStyle w:val="Compact"/>
              <w:spacing w:after="20" w:before="20"/>
              <w:jc w:val="left"/>
            </w:pPr>
            <w:r>
              <w:rPr>
                <w:sz w:val="16"/>
              </w:rPr>
              <w:t xml:space="preserve">tweet</w:t>
            </w:r>
          </w:p>
        </w:tc>
        <w:tc>
          <w:tcPr/>
          <w:p>
            <w:pPr>
              <w:pStyle w:val="Compact"/>
              <w:spacing w:after="20" w:before="20"/>
              <w:jc w:val="left"/>
            </w:pPr>
            <w:r>
              <w:rPr>
                <w:sz w:val="16"/>
              </w:rPr>
              <w:t xml:space="preserve">0.75</w:t>
            </w:r>
          </w:p>
        </w:tc>
        <w:tc>
          <w:tcPr/>
          <w:p>
            <w:pPr>
              <w:pStyle w:val="Compact"/>
              <w:spacing w:after="20" w:before="20"/>
              <w:jc w:val="left"/>
            </w:pPr>
            <w:r>
              <w:rPr>
                <w:sz w:val="16"/>
              </w:rPr>
              <w:t xml:space="preserve">9.13</w:t>
            </w:r>
          </w:p>
        </w:tc>
        <w:tc>
          <w:tcPr/>
          <w:p>
            <w:pPr>
              <w:pStyle w:val="Compact"/>
              <w:spacing w:after="20" w:before="20"/>
              <w:jc w:val="left"/>
            </w:pPr>
            <w:r>
              <w:rPr>
                <w:sz w:val="16"/>
              </w:rPr>
              <w:t xml:space="preserve">1.154</w:t>
            </w:r>
          </w:p>
        </w:tc>
        <w:tc>
          <w:tcPr/>
          <w:p>
            <w:pPr>
              <w:pStyle w:val="Compact"/>
              <w:spacing w:after="20" w:before="20"/>
              <w:jc w:val="left"/>
            </w:pPr>
            <w:r>
              <w:rPr>
                <w:sz w:val="16"/>
              </w:rPr>
              <w:t xml:space="preserve">86096</w:t>
            </w:r>
          </w:p>
        </w:tc>
        <w:tc>
          <w:tcPr/>
          <w:p>
            <w:pPr>
              <w:pStyle w:val="Compact"/>
              <w:spacing w:after="20" w:before="20"/>
              <w:jc w:val="left"/>
            </w:pPr>
            <w:r>
              <w:rPr>
                <w:sz w:val="16"/>
              </w:rPr>
              <w:t xml:space="preserve">170,507</w:t>
            </w:r>
          </w:p>
        </w:tc>
      </w:tr>
      <w:tr>
        <w:trPr>
          <w:cantSplit/>
        </w:trPr>
        <w:tc>
          <w:tcPr/>
          <w:p>
            <w:pPr>
              <w:pStyle w:val="Compact"/>
              <w:spacing w:after="20" w:before="20"/>
              <w:jc w:val="left"/>
            </w:pPr>
            <w:r>
              <w:rPr>
                <w:sz w:val="16"/>
              </w:rPr>
              <w:t xml:space="preserve">ag_news</w:t>
            </w:r>
          </w:p>
        </w:tc>
        <w:tc>
          <w:tcPr/>
          <w:p>
            <w:pPr>
              <w:pStyle w:val="Compact"/>
              <w:spacing w:after="20" w:before="20"/>
              <w:jc w:val="left"/>
            </w:pPr>
            <w:r>
              <w:rPr>
                <w:sz w:val="16"/>
              </w:rPr>
              <w:t xml:space="preserve">lexfront</w:t>
            </w:r>
          </w:p>
        </w:tc>
        <w:tc>
          <w:tcPr/>
          <w:p>
            <w:pPr>
              <w:pStyle w:val="Compact"/>
              <w:spacing w:after="20" w:before="20"/>
              <w:jc w:val="left"/>
            </w:pPr>
            <w:r>
              <w:rPr>
                <w:sz w:val="16"/>
              </w:rPr>
              <w:t xml:space="preserve">0.48</w:t>
            </w:r>
          </w:p>
        </w:tc>
        <w:tc>
          <w:tcPr/>
          <w:p>
            <w:pPr>
              <w:pStyle w:val="Compact"/>
              <w:spacing w:after="20" w:before="20"/>
              <w:jc w:val="left"/>
            </w:pPr>
            <w:r>
              <w:rPr>
                <w:sz w:val="16"/>
              </w:rPr>
              <w:t xml:space="preserve">6.78</w:t>
            </w:r>
          </w:p>
        </w:tc>
        <w:tc>
          <w:tcPr/>
          <w:p>
            <w:pPr>
              <w:pStyle w:val="Compact"/>
              <w:spacing w:after="20" w:before="20"/>
              <w:jc w:val="left"/>
            </w:pPr>
            <w:r>
              <w:rPr>
                <w:sz w:val="16"/>
              </w:rPr>
              <w:t xml:space="preserve">1.207</w:t>
            </w:r>
          </w:p>
        </w:tc>
        <w:tc>
          <w:tcPr/>
          <w:p>
            <w:pPr>
              <w:pStyle w:val="Compact"/>
              <w:spacing w:after="20" w:before="20"/>
              <w:jc w:val="left"/>
            </w:pPr>
            <w:r>
              <w:rPr>
                <w:sz w:val="16"/>
              </w:rPr>
              <w:t xml:space="preserve">65337</w:t>
            </w:r>
          </w:p>
        </w:tc>
        <w:tc>
          <w:tcPr/>
          <w:p>
            <w:pPr>
              <w:pStyle w:val="Compact"/>
              <w:spacing w:after="20" w:before="20"/>
              <w:jc w:val="left"/>
            </w:pPr>
            <w:r>
              <w:rPr>
                <w:sz w:val="16"/>
              </w:rPr>
              <w:t xml:space="preserve">175,741</w:t>
            </w:r>
          </w:p>
        </w:tc>
      </w:tr>
    </w:tbl>
    <w:p>
      <w:pPr>
        <w:spacing w:before="0" w:after="60" w:line="120" w:lineRule="exact"/>
      </w:pPr>
    </w:p>
    <w:p>
      <w:pPr>
        <w:pStyle w:val="CaptionedFigure"/>
        <w:keepNext/>
        <w:jc w:val="center"/>
      </w:pPr>
      <w:r>
        <w:drawing>
          <wp:inline>
            <wp:extent cx="5334000" cy="1524000"/>
            <wp:effectExtent b="0" l="0" r="0" t="0"/>
            <wp:docPr descr="Figure 8. Intrinsic metrics: OOV rate on test tokens (left), fertility (middle) and vocabulary size in thousands (right)." title="" id="61" name="Picture"/>
            <a:graphic>
              <a:graphicData uri="http://schemas.openxmlformats.org/drawingml/2006/picture">
                <pic:pic>
                  <pic:nvPicPr>
                    <pic:cNvPr descr="figures/intrinsic_metrics.png" id="62" name="Picture"/>
                    <pic:cNvPicPr>
                      <a:picLocks noChangeArrowheads="1" noChangeAspect="1"/>
                    </pic:cNvPicPr>
                  </pic:nvPicPr>
                  <pic:blipFill>
                    <a:blip r:embed="rId60"/>
                    <a:stretch>
                      <a:fillRect/>
                    </a:stretch>
                  </pic:blipFill>
                  <pic:spPr bwMode="auto">
                    <a:xfrm>
                      <a:off x="0" y="0"/>
                      <a:ext cx="5334000" cy="1524000"/>
                    </a:xfrm>
                    <a:prstGeom prst="rect">
                      <a:avLst/>
                    </a:prstGeom>
                    <a:noFill/>
                    <a:ln w="9525">
                      <a:noFill/>
                      <a:headEnd/>
                      <a:tailEnd/>
                    </a:ln>
                  </pic:spPr>
                </pic:pic>
              </a:graphicData>
            </a:graphic>
          </wp:inline>
        </w:drawing>
      </w:r>
    </w:p>
    <w:p>
      <w:pPr>
        <w:pStyle w:val="ImageCaption"/>
        <w:jc w:val="center"/>
      </w:pPr>
      <w:r>
        <w:t xml:space="preserve">Figure 8. Intrinsic metrics: OOV rate on test tokens (left), fertility (middle) and vocabulary size in thousands (right).</w:t>
      </w:r>
    </w:p>
    <w:p>
      <w:pPr>
        <w:pStyle w:val="BodyText"/>
      </w:pPr>
      <w:r>
        <w:rPr>
          <w:bCs/>
          <w:b/>
        </w:rPr>
        <w:t xml:space="preserve">Inference.</w:t>
      </w:r>
    </w:p>
    <w:p>
      <w:pPr>
        <w:numPr>
          <w:ilvl w:val="0"/>
          <w:numId w:val="1011"/>
        </w:numPr>
        <w:pStyle w:val="Compact"/>
      </w:pPr>
      <w:r>
        <w:t xml:space="preserve">LexFront has the lowest OOV rate on tokens and on types, and the smallest vocabulary, on all three datasets. On AG News its OOV rate is 0.48% (types 6.78%) against 0.96% (types 11.52%) for NLTK, and its vocabulary is 65337 against 98994 for NLTK.</w:t>
      </w:r>
    </w:p>
    <w:p>
      <w:pPr>
        <w:numPr>
          <w:ilvl w:val="0"/>
          <w:numId w:val="1011"/>
        </w:numPr>
        <w:pStyle w:val="Compact"/>
      </w:pPr>
      <w:r>
        <w:t xml:space="preserve">Whitespace splitting has the highest OOV rate and the largest vocabulary on every dataset.</w:t>
      </w:r>
    </w:p>
    <w:p>
      <w:pPr>
        <w:numPr>
          <w:ilvl w:val="0"/>
          <w:numId w:val="1011"/>
        </w:numPr>
        <w:pStyle w:val="Compact"/>
      </w:pPr>
      <w:r>
        <w:t xml:space="preserve">Fertility differs little among the three non-whitespace tokenizers. LexFront's is 1.391 on tweet_topic, 1.195 on go_emotions (equal to</w:t>
      </w:r>
      <w:r>
        <w:t xml:space="preserve"> </w:t>
      </w:r>
      <w:r>
        <w:rPr>
          <w:rStyle w:val="VerbatimChar"/>
        </w:rPr>
        <w:t xml:space="preserve">TweetTokenizer</w:t>
      </w:r>
      <w:r>
        <w:t xml:space="preserve">) and 1.207 on ag_news, where it is the highest of the three.</w:t>
      </w:r>
    </w:p>
    <w:p>
      <w:pPr>
        <w:numPr>
          <w:ilvl w:val="0"/>
          <w:numId w:val="1011"/>
        </w:numPr>
        <w:pStyle w:val="Compact"/>
      </w:pPr>
      <w:r>
        <w:t xml:space="preserve">Throughput: LexFront is 1.52 times NLTK's speed on tweet_topic, 1.19 times on go_emotions and 0.79 times on ag_news. Whitespace splitting is far faster than all three (11,774,749 tokens/s on tweet_topic). These are single timings on one machine.</w:t>
      </w:r>
    </w:p>
    <w:p>
      <w:pPr>
        <w:numPr>
          <w:ilvl w:val="0"/>
          <w:numId w:val="1011"/>
        </w:numPr>
        <w:pStyle w:val="Compact"/>
      </w:pPr>
      <w:r>
        <w:t xml:space="preserve">The lower OOV rate and smaller vocabulary are partly built in. Placeholders such as</w:t>
      </w:r>
      <w:r>
        <w:t xml:space="preserve"> </w:t>
      </w:r>
      <w:r>
        <w:rPr>
          <w:rStyle w:val="VerbatimChar"/>
        </w:rPr>
        <w:t xml:space="preserve">&lt;URL&gt;</w:t>
      </w:r>
      <w:r>
        <w:t xml:space="preserve"> </w:t>
      </w:r>
      <w:r>
        <w:t xml:space="preserve">and</w:t>
      </w:r>
      <w:r>
        <w:t xml:space="preserve"> </w:t>
      </w:r>
      <w:r>
        <w:rPr>
          <w:rStyle w:val="VerbatimChar"/>
        </w:rPr>
        <w:t xml:space="preserve">&lt;NUM&gt;</w:t>
      </w:r>
      <w:r>
        <w:t xml:space="preserve">, collapsing elongated letters and expanding slang merge many different strings into fewer tokens, so they lower OOV by construction. These numbers alone do not show better classification.</w:t>
      </w:r>
    </w:p>
    <w:bookmarkEnd w:id="63"/>
    <w:bookmarkEnd w:id="64"/>
    <w:bookmarkStart w:id="65" w:name="Xa8d6f290856df7201de34c58abd996a0e0d14c1"/>
    <w:p>
      <w:pPr>
        <w:pStyle w:val="Heading2"/>
      </w:pPr>
      <w:r>
        <w:t xml:space="preserve">4.4 Module 3 Results: Subword Hybrid [In progress]</w:t>
      </w:r>
    </w:p>
    <w:p>
      <w:pPr>
        <w:pStyle w:val="FirstParagraph"/>
      </w:pPr>
      <w:r>
        <w:t xml:space="preserve">Not yet available. Module 3 (LexFront + BPE) has not been run, and no number from it is reported here.</w:t>
      </w:r>
    </w:p>
    <w:bookmarkEnd w:id="65"/>
    <w:bookmarkStart w:id="66" w:name="X9e410acbff4d27ce7b153e67b6fea02e896cb49"/>
    <w:p>
      <w:pPr>
        <w:pStyle w:val="Heading2"/>
      </w:pPr>
      <w:r>
        <w:t xml:space="preserve">4.5 Module 4 Results: Ablation and Statistical Evaluation [In progress]</w:t>
      </w:r>
    </w:p>
    <w:p>
      <w:pPr>
        <w:pStyle w:val="FirstParagraph"/>
      </w:pPr>
      <w:r>
        <w:t xml:space="preserve">Not yet available. The ablation, multiple seeds and significance tests have not been run, and no number from them is reported here.</w:t>
      </w:r>
    </w:p>
    <w:bookmarkEnd w:id="66"/>
    <w:bookmarkEnd w:id="67"/>
    <w:bookmarkStart w:id="75" w:name="performance-and-metrics"/>
    <w:p>
      <w:pPr>
        <w:pStyle w:val="Heading1"/>
      </w:pPr>
      <w:r>
        <w:t xml:space="preserve">5. Performance and Metrics</w:t>
      </w:r>
    </w:p>
    <w:bookmarkStart w:id="71" w:name="existing-versus-proposed-per-dataset"/>
    <w:p>
      <w:pPr>
        <w:pStyle w:val="Heading2"/>
      </w:pPr>
      <w:r>
        <w:t xml:space="preserve">5.1 Existing versus proposed, per dataset</w:t>
      </w:r>
    </w:p>
    <w:p>
      <w:pPr>
        <w:pStyle w:val="FirstParagraph"/>
      </w:pPr>
      <w:r>
        <w:t xml:space="preserve">"Existing" means NLTK</w:t>
      </w:r>
      <w:r>
        <w:t xml:space="preserve"> </w:t>
      </w:r>
      <w:r>
        <w:rPr>
          <w:rStyle w:val="VerbatimChar"/>
        </w:rPr>
        <w:t xml:space="preserve">word_tokenize</w:t>
      </w:r>
      <w:r>
        <w:t xml:space="preserve"> </w:t>
      </w:r>
      <w:r>
        <w:t xml:space="preserve">with Naive Bayes, the combination closest to the base paper. "Proposed" means LexFront with Logistic Regression. Table 8 gives both, plus the two mixed cells (LexFront + NB and NLTK + LR), so that a change can be attributed to the tokenizer or to the classifier. Figure 9 plots the existing and proposed settings.</w:t>
      </w:r>
    </w:p>
    <w:p>
      <w:pPr>
        <w:pStyle w:val="TableCaption"/>
        <w:jc w:val="left"/>
      </w:pPr>
      <w:r>
        <w:t xml:space="preserve">Table 8. Existing (NLTK + NB) versus proposed (LexFront + LR), accuracy / macro-F1 in %, single run.</w:t>
      </w:r>
    </w:p>
    <w:tbl>
      <w:tblPr>
        <w:tblStyle w:val="Table"/>
        <w:tblW w:type="pct" w:w="5000"/>
        <w:jc w:val="center"/>
        <w:tblLook w:firstRow="1" w:lastRow="0" w:firstColumn="0" w:lastColumn="0" w:noHBand="0" w:noVBand="0" w:val="0020"/>
        <w:tblCaption w:val="Table 8. Existing (NLTK + NB) versus proposed (LexFront + LR), accuracy / macro-F1 in %, single run."/>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25"/>
        <w:gridCol w:w="1337"/>
        <w:gridCol w:w="1337"/>
        <w:gridCol w:w="822"/>
        <w:gridCol w:w="822"/>
        <w:gridCol w:w="1337"/>
        <w:gridCol w:w="1337"/>
      </w:tblGrid>
      <w:tr>
        <w:trPr>
          <w:tblHeader w:val="true"/>
          <w:cantSplit/>
          <w:tblHeader/>
        </w:trPr>
        <w:tc>
          <w:tcPr>
            <w:shd w:val="clear" w:color="auto" w:fill="E7E6E6"/>
          </w:tcPr>
          <w:p>
            <w:pPr>
              <w:pStyle w:val="Compact"/>
              <w:spacing w:after="20" w:before="20"/>
              <w:jc w:val="left"/>
            </w:pPr>
            <w:r>
              <w:rPr>
                <w:b/>
                <w:sz w:val="16"/>
              </w:rPr>
              <w:t xml:space="preserve">dataset</w:t>
            </w:r>
          </w:p>
        </w:tc>
        <w:tc>
          <w:tcPr>
            <w:shd w:val="clear" w:color="auto" w:fill="E7E6E6"/>
          </w:tcPr>
          <w:p>
            <w:pPr>
              <w:pStyle w:val="Compact"/>
              <w:spacing w:after="20" w:before="20"/>
              <w:jc w:val="left"/>
            </w:pPr>
            <w:r>
              <w:rPr>
                <w:b/>
                <w:sz w:val="16"/>
              </w:rPr>
              <w:t xml:space="preserve">existing NLTK+NB acc / F1</w:t>
            </w:r>
          </w:p>
        </w:tc>
        <w:tc>
          <w:tcPr>
            <w:shd w:val="clear" w:color="auto" w:fill="E7E6E6"/>
          </w:tcPr>
          <w:p>
            <w:pPr>
              <w:pStyle w:val="Compact"/>
              <w:spacing w:after="20" w:before="20"/>
              <w:jc w:val="left"/>
            </w:pPr>
            <w:r>
              <w:rPr>
                <w:b/>
                <w:sz w:val="16"/>
              </w:rPr>
              <w:t xml:space="preserve">proposed LexFront+LR acc / F1</w:t>
            </w:r>
          </w:p>
        </w:tc>
        <w:tc>
          <w:tcPr>
            <w:shd w:val="clear" w:color="auto" w:fill="E7E6E6"/>
          </w:tcPr>
          <w:p>
            <w:pPr>
              <w:pStyle w:val="Compact"/>
              <w:spacing w:after="20" w:before="20"/>
              <w:jc w:val="left"/>
            </w:pPr>
            <w:r>
              <w:rPr>
                <w:b/>
                <w:sz w:val="16"/>
              </w:rPr>
              <w:t xml:space="preserve">delta acc (pts)</w:t>
            </w:r>
          </w:p>
        </w:tc>
        <w:tc>
          <w:tcPr>
            <w:shd w:val="clear" w:color="auto" w:fill="E7E6E6"/>
          </w:tcPr>
          <w:p>
            <w:pPr>
              <w:pStyle w:val="Compact"/>
              <w:spacing w:after="20" w:before="20"/>
              <w:jc w:val="left"/>
            </w:pPr>
            <w:r>
              <w:rPr>
                <w:b/>
                <w:sz w:val="16"/>
              </w:rPr>
              <w:t xml:space="preserve">delta F1 (pts)</w:t>
            </w:r>
          </w:p>
        </w:tc>
        <w:tc>
          <w:tcPr>
            <w:shd w:val="clear" w:color="auto" w:fill="E7E6E6"/>
          </w:tcPr>
          <w:p>
            <w:pPr>
              <w:pStyle w:val="Compact"/>
              <w:spacing w:after="20" w:before="20"/>
              <w:jc w:val="left"/>
            </w:pPr>
            <w:r>
              <w:rPr>
                <w:b/>
                <w:sz w:val="16"/>
              </w:rPr>
              <w:t xml:space="preserve">LexFront+NB acc / F1</w:t>
            </w:r>
          </w:p>
        </w:tc>
        <w:tc>
          <w:tcPr>
            <w:shd w:val="clear" w:color="auto" w:fill="E7E6E6"/>
          </w:tcPr>
          <w:p>
            <w:pPr>
              <w:pStyle w:val="Compact"/>
              <w:spacing w:after="20" w:before="20"/>
              <w:jc w:val="left"/>
            </w:pPr>
            <w:r>
              <w:rPr>
                <w:b/>
                <w:sz w:val="16"/>
              </w:rPr>
              <w:t xml:space="preserve">NLTK+LR acc / F1</w:t>
            </w:r>
          </w:p>
        </w:tc>
      </w:tr>
      <w:tr>
        <w:trPr>
          <w:cantSplit/>
        </w:trPr>
        <w:tc>
          <w:tcPr/>
          <w:p>
            <w:pPr>
              <w:pStyle w:val="Compact"/>
              <w:spacing w:after="20" w:before="20"/>
              <w:jc w:val="left"/>
            </w:pPr>
            <w:r>
              <w:rPr>
                <w:sz w:val="16"/>
              </w:rPr>
              <w:t xml:space="preserve">tweet_topic</w:t>
            </w:r>
          </w:p>
        </w:tc>
        <w:tc>
          <w:tcPr/>
          <w:p>
            <w:pPr>
              <w:pStyle w:val="Compact"/>
              <w:spacing w:after="20" w:before="20"/>
              <w:jc w:val="left"/>
            </w:pPr>
            <w:r>
              <w:rPr>
                <w:sz w:val="16"/>
              </w:rPr>
              <w:t xml:space="preserve">70.99 / 28.56</w:t>
            </w:r>
          </w:p>
        </w:tc>
        <w:tc>
          <w:tcPr/>
          <w:p>
            <w:pPr>
              <w:pStyle w:val="Compact"/>
              <w:spacing w:after="20" w:before="20"/>
              <w:jc w:val="left"/>
            </w:pPr>
            <w:r>
              <w:rPr>
                <w:sz w:val="16"/>
              </w:rPr>
              <w:t xml:space="preserve">70.73 / 36.18</w:t>
            </w:r>
          </w:p>
        </w:tc>
        <w:tc>
          <w:tcPr/>
          <w:p>
            <w:pPr>
              <w:pStyle w:val="Compact"/>
              <w:spacing w:after="20" w:before="20"/>
              <w:jc w:val="left"/>
            </w:pPr>
            <w:r>
              <w:rPr>
                <w:sz w:val="16"/>
              </w:rPr>
              <w:t xml:space="preserve">-0.26</w:t>
            </w:r>
          </w:p>
        </w:tc>
        <w:tc>
          <w:tcPr/>
          <w:p>
            <w:pPr>
              <w:pStyle w:val="Compact"/>
              <w:spacing w:after="20" w:before="20"/>
              <w:jc w:val="left"/>
            </w:pPr>
            <w:r>
              <w:rPr>
                <w:sz w:val="16"/>
              </w:rPr>
              <w:t xml:space="preserve">+7.62</w:t>
            </w:r>
          </w:p>
        </w:tc>
        <w:tc>
          <w:tcPr/>
          <w:p>
            <w:pPr>
              <w:pStyle w:val="Compact"/>
              <w:spacing w:after="20" w:before="20"/>
              <w:jc w:val="left"/>
            </w:pPr>
            <w:r>
              <w:rPr>
                <w:sz w:val="16"/>
              </w:rPr>
              <w:t xml:space="preserve">70.43 / 27.84</w:t>
            </w:r>
          </w:p>
        </w:tc>
        <w:tc>
          <w:tcPr/>
          <w:p>
            <w:pPr>
              <w:pStyle w:val="Compact"/>
              <w:spacing w:after="20" w:before="20"/>
              <w:jc w:val="left"/>
            </w:pPr>
            <w:r>
              <w:rPr>
                <w:sz w:val="16"/>
              </w:rPr>
              <w:t xml:space="preserve">72.32 / 36.95</w:t>
            </w:r>
          </w:p>
        </w:tc>
      </w:tr>
      <w:tr>
        <w:trPr>
          <w:cantSplit/>
        </w:trPr>
        <w:tc>
          <w:tcPr/>
          <w:p>
            <w:pPr>
              <w:pStyle w:val="Compact"/>
              <w:spacing w:after="20" w:before="20"/>
              <w:jc w:val="left"/>
            </w:pPr>
            <w:r>
              <w:rPr>
                <w:sz w:val="16"/>
              </w:rPr>
              <w:t xml:space="preserve">go_emotions</w:t>
            </w:r>
          </w:p>
        </w:tc>
        <w:tc>
          <w:tcPr/>
          <w:p>
            <w:pPr>
              <w:pStyle w:val="Compact"/>
              <w:spacing w:after="20" w:before="20"/>
              <w:jc w:val="left"/>
            </w:pPr>
            <w:r>
              <w:rPr>
                <w:sz w:val="16"/>
              </w:rPr>
              <w:t xml:space="preserve">37.78 / 4.88</w:t>
            </w:r>
          </w:p>
        </w:tc>
        <w:tc>
          <w:tcPr/>
          <w:p>
            <w:pPr>
              <w:pStyle w:val="Compact"/>
              <w:spacing w:after="20" w:before="20"/>
              <w:jc w:val="left"/>
            </w:pPr>
            <w:r>
              <w:rPr>
                <w:sz w:val="16"/>
              </w:rPr>
              <w:t xml:space="preserve">55.32 / 33.95</w:t>
            </w:r>
          </w:p>
        </w:tc>
        <w:tc>
          <w:tcPr/>
          <w:p>
            <w:pPr>
              <w:pStyle w:val="Compact"/>
              <w:spacing w:after="20" w:before="20"/>
              <w:jc w:val="left"/>
            </w:pPr>
            <w:r>
              <w:rPr>
                <w:sz w:val="16"/>
              </w:rPr>
              <w:t xml:space="preserve">+17.54</w:t>
            </w:r>
          </w:p>
        </w:tc>
        <w:tc>
          <w:tcPr/>
          <w:p>
            <w:pPr>
              <w:pStyle w:val="Compact"/>
              <w:spacing w:after="20" w:before="20"/>
              <w:jc w:val="left"/>
            </w:pPr>
            <w:r>
              <w:rPr>
                <w:sz w:val="16"/>
              </w:rPr>
              <w:t xml:space="preserve">+29.07</w:t>
            </w:r>
          </w:p>
        </w:tc>
        <w:tc>
          <w:tcPr/>
          <w:p>
            <w:pPr>
              <w:pStyle w:val="Compact"/>
              <w:spacing w:after="20" w:before="20"/>
              <w:jc w:val="left"/>
            </w:pPr>
            <w:r>
              <w:rPr>
                <w:sz w:val="16"/>
              </w:rPr>
              <w:t xml:space="preserve">37.78 / 4.81</w:t>
            </w:r>
          </w:p>
        </w:tc>
        <w:tc>
          <w:tcPr/>
          <w:p>
            <w:pPr>
              <w:pStyle w:val="Compact"/>
              <w:spacing w:after="20" w:before="20"/>
              <w:jc w:val="left"/>
            </w:pPr>
            <w:r>
              <w:rPr>
                <w:sz w:val="16"/>
              </w:rPr>
              <w:t xml:space="preserve">55.29 / 33.89</w:t>
            </w:r>
          </w:p>
        </w:tc>
      </w:tr>
      <w:tr>
        <w:trPr>
          <w:cantSplit/>
        </w:trPr>
        <w:tc>
          <w:tcPr/>
          <w:p>
            <w:pPr>
              <w:pStyle w:val="Compact"/>
              <w:spacing w:after="20" w:before="20"/>
              <w:jc w:val="left"/>
            </w:pPr>
            <w:r>
              <w:rPr>
                <w:sz w:val="16"/>
              </w:rPr>
              <w:t xml:space="preserve">ag_news</w:t>
            </w:r>
          </w:p>
        </w:tc>
        <w:tc>
          <w:tcPr/>
          <w:p>
            <w:pPr>
              <w:pStyle w:val="Compact"/>
              <w:spacing w:after="20" w:before="20"/>
              <w:jc w:val="left"/>
            </w:pPr>
            <w:r>
              <w:rPr>
                <w:sz w:val="16"/>
              </w:rPr>
              <w:t xml:space="preserve">90.38 / 90.35</w:t>
            </w:r>
          </w:p>
        </w:tc>
        <w:tc>
          <w:tcPr/>
          <w:p>
            <w:pPr>
              <w:pStyle w:val="Compact"/>
              <w:spacing w:after="20" w:before="20"/>
              <w:jc w:val="left"/>
            </w:pPr>
            <w:r>
              <w:rPr>
                <w:sz w:val="16"/>
              </w:rPr>
              <w:t xml:space="preserve">91.87 / 91.85</w:t>
            </w:r>
          </w:p>
        </w:tc>
        <w:tc>
          <w:tcPr/>
          <w:p>
            <w:pPr>
              <w:pStyle w:val="Compact"/>
              <w:spacing w:after="20" w:before="20"/>
              <w:jc w:val="left"/>
            </w:pPr>
            <w:r>
              <w:rPr>
                <w:sz w:val="16"/>
              </w:rPr>
              <w:t xml:space="preserve">+1.49</w:t>
            </w:r>
          </w:p>
        </w:tc>
        <w:tc>
          <w:tcPr/>
          <w:p>
            <w:pPr>
              <w:pStyle w:val="Compact"/>
              <w:spacing w:after="20" w:before="20"/>
              <w:jc w:val="left"/>
            </w:pPr>
            <w:r>
              <w:rPr>
                <w:sz w:val="16"/>
              </w:rPr>
              <w:t xml:space="preserve">+1.50</w:t>
            </w:r>
          </w:p>
        </w:tc>
        <w:tc>
          <w:tcPr/>
          <w:p>
            <w:pPr>
              <w:pStyle w:val="Compact"/>
              <w:spacing w:after="20" w:before="20"/>
              <w:jc w:val="left"/>
            </w:pPr>
            <w:r>
              <w:rPr>
                <w:sz w:val="16"/>
              </w:rPr>
              <w:t xml:space="preserve">90.08 / 90.05</w:t>
            </w:r>
          </w:p>
        </w:tc>
        <w:tc>
          <w:tcPr/>
          <w:p>
            <w:pPr>
              <w:pStyle w:val="Compact"/>
              <w:spacing w:after="20" w:before="20"/>
              <w:jc w:val="left"/>
            </w:pPr>
            <w:r>
              <w:rPr>
                <w:sz w:val="16"/>
              </w:rPr>
              <w:t xml:space="preserve">91.88 / 91.87</w:t>
            </w:r>
          </w:p>
        </w:tc>
      </w:tr>
    </w:tbl>
    <w:p>
      <w:pPr>
        <w:spacing w:before="0" w:after="60" w:line="120" w:lineRule="exact"/>
      </w:pPr>
    </w:p>
    <w:p>
      <w:pPr>
        <w:pStyle w:val="CaptionedFigure"/>
        <w:keepNext/>
        <w:jc w:val="center"/>
      </w:pPr>
      <w:r>
        <w:drawing>
          <wp:inline>
            <wp:extent cx="5334000" cy="1939636"/>
            <wp:effectExtent b="0" l="0" r="0" t="0"/>
            <wp:docPr descr="Figure 9. Existing (NLTK + NB) versus proposed (LexFront + LR): accuracy (left) and macro-F1 (right)." title="" id="69" name="Picture"/>
            <a:graphic>
              <a:graphicData uri="http://schemas.openxmlformats.org/drawingml/2006/picture">
                <pic:pic>
                  <pic:nvPicPr>
                    <pic:cNvPr descr="figures/existing_vs_proposed.png" id="70" name="Picture"/>
                    <pic:cNvPicPr>
                      <a:picLocks noChangeArrowheads="1" noChangeAspect="1"/>
                    </pic:cNvPicPr>
                  </pic:nvPicPr>
                  <pic:blipFill>
                    <a:blip r:embed="rId68"/>
                    <a:stretch>
                      <a:fillRect/>
                    </a:stretch>
                  </pic:blipFill>
                  <pic:spPr bwMode="auto">
                    <a:xfrm>
                      <a:off x="0" y="0"/>
                      <a:ext cx="5334000" cy="1939636"/>
                    </a:xfrm>
                    <a:prstGeom prst="rect">
                      <a:avLst/>
                    </a:prstGeom>
                    <a:noFill/>
                    <a:ln w="9525">
                      <a:noFill/>
                      <a:headEnd/>
                      <a:tailEnd/>
                    </a:ln>
                  </pic:spPr>
                </pic:pic>
              </a:graphicData>
            </a:graphic>
          </wp:inline>
        </w:drawing>
      </w:r>
    </w:p>
    <w:p>
      <w:pPr>
        <w:pStyle w:val="ImageCaption"/>
        <w:jc w:val="center"/>
      </w:pPr>
      <w:r>
        <w:t xml:space="preserve">Figure 9. Existing (NLTK + NB) versus proposed (LexFront + LR): accuracy (left) and macro-F1 (right).</w:t>
      </w:r>
    </w:p>
    <w:p>
      <w:pPr>
        <w:pStyle w:val="BodyText"/>
      </w:pPr>
      <w:r>
        <w:rPr>
          <w:bCs/>
          <w:b/>
        </w:rPr>
        <w:t xml:space="preserve">Inference.</w:t>
      </w:r>
    </w:p>
    <w:p>
      <w:pPr>
        <w:numPr>
          <w:ilvl w:val="0"/>
          <w:numId w:val="1012"/>
        </w:numPr>
        <w:pStyle w:val="Compact"/>
      </w:pPr>
      <w:r>
        <w:t xml:space="preserve">Proposed over existing: accuracy +17.54 points on go_emotions and +1.49 on ag_news, but -0.26 on tweet_topic. Macro-F1 rises on all three: +7.62, +29.07 and +1.50 points.</w:t>
      </w:r>
    </w:p>
    <w:p>
      <w:pPr>
        <w:numPr>
          <w:ilvl w:val="0"/>
          <w:numId w:val="1012"/>
        </w:numPr>
        <w:pStyle w:val="Compact"/>
      </w:pPr>
      <w:r>
        <w:t xml:space="preserve">On tweet_topic, NLTK + LR (72.32 accuracy, 36.95 macro-F1) is higher than LexFront + LR (70.73, 36.18) on both metrics. On go_emotions and ag_news the two are almost identical in accuracy (55.29 and 55.32; 91.88 and 91.87).</w:t>
      </w:r>
    </w:p>
    <w:p>
      <w:pPr>
        <w:numPr>
          <w:ilvl w:val="0"/>
          <w:numId w:val="1012"/>
        </w:numPr>
        <w:pStyle w:val="Compact"/>
      </w:pPr>
      <w:r>
        <w:t xml:space="preserve">LexFront + NB is at or below NLTK + NB in accuracy on all three datasets (70.43 against 70.99, 37.78 against 37.78, 90.08 against 90.38).</w:t>
      </w:r>
    </w:p>
    <w:bookmarkEnd w:id="71"/>
    <w:bookmarkStart w:id="72" w:name="where-the-improvement-comes-from"/>
    <w:p>
      <w:pPr>
        <w:pStyle w:val="Heading2"/>
      </w:pPr>
      <w:r>
        <w:t xml:space="preserve">5.2 Where the improvement comes from</w:t>
      </w:r>
    </w:p>
    <w:p>
      <w:pPr>
        <w:pStyle w:val="FirstParagraph"/>
      </w:pPr>
      <w:r>
        <w:t xml:space="preserve">Table 9 splits the accuracy change from "existing" to "proposed" into a classifier part and a tokenizer part. The values come from the unrounded accuracies in the JSON files, so a value can differ by 0.01 from a difference of the rounded numbers in Table 8.</w:t>
      </w:r>
    </w:p>
    <w:p>
      <w:pPr>
        <w:pStyle w:val="TableCaption"/>
        <w:jc w:val="left"/>
      </w:pPr>
      <w:r>
        <w:t xml:space="preserve">Table 9. Attribution of the accuracy change, in percentage points (from the JSON files).</w:t>
      </w:r>
    </w:p>
    <w:tbl>
      <w:tblPr>
        <w:tblStyle w:val="Table"/>
        <w:tblW w:type="pct" w:w="5000"/>
        <w:jc w:val="center"/>
        <w:tblLook w:firstRow="1" w:lastRow="0" w:firstColumn="0" w:lastColumn="0" w:noHBand="0" w:noVBand="0" w:val="0020"/>
        <w:tblCaption w:val="Table 9. Attribution of the accuracy change, in percentage points (from the JSON file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485"/>
        <w:gridCol w:w="1485"/>
        <w:gridCol w:w="1485"/>
        <w:gridCol w:w="1485"/>
      </w:tblGrid>
      <w:tr>
        <w:trPr>
          <w:tblHeader w:val="true"/>
          <w:cantSplit/>
          <w:tblHeader/>
        </w:trPr>
        <w:tc>
          <w:tcPr>
            <w:shd w:val="clear" w:color="auto" w:fill="E7E6E6"/>
          </w:tcPr>
          <w:p>
            <w:pPr>
              <w:pStyle w:val="Compact"/>
              <w:spacing w:after="20" w:before="20"/>
              <w:jc w:val="left"/>
            </w:pPr>
            <w:r>
              <w:rPr>
                <w:b/>
                <w:sz w:val="16"/>
              </w:rPr>
              <w:t xml:space="preserve">Dataset</w:t>
            </w:r>
          </w:p>
        </w:tc>
        <w:tc>
          <w:tcPr>
            <w:shd w:val="clear" w:color="auto" w:fill="E7E6E6"/>
          </w:tcPr>
          <w:p>
            <w:pPr>
              <w:pStyle w:val="Compact"/>
              <w:spacing w:after="20" w:before="20"/>
              <w:jc w:val="center"/>
            </w:pPr>
            <w:r>
              <w:rPr>
                <w:b/>
                <w:sz w:val="16"/>
              </w:rPr>
              <w:t xml:space="preserve">Proposed minus existing</w:t>
            </w:r>
          </w:p>
        </w:tc>
        <w:tc>
          <w:tcPr>
            <w:shd w:val="clear" w:color="auto" w:fill="E7E6E6"/>
          </w:tcPr>
          <w:p>
            <w:pPr>
              <w:pStyle w:val="Compact"/>
              <w:spacing w:after="20" w:before="20"/>
              <w:jc w:val="center"/>
            </w:pPr>
            <w:r>
              <w:rPr>
                <w:b/>
                <w:sz w:val="16"/>
              </w:rPr>
              <w:t xml:space="preserve">Classifier NB to LR (NLTK fixed)</w:t>
            </w:r>
          </w:p>
        </w:tc>
        <w:tc>
          <w:tcPr>
            <w:shd w:val="clear" w:color="auto" w:fill="E7E6E6"/>
          </w:tcPr>
          <w:p>
            <w:pPr>
              <w:pStyle w:val="Compact"/>
              <w:spacing w:after="20" w:before="20"/>
              <w:jc w:val="center"/>
            </w:pPr>
            <w:r>
              <w:rPr>
                <w:b/>
                <w:sz w:val="16"/>
              </w:rPr>
              <w:t xml:space="preserve">Tokenizer NLTK to LexFront (LR fixed)</w:t>
            </w:r>
          </w:p>
        </w:tc>
        <w:tc>
          <w:tcPr>
            <w:shd w:val="clear" w:color="auto" w:fill="E7E6E6"/>
          </w:tcPr>
          <w:p>
            <w:pPr>
              <w:pStyle w:val="Compact"/>
              <w:spacing w:after="20" w:before="20"/>
              <w:jc w:val="center"/>
            </w:pPr>
            <w:r>
              <w:rPr>
                <w:b/>
                <w:sz w:val="16"/>
              </w:rPr>
              <w:t xml:space="preserve">Tokenizer NLTK to LexFront (NB fixed)</w:t>
            </w:r>
          </w:p>
        </w:tc>
      </w:tr>
      <w:tr>
        <w:trPr>
          <w:cantSplit/>
        </w:trPr>
        <w:tc>
          <w:tcPr/>
          <w:p>
            <w:pPr>
              <w:pStyle w:val="Compact"/>
              <w:spacing w:after="20" w:before="20"/>
              <w:jc w:val="left"/>
            </w:pPr>
            <w:r>
              <w:rPr>
                <w:sz w:val="16"/>
              </w:rPr>
              <w:t xml:space="preserve">tweet_topic</w:t>
            </w:r>
          </w:p>
        </w:tc>
        <w:tc>
          <w:tcPr/>
          <w:p>
            <w:pPr>
              <w:pStyle w:val="Compact"/>
              <w:spacing w:after="20" w:before="20"/>
              <w:jc w:val="center"/>
            </w:pPr>
            <w:r>
              <w:rPr>
                <w:sz w:val="16"/>
              </w:rPr>
              <w:t xml:space="preserve">-0.26</w:t>
            </w:r>
          </w:p>
        </w:tc>
        <w:tc>
          <w:tcPr/>
          <w:p>
            <w:pPr>
              <w:pStyle w:val="Compact"/>
              <w:spacing w:after="20" w:before="20"/>
              <w:jc w:val="center"/>
            </w:pPr>
            <w:r>
              <w:rPr>
                <w:sz w:val="16"/>
              </w:rPr>
              <w:t xml:space="preserve">+1.32</w:t>
            </w:r>
          </w:p>
        </w:tc>
        <w:tc>
          <w:tcPr/>
          <w:p>
            <w:pPr>
              <w:pStyle w:val="Compact"/>
              <w:spacing w:after="20" w:before="20"/>
              <w:jc w:val="center"/>
            </w:pPr>
            <w:r>
              <w:rPr>
                <w:sz w:val="16"/>
              </w:rPr>
              <w:t xml:space="preserve">-1.59</w:t>
            </w:r>
          </w:p>
        </w:tc>
        <w:tc>
          <w:tcPr/>
          <w:p>
            <w:pPr>
              <w:pStyle w:val="Compact"/>
              <w:spacing w:after="20" w:before="20"/>
              <w:jc w:val="center"/>
            </w:pPr>
            <w:r>
              <w:rPr>
                <w:sz w:val="16"/>
              </w:rPr>
              <w:t xml:space="preserve">-0.56</w:t>
            </w:r>
          </w:p>
        </w:tc>
      </w:tr>
      <w:tr>
        <w:trPr>
          <w:cantSplit/>
        </w:trPr>
        <w:tc>
          <w:tcPr/>
          <w:p>
            <w:pPr>
              <w:pStyle w:val="Compact"/>
              <w:spacing w:after="20" w:before="20"/>
              <w:jc w:val="left"/>
            </w:pPr>
            <w:r>
              <w:rPr>
                <w:sz w:val="16"/>
              </w:rPr>
              <w:t xml:space="preserve">go_emotions</w:t>
            </w:r>
          </w:p>
        </w:tc>
        <w:tc>
          <w:tcPr/>
          <w:p>
            <w:pPr>
              <w:pStyle w:val="Compact"/>
              <w:spacing w:after="20" w:before="20"/>
              <w:jc w:val="center"/>
            </w:pPr>
            <w:r>
              <w:rPr>
                <w:sz w:val="16"/>
              </w:rPr>
              <w:t xml:space="preserve">+17.54</w:t>
            </w:r>
          </w:p>
        </w:tc>
        <w:tc>
          <w:tcPr/>
          <w:p>
            <w:pPr>
              <w:pStyle w:val="Compact"/>
              <w:spacing w:after="20" w:before="20"/>
              <w:jc w:val="center"/>
            </w:pPr>
            <w:r>
              <w:rPr>
                <w:sz w:val="16"/>
              </w:rPr>
              <w:t xml:space="preserve">+17.52</w:t>
            </w:r>
          </w:p>
        </w:tc>
        <w:tc>
          <w:tcPr/>
          <w:p>
            <w:pPr>
              <w:pStyle w:val="Compact"/>
              <w:spacing w:after="20" w:before="20"/>
              <w:jc w:val="center"/>
            </w:pPr>
            <w:r>
              <w:rPr>
                <w:sz w:val="16"/>
              </w:rPr>
              <w:t xml:space="preserve">+0.02</w:t>
            </w:r>
          </w:p>
        </w:tc>
        <w:tc>
          <w:tcPr/>
          <w:p>
            <w:pPr>
              <w:pStyle w:val="Compact"/>
              <w:spacing w:after="20" w:before="20"/>
              <w:jc w:val="center"/>
            </w:pPr>
            <w:r>
              <w:rPr>
                <w:sz w:val="16"/>
              </w:rPr>
              <w:t xml:space="preserve">+0.00</w:t>
            </w:r>
          </w:p>
        </w:tc>
      </w:tr>
      <w:tr>
        <w:trPr>
          <w:cantSplit/>
        </w:trPr>
        <w:tc>
          <w:tcPr/>
          <w:p>
            <w:pPr>
              <w:pStyle w:val="Compact"/>
              <w:spacing w:after="20" w:before="20"/>
              <w:jc w:val="left"/>
            </w:pPr>
            <w:r>
              <w:rPr>
                <w:sz w:val="16"/>
              </w:rPr>
              <w:t xml:space="preserve">ag_news</w:t>
            </w:r>
          </w:p>
        </w:tc>
        <w:tc>
          <w:tcPr/>
          <w:p>
            <w:pPr>
              <w:pStyle w:val="Compact"/>
              <w:spacing w:after="20" w:before="20"/>
              <w:jc w:val="center"/>
            </w:pPr>
            <w:r>
              <w:rPr>
                <w:sz w:val="16"/>
              </w:rPr>
              <w:t xml:space="preserve">+1.49</w:t>
            </w:r>
          </w:p>
        </w:tc>
        <w:tc>
          <w:tcPr/>
          <w:p>
            <w:pPr>
              <w:pStyle w:val="Compact"/>
              <w:spacing w:after="20" w:before="20"/>
              <w:jc w:val="center"/>
            </w:pPr>
            <w:r>
              <w:rPr>
                <w:sz w:val="16"/>
              </w:rPr>
              <w:t xml:space="preserve">+1.50</w:t>
            </w:r>
          </w:p>
        </w:tc>
        <w:tc>
          <w:tcPr/>
          <w:p>
            <w:pPr>
              <w:pStyle w:val="Compact"/>
              <w:spacing w:after="20" w:before="20"/>
              <w:jc w:val="center"/>
            </w:pPr>
            <w:r>
              <w:rPr>
                <w:sz w:val="16"/>
              </w:rPr>
              <w:t xml:space="preserve">-0.01</w:t>
            </w:r>
          </w:p>
        </w:tc>
        <w:tc>
          <w:tcPr/>
          <w:p>
            <w:pPr>
              <w:pStyle w:val="Compact"/>
              <w:spacing w:after="20" w:before="20"/>
              <w:jc w:val="center"/>
            </w:pPr>
            <w:r>
              <w:rPr>
                <w:sz w:val="16"/>
              </w:rPr>
              <w:t xml:space="preserve">-0.30</w:t>
            </w:r>
          </w:p>
        </w:tc>
      </w:tr>
    </w:tbl>
    <w:p>
      <w:pPr>
        <w:spacing w:before="0" w:after="60" w:line="120" w:lineRule="exact"/>
      </w:pPr>
    </w:p>
    <w:p>
      <w:pPr>
        <w:pStyle w:val="BodyText"/>
      </w:pPr>
      <w:r>
        <w:rPr>
          <w:bCs/>
          <w:b/>
        </w:rPr>
        <w:t xml:space="preserve">Inference.</w:t>
      </w:r>
    </w:p>
    <w:p>
      <w:pPr>
        <w:numPr>
          <w:ilvl w:val="0"/>
          <w:numId w:val="1013"/>
        </w:numPr>
        <w:pStyle w:val="Compact"/>
      </w:pPr>
      <w:r>
        <w:t xml:space="preserve">On go_emotions, +17.52 of the +17.54 points come from switching the classifier. Changing only the tokenizer moves accuracy by +0.02 points with LR fixed and +0.00 with NB fixed.</w:t>
      </w:r>
    </w:p>
    <w:p>
      <w:pPr>
        <w:numPr>
          <w:ilvl w:val="0"/>
          <w:numId w:val="1013"/>
        </w:numPr>
        <w:pStyle w:val="Compact"/>
      </w:pPr>
      <w:r>
        <w:t xml:space="preserve">On ag_news, the classifier change is +1.50 points, essentially the whole +1.49 change; the tokenizer change is -0.01 (LR fixed) or -0.30 (NB fixed).</w:t>
      </w:r>
    </w:p>
    <w:p>
      <w:pPr>
        <w:numPr>
          <w:ilvl w:val="0"/>
          <w:numId w:val="1013"/>
        </w:numPr>
        <w:pStyle w:val="Compact"/>
      </w:pPr>
      <w:r>
        <w:t xml:space="preserve">On tweet_topic, the classifier change is +1.32 points, and the tokenizer change is negative, -1.59 with LR fixed and -0.56 with NB fixed.</w:t>
      </w:r>
    </w:p>
    <w:p>
      <w:pPr>
        <w:numPr>
          <w:ilvl w:val="0"/>
          <w:numId w:val="1013"/>
        </w:numPr>
        <w:pStyle w:val="Compact"/>
      </w:pPr>
      <w:r>
        <w:t xml:space="preserve">So in these runs the accuracy gain of "proposed over existing" comes from the classifier, not from the tokenizer.</w:t>
      </w:r>
    </w:p>
    <w:bookmarkEnd w:id="72"/>
    <w:bookmarkStart w:id="73" w:name="X8dd46e8b54a01dcb9aa2937a860b261f7a1eddf"/>
    <w:p>
      <w:pPr>
        <w:pStyle w:val="Heading2"/>
      </w:pPr>
      <w:r>
        <w:t xml:space="preserve">5.3 Reading the intrinsic and classification results together</w:t>
      </w:r>
    </w:p>
    <w:p>
      <w:pPr>
        <w:pStyle w:val="FirstParagraph"/>
      </w:pPr>
      <w:r>
        <w:t xml:space="preserve">LexFront has the best OOV rate and vocabulary size on all three datasets (Table 7), yet with the classifier held fixed its accuracy is not clearly higher than that of NLTK or</w:t>
      </w:r>
      <w:r>
        <w:t xml:space="preserve"> </w:t>
      </w:r>
      <w:r>
        <w:rPr>
          <w:rStyle w:val="VerbatimChar"/>
        </w:rPr>
        <w:t xml:space="preserve">TweetTokenizer</w:t>
      </w:r>
      <w:r>
        <w:t xml:space="preserve"> </w:t>
      </w:r>
      <w:r>
        <w:t xml:space="preserve">(Tables 4, 8 and 9). Under LR, relative to NLTK, it is -1.59 points on tweet_topic, +0.02 on go_emotions and -0.01 on ag_news. So a lower OOV rate did not translate into a visible classification gain here. Whether it matters on other data, or with other features, is not something these runs can say.</w:t>
      </w:r>
    </w:p>
    <w:bookmarkEnd w:id="73"/>
    <w:bookmarkStart w:id="74" w:name="what-these-results-do-not-show"/>
    <w:p>
      <w:pPr>
        <w:pStyle w:val="Heading2"/>
      </w:pPr>
      <w:r>
        <w:t xml:space="preserve">5.4 What these results do not show</w:t>
      </w:r>
    </w:p>
    <w:p>
      <w:pPr>
        <w:numPr>
          <w:ilvl w:val="0"/>
          <w:numId w:val="1014"/>
        </w:numPr>
        <w:pStyle w:val="Compact"/>
      </w:pPr>
      <w:r>
        <w:rPr>
          <w:bCs/>
          <w:b/>
        </w:rPr>
        <w:t xml:space="preserve">The accuracy gain comes mainly from the classifier, not the tokenizer.</w:t>
      </w:r>
      <w:r>
        <w:t xml:space="preserve"> </w:t>
      </w:r>
      <w:r>
        <w:t xml:space="preserve">Section 5.2 shows this on each dataset. The "proposed over existing" gain should not be presented as a tokenizer result.</w:t>
      </w:r>
    </w:p>
    <w:p>
      <w:pPr>
        <w:numPr>
          <w:ilvl w:val="0"/>
          <w:numId w:val="1014"/>
        </w:numPr>
        <w:pStyle w:val="Compact"/>
      </w:pPr>
      <w:r>
        <w:rPr>
          <w:bCs/>
          <w:b/>
        </w:rPr>
        <w:t xml:space="preserve">The results are single runs.</w:t>
      </w:r>
      <w:r>
        <w:t xml:space="preserve"> </w:t>
      </w:r>
      <w:r>
        <w:t xml:space="preserve">Each cell is one run with seed 0 and no confidence interval, so small differences, including every tokenizer-only difference in Table 9, cannot be called real or null. Significance testing is planned for Module 4.</w:t>
      </w:r>
    </w:p>
    <w:p>
      <w:pPr>
        <w:numPr>
          <w:ilvl w:val="0"/>
          <w:numId w:val="1014"/>
        </w:numPr>
        <w:pStyle w:val="Compact"/>
      </w:pPr>
      <w:r>
        <w:rPr>
          <w:bCs/>
          <w:b/>
        </w:rPr>
        <w:t xml:space="preserve">TF-IDF's lowercasing makes LexFront's lowercase rule redundant.</w:t>
      </w:r>
      <w:r>
        <w:t xml:space="preserve"> </w:t>
      </w:r>
      <w:r>
        <w:t xml:space="preserve">The vectorizer lowercases text before any tokenizer runs, so LexFront never sees upper case in these experiments, and its own lowercase rule is inactive. The rule is covered only by unit tests and the notebook demonstration. The ablation in Module 4 is meant to isolate this effect.</w:t>
      </w:r>
    </w:p>
    <w:p>
      <w:pPr>
        <w:numPr>
          <w:ilvl w:val="0"/>
          <w:numId w:val="1014"/>
        </w:numPr>
        <w:pStyle w:val="Compact"/>
      </w:pPr>
      <w:r>
        <w:t xml:space="preserve">Naive Bayes here runs on TF-IDF weights, while the base paper used raw counts, so our NB is not an exact reproduction of the base paper's classifier. We did not run NB on counts.</w:t>
      </w:r>
    </w:p>
    <w:p>
      <w:pPr>
        <w:numPr>
          <w:ilvl w:val="0"/>
          <w:numId w:val="1014"/>
        </w:numPr>
        <w:pStyle w:val="Compact"/>
      </w:pPr>
      <w:r>
        <w:t xml:space="preserve">The tweet_topic training set is small and its train/test split is a temporal one, so it is the noisiest of the three comparisons.</w:t>
      </w:r>
    </w:p>
    <w:bookmarkEnd w:id="74"/>
    <w:bookmarkEnd w:id="75"/>
    <w:bookmarkStart w:id="76" w:name="conclusion"/>
    <w:p>
      <w:pPr>
        <w:pStyle w:val="Heading1"/>
      </w:pPr>
      <w:r>
        <w:t xml:space="preserve">6. Conclusion</w:t>
      </w:r>
    </w:p>
    <w:p>
      <w:pPr>
        <w:pStyle w:val="FirstParagraph"/>
      </w:pPr>
      <w:r>
        <w:rPr>
          <w:bCs/>
          <w:b/>
        </w:rPr>
        <w:t xml:space="preserve">What was achieved.</w:t>
      </w:r>
      <w:r>
        <w:t xml:space="preserve"> </w:t>
      </w:r>
      <w:r>
        <w:t xml:space="preserve">Modules 1 and 2 are implemented and tested. Module 1 gives a controlled evaluation pipeline over three datasets, three existing tokenizers and three classifiers, with one JSON record per run. Module 2 gives LexFront: an 11-class token specification, a longest-match PLY lexer with UNKNOWN error recovery, a normalizer with six switchable rules and a 30-entry slang table, a symbol table, and our own regex-to-minimized-DFA engine for four regular classes. The combined automaton minimizes from 43 NFA states to 10 DFA states. LexFront has the lowest OOV rate and smallest vocabulary on all three datasets.</w:t>
      </w:r>
    </w:p>
    <w:p>
      <w:pPr>
        <w:pStyle w:val="BodyText"/>
      </w:pPr>
      <w:r>
        <w:rPr>
          <w:bCs/>
          <w:b/>
        </w:rPr>
        <w:t xml:space="preserve">Limitations.</w:t>
      </w:r>
    </w:p>
    <w:p>
      <w:pPr>
        <w:numPr>
          <w:ilvl w:val="0"/>
          <w:numId w:val="1015"/>
        </w:numPr>
        <w:pStyle w:val="Compact"/>
      </w:pPr>
      <w:r>
        <w:t xml:space="preserve">The accuracy gain of LexFront + Logistic Regression over NLTK + Naive Bayes comes mainly from the classifier. With the classifier fixed, LexFront is not measurably better than NLTK in these runs (Table 9).</w:t>
      </w:r>
    </w:p>
    <w:p>
      <w:pPr>
        <w:numPr>
          <w:ilvl w:val="0"/>
          <w:numId w:val="1015"/>
        </w:numPr>
        <w:pStyle w:val="Compact"/>
      </w:pPr>
      <w:r>
        <w:t xml:space="preserve">All results are single runs without confidence intervals.</w:t>
      </w:r>
    </w:p>
    <w:p>
      <w:pPr>
        <w:numPr>
          <w:ilvl w:val="0"/>
          <w:numId w:val="1015"/>
        </w:numPr>
        <w:pStyle w:val="Compact"/>
      </w:pPr>
      <w:r>
        <w:t xml:space="preserve">The lower OOV rate and smaller vocabulary are partly a consequence of placeholders, elongation collapsing and slang expansion.</w:t>
      </w:r>
    </w:p>
    <w:p>
      <w:pPr>
        <w:numPr>
          <w:ilvl w:val="0"/>
          <w:numId w:val="1015"/>
        </w:numPr>
        <w:pStyle w:val="Compact"/>
      </w:pPr>
      <w:r>
        <w:t xml:space="preserve">TF-IDF lowercasing makes LexFront's lowercase rule redundant in the experiments.</w:t>
      </w:r>
    </w:p>
    <w:p>
      <w:pPr>
        <w:numPr>
          <w:ilvl w:val="0"/>
          <w:numId w:val="1015"/>
        </w:numPr>
        <w:pStyle w:val="Compact"/>
      </w:pPr>
      <w:r>
        <w:t xml:space="preserve">The slang table is small, the normalizer does not correct misspellings, and</w:t>
      </w:r>
      <w:r>
        <w:t xml:space="preserve"> </w:t>
      </w:r>
      <w:r>
        <w:rPr>
          <w:rStyle w:val="VerbatimChar"/>
        </w:rPr>
        <w:t xml:space="preserve">3-0</w:t>
      </w:r>
      <w:r>
        <w:t xml:space="preserve"> </w:t>
      </w:r>
      <w:r>
        <w:t xml:space="preserve">becomes</w:t>
      </w:r>
      <w:r>
        <w:t xml:space="preserve"> </w:t>
      </w:r>
      <w:r>
        <w:rPr>
          <w:rStyle w:val="VerbatimChar"/>
        </w:rPr>
        <w:t xml:space="preserve">&lt;NUM&gt; - &lt;NUM&gt;</w:t>
      </w:r>
      <w:r>
        <w:t xml:space="preserve">, which discards the score.</w:t>
      </w:r>
    </w:p>
    <w:p>
      <w:pPr>
        <w:numPr>
          <w:ilvl w:val="0"/>
          <w:numId w:val="1015"/>
        </w:numPr>
        <w:pStyle w:val="Compact"/>
      </w:pPr>
      <w:r>
        <w:t xml:space="preserve">The DFA engine covers four of the token classes, is checked against the PLY lexer but is not on the production path, and ELONGATED cannot be expressed as a regular expression without a back-reference.</w:t>
      </w:r>
    </w:p>
    <w:p>
      <w:pPr>
        <w:numPr>
          <w:ilvl w:val="0"/>
          <w:numId w:val="1015"/>
        </w:numPr>
        <w:pStyle w:val="Compact"/>
      </w:pPr>
      <w:r>
        <w:t xml:space="preserve">English only; Hinglish was dropped in version 3. Throughput was measured on one machine, with a pure-Python lexer that is not built for speed.</w:t>
      </w:r>
    </w:p>
    <w:p>
      <w:pPr>
        <w:numPr>
          <w:ilvl w:val="0"/>
          <w:numId w:val="1015"/>
        </w:numPr>
        <w:pStyle w:val="Compact"/>
      </w:pPr>
      <w:r>
        <w:t xml:space="preserve">The base-paper numbers are as quoted by the team and were not re-run.</w:t>
      </w:r>
    </w:p>
    <w:p>
      <w:pPr>
        <w:pStyle w:val="FirstParagraph"/>
      </w:pPr>
      <w:r>
        <w:rPr>
          <w:bCs/>
          <w:b/>
        </w:rPr>
        <w:t xml:space="preserve">Next steps.</w:t>
      </w:r>
      <w:r>
        <w:t xml:space="preserve"> </w:t>
      </w:r>
      <w:r>
        <w:t xml:space="preserve">Module 3: add BPE and the LexFront + BPE hybrid. Module 4: ablate each normalization rule, including lowercase, run multiple seeds, and test significance of tokenizer differences. Two items in this report still need the team: the base-paper citation and the course-textbook citation for subset construction and Moore minimization.</w:t>
      </w:r>
    </w:p>
    <w:bookmarkEnd w:id="76"/>
    <w:bookmarkStart w:id="112" w:name="references"/>
    <w:p>
      <w:pPr>
        <w:pStyle w:val="Heading1"/>
      </w:pPr>
      <w:r>
        <w:t xml:space="preserve">References</w:t>
      </w:r>
    </w:p>
    <w:p>
      <w:pPr>
        <w:pStyle w:val="FirstParagraph"/>
      </w:pPr>
      <w:r>
        <w:t xml:space="preserve">[1] M. F. Porter, "An algorithm for suffix stripping," Program, vol. 14, no. 3, pp. 130-137, 1980 (citation as given on the author's page, "The Porter stemming algorithm"). [Online]. Available:</w:t>
      </w:r>
      <w:r>
        <w:t xml:space="preserve"> </w:t>
      </w:r>
      <w:hyperlink r:id="rId77">
        <w:r>
          <w:rPr>
            <w:rStyle w:val="Hyperlink"/>
          </w:rPr>
          <w:t xml:space="preserve">https://tartarus.org/martin/PorterStemmer/</w:t>
        </w:r>
      </w:hyperlink>
    </w:p>
    <w:p>
      <w:pPr>
        <w:pStyle w:val="BodyText"/>
      </w:pPr>
      <w:r>
        <w:t xml:space="preserve">[2] F. Pedregosa et al., "Scikit-learn: Machine learning in Python," J. Mach. Learn. Res., vol. 12, pp. 2825-2830, 2011. [Online]. Available:</w:t>
      </w:r>
      <w:r>
        <w:t xml:space="preserve"> </w:t>
      </w:r>
      <w:hyperlink r:id="rId78">
        <w:r>
          <w:rPr>
            <w:rStyle w:val="Hyperlink"/>
          </w:rPr>
          <w:t xml:space="preserve">https://jmlr.org/papers/v12/pedregosa11a.html</w:t>
        </w:r>
      </w:hyperlink>
    </w:p>
    <w:p>
      <w:pPr>
        <w:pStyle w:val="BodyText"/>
      </w:pPr>
      <w:r>
        <w:t xml:space="preserve">[3] A. McCallum and K. Nigam, "A comparison of event models for naive Bayes text classification," Just Research and Carnegie Mellon Univ., 1998. [Online]. Available:</w:t>
      </w:r>
      <w:r>
        <w:t xml:space="preserve"> </w:t>
      </w:r>
      <w:hyperlink r:id="rId79">
        <w:r>
          <w:rPr>
            <w:rStyle w:val="Hyperlink"/>
          </w:rPr>
          <w:t xml:space="preserve">https://www.cs.tufts.edu/~nr/cs257/archive/andrew-mccallum/event-models.pdf</w:t>
        </w:r>
      </w:hyperlink>
    </w:p>
    <w:p>
      <w:pPr>
        <w:pStyle w:val="BodyText"/>
      </w:pPr>
      <w:r>
        <w:t xml:space="preserve">[4] NLTK Project, "nltk.tokenize.casual module (TweetTokenizer)," NLTK documentation. [Online]. Available:</w:t>
      </w:r>
      <w:r>
        <w:t xml:space="preserve"> </w:t>
      </w:r>
      <w:hyperlink r:id="rId80">
        <w:r>
          <w:rPr>
            <w:rStyle w:val="Hyperlink"/>
          </w:rPr>
          <w:t xml:space="preserve">https://www.nltk.org/api/nltk.tokenize.casual.html</w:t>
        </w:r>
      </w:hyperlink>
    </w:p>
    <w:p>
      <w:pPr>
        <w:pStyle w:val="BodyText"/>
      </w:pPr>
      <w:r>
        <w:t xml:space="preserve">[5] K. Gimpel et al., "Part-of-speech tagging for Twitter: Annotation, features, and experiments," in Proc. 49th Annu. Meeting Assoc. Comput. Linguistics: Human Lang. Technol. (ACL-HLT), Portland, OR, USA, Jun. 2011, pp. 42-47. [Online]. Available:</w:t>
      </w:r>
      <w:r>
        <w:t xml:space="preserve"> </w:t>
      </w:r>
      <w:hyperlink r:id="rId81">
        <w:r>
          <w:rPr>
            <w:rStyle w:val="Hyperlink"/>
          </w:rPr>
          <w:t xml:space="preserve">https://aclanthology.org/P11-2008/</w:t>
        </w:r>
      </w:hyperlink>
    </w:p>
    <w:p>
      <w:pPr>
        <w:pStyle w:val="BodyText"/>
      </w:pPr>
      <w:r>
        <w:t xml:space="preserve">[6] O. Owoputi, B. O'Connor, C. Dyer, K. Gimpel, N. Schneider, and N. A. Smith, "Improved part-of-speech tagging for online conversational text with word clusters," in Proc. 2013 Conf. North Amer. Chapter Assoc. Comput. Linguistics: Human Lang. Technol. (NAACL-HLT), Atlanta, GA, USA, Jun. 2013, pp. 380-390. [Online]. Available:</w:t>
      </w:r>
      <w:r>
        <w:t xml:space="preserve"> </w:t>
      </w:r>
      <w:hyperlink r:id="rId82">
        <w:r>
          <w:rPr>
            <w:rStyle w:val="Hyperlink"/>
          </w:rPr>
          <w:t xml:space="preserve">https://aclanthology.org/N13-1039/</w:t>
        </w:r>
      </w:hyperlink>
    </w:p>
    <w:p>
      <w:pPr>
        <w:pStyle w:val="BodyText"/>
      </w:pPr>
      <w:r>
        <w:t xml:space="preserve">[7] X. Song, A. Salcianu, Y. Song, D. Dopson, and D. Zhou, "Fast WordPiece tokenization," in Proc. 2021 Conf. Empirical Methods Natural Lang. Process. (EMNLP), Online and Punta Cana, Dominican Republic, Nov. 2021, pp. 2089-2103, doi: 10.18653/v1/2021.emnlp-main.160. [Online]. Available:</w:t>
      </w:r>
      <w:r>
        <w:t xml:space="preserve"> </w:t>
      </w:r>
      <w:hyperlink r:id="rId83">
        <w:r>
          <w:rPr>
            <w:rStyle w:val="Hyperlink"/>
          </w:rPr>
          <w:t xml:space="preserve">https://aclanthology.org/2021.emnlp-main.160/</w:t>
        </w:r>
      </w:hyperlink>
    </w:p>
    <w:p>
      <w:pPr>
        <w:pStyle w:val="BodyText"/>
      </w:pPr>
      <w:r>
        <w:t xml:space="preserve">[8] D. Beazley, "PLY (Python Lex-Yacc)," documentation, 2001-2020. [Online]. Available:</w:t>
      </w:r>
      <w:r>
        <w:t xml:space="preserve"> </w:t>
      </w:r>
      <w:hyperlink r:id="rId84">
        <w:r>
          <w:rPr>
            <w:rStyle w:val="Hyperlink"/>
          </w:rPr>
          <w:t xml:space="preserve">https://ply.readthedocs.io/en/latest/ply.html</w:t>
        </w:r>
      </w:hyperlink>
    </w:p>
    <w:p>
      <w:pPr>
        <w:pStyle w:val="BodyText"/>
      </w:pPr>
      <w:r>
        <w:t xml:space="preserve">[9] R. Sennrich, B. Haddow, and A. Birch, "Neural machine translation of rare words with subword units," in Proc. 54th Annu. Meeting Assoc. Comput. Linguistics (ACL), Berlin, Germany, Aug. 2016, pp. 1715-1725, doi: 10.18653/v1/P16-1162. [Online]. Available:</w:t>
      </w:r>
      <w:r>
        <w:t xml:space="preserve"> </w:t>
      </w:r>
      <w:hyperlink r:id="rId85">
        <w:r>
          <w:rPr>
            <w:rStyle w:val="Hyperlink"/>
          </w:rPr>
          <w:t xml:space="preserve">https://aclanthology.org/P16-1162/</w:t>
        </w:r>
      </w:hyperlink>
    </w:p>
    <w:p>
      <w:pPr>
        <w:pStyle w:val="BodyText"/>
      </w:pPr>
      <w:r>
        <w:t xml:space="preserve">[10] T. Kudo, "Subword regularization: Improving neural network translation models with multiple subword candidates," in Proc. 56th Annu. Meeting Assoc. Comput. Linguistics (ACL), Melbourne, Australia, Jul. 2018, pp. 66-75, doi: 10.18653/v1/P18-1007. [Online]. Available:</w:t>
      </w:r>
      <w:r>
        <w:t xml:space="preserve"> </w:t>
      </w:r>
      <w:hyperlink r:id="rId86">
        <w:r>
          <w:rPr>
            <w:rStyle w:val="Hyperlink"/>
          </w:rPr>
          <w:t xml:space="preserve">https://aclanthology.org/P18-1007/</w:t>
        </w:r>
      </w:hyperlink>
    </w:p>
    <w:p>
      <w:pPr>
        <w:pStyle w:val="BodyText"/>
      </w:pPr>
      <w:r>
        <w:t xml:space="preserve">[11] T. Kudo and J. Richardson, "SentencePiece: A simple and language independent subword tokenizer and detokenizer for neural text processing," in Proc. 2018 Conf. Empirical Methods Natural Lang. Process.: Syst. Demonstrations (EMNLP), Brussels, Belgium, Nov. 2018, pp. 66-71, doi: 10.18653/v1/D18-2012. [Online]. Available:</w:t>
      </w:r>
      <w:r>
        <w:t xml:space="preserve"> </w:t>
      </w:r>
      <w:hyperlink r:id="rId87">
        <w:r>
          <w:rPr>
            <w:rStyle w:val="Hyperlink"/>
          </w:rPr>
          <w:t xml:space="preserve">https://aclanthology.org/D18-2012/</w:t>
        </w:r>
      </w:hyperlink>
    </w:p>
    <w:p>
      <w:pPr>
        <w:pStyle w:val="BodyText"/>
      </w:pPr>
      <w:r>
        <w:t xml:space="preserve">[12] Y. Wu et al., "Google's neural machine translation system: Bridging the gap between human and machine translation," arXiv:1609.08144, 2016. [Online]. Available:</w:t>
      </w:r>
      <w:r>
        <w:t xml:space="preserve"> </w:t>
      </w:r>
      <w:hyperlink r:id="rId88">
        <w:r>
          <w:rPr>
            <w:rStyle w:val="Hyperlink"/>
          </w:rPr>
          <w:t xml:space="preserve">https://arxiv.org/abs/1609.08144</w:t>
        </w:r>
      </w:hyperlink>
    </w:p>
    <w:p>
      <w:pPr>
        <w:pStyle w:val="BodyText"/>
      </w:pPr>
      <w:r>
        <w:t xml:space="preserve">[13] J. Devlin, M.-W. Chang, K. Lee, and K. Toutanova, "BERT: Pre-training of deep bidirectional transformers for language understanding," in Proc. 2019 Conf. North Amer. Chapter Assoc. Comput. Linguistics: Human Lang. Technol. (NAACL-HLT), Minneapolis, MN, USA, Jun. 2019, pp. 4171-4186, doi: 10.18653/v1/N19-1423. [Online]. Available:</w:t>
      </w:r>
      <w:r>
        <w:t xml:space="preserve"> </w:t>
      </w:r>
      <w:hyperlink r:id="rId89">
        <w:r>
          <w:rPr>
            <w:rStyle w:val="Hyperlink"/>
          </w:rPr>
          <w:t xml:space="preserve">https://aclanthology.org/N19-1423/</w:t>
        </w:r>
      </w:hyperlink>
    </w:p>
    <w:p>
      <w:pPr>
        <w:pStyle w:val="BodyText"/>
      </w:pPr>
      <w:r>
        <w:t xml:space="preserve">[14] I. Provilkov, D. Emelianenko, and E. Voita, "BPE-dropout: Simple and effective subword regularization," in Proc. 58th Annu. Meeting Assoc. Comput. Linguistics (ACL), Online, Jul. 2020, pp. 1882-1892, doi: 10.18653/v1/2020.acl-main.170. [Online]. Available:</w:t>
      </w:r>
      <w:r>
        <w:t xml:space="preserve"> </w:t>
      </w:r>
      <w:hyperlink r:id="rId90">
        <w:r>
          <w:rPr>
            <w:rStyle w:val="Hyperlink"/>
          </w:rPr>
          <w:t xml:space="preserve">https://aclanthology.org/2020.acl-main.170/</w:t>
        </w:r>
      </w:hyperlink>
    </w:p>
    <w:p>
      <w:pPr>
        <w:pStyle w:val="BodyText"/>
      </w:pPr>
      <w:r>
        <w:t xml:space="preserve">[15] K. Bostrom and G. Durrett, "Byte pair encoding is suboptimal for language model pretraining," in Findings Assoc. Comput. Linguistics: EMNLP 2020, Online, Nov. 2020, pp. 4617-4624, doi: 10.18653/v1/2020.findings-emnlp.414. [Online]. Available:</w:t>
      </w:r>
      <w:r>
        <w:t xml:space="preserve"> </w:t>
      </w:r>
      <w:hyperlink r:id="rId91">
        <w:r>
          <w:rPr>
            <w:rStyle w:val="Hyperlink"/>
          </w:rPr>
          <w:t xml:space="preserve">https://aclanthology.org/2020.findings-emnlp.414/</w:t>
        </w:r>
      </w:hyperlink>
    </w:p>
    <w:p>
      <w:pPr>
        <w:pStyle w:val="BodyText"/>
      </w:pPr>
      <w:r>
        <w:t xml:space="preserve">[16] P. Rust, J. Pfeiffer, I. Vulic, S. Ruder, and I. Gurevych, "How good is your tokenizer? On the monolingual performance of multilingual language models," in Proc. 59th Annu. Meeting Assoc. Comput. Linguistics and 11th Int. Joint Conf. Natural Lang. Process. (ACL-IJCNLP), Online, Aug. 2021, pp. 3118-3135, doi: 10.18653/v1/2021.acl-long.243. [Online]. Available:</w:t>
      </w:r>
      <w:r>
        <w:t xml:space="preserve"> </w:t>
      </w:r>
      <w:hyperlink r:id="rId92">
        <w:r>
          <w:rPr>
            <w:rStyle w:val="Hyperlink"/>
          </w:rPr>
          <w:t xml:space="preserve">https://aclanthology.org/2021.acl-long.243/</w:t>
        </w:r>
      </w:hyperlink>
    </w:p>
    <w:p>
      <w:pPr>
        <w:pStyle w:val="BodyText"/>
      </w:pPr>
      <w:r>
        <w:t xml:space="preserve">[17] S. J. Mielke et al., "Between words and characters: A brief history of open-vocabulary modeling and tokenization in NLP," arXiv:2112.10508, 2021. [Online]. Available:</w:t>
      </w:r>
      <w:r>
        <w:t xml:space="preserve"> </w:t>
      </w:r>
      <w:hyperlink r:id="rId93">
        <w:r>
          <w:rPr>
            <w:rStyle w:val="Hyperlink"/>
          </w:rPr>
          <w:t xml:space="preserve">https://arxiv.org/abs/2112.10508</w:t>
        </w:r>
      </w:hyperlink>
    </w:p>
    <w:p>
      <w:pPr>
        <w:pStyle w:val="BodyText"/>
      </w:pPr>
      <w:r>
        <w:t xml:space="preserve">[18] J. H. Clark, D. Garrette, I. Turc, and J. Wieting, "Canine: Pre-training an efficient tokenization-free encoder for language representation," Trans. Assoc. Comput. Linguistics, vol. 10, pp. 73-91, 2022, doi: 10.1162/tacl_a_00448. [Online]. Available:</w:t>
      </w:r>
      <w:r>
        <w:t xml:space="preserve"> </w:t>
      </w:r>
      <w:hyperlink r:id="rId94">
        <w:r>
          <w:rPr>
            <w:rStyle w:val="Hyperlink"/>
          </w:rPr>
          <w:t xml:space="preserve">https://aclanthology.org/2022.tacl-1.5/</w:t>
        </w:r>
      </w:hyperlink>
    </w:p>
    <w:p>
      <w:pPr>
        <w:pStyle w:val="BodyText"/>
      </w:pPr>
      <w:r>
        <w:t xml:space="preserve">[19] D. Jurafsky and J. H. Martin, Speech and Language Processing, 3rd ed. (draft), ch. 2, "Words and Tokens." [Online]. Available:</w:t>
      </w:r>
      <w:r>
        <w:t xml:space="preserve"> </w:t>
      </w:r>
      <w:hyperlink r:id="rId95">
        <w:r>
          <w:rPr>
            <w:rStyle w:val="Hyperlink"/>
          </w:rPr>
          <w:t xml:space="preserve">https://web.stanford.edu/~jurafsky/slp3/</w:t>
        </w:r>
      </w:hyperlink>
    </w:p>
    <w:p>
      <w:pPr>
        <w:pStyle w:val="BodyText"/>
      </w:pPr>
      <w:r>
        <w:t xml:space="preserve">[20] A. Ritter, S. Clark, Mausam, and O. Etzioni, "Named entity recognition in tweets: An experimental study," in Proc. 2011 Conf. Empirical Methods Natural Lang. Process. (EMNLP), Edinburgh, U.K., Jul. 2011, pp. 1524-1534. [Online]. Available:</w:t>
      </w:r>
      <w:r>
        <w:t xml:space="preserve"> </w:t>
      </w:r>
      <w:hyperlink r:id="rId96">
        <w:r>
          <w:rPr>
            <w:rStyle w:val="Hyperlink"/>
          </w:rPr>
          <w:t xml:space="preserve">https://aclanthology.org/D11-1141/</w:t>
        </w:r>
      </w:hyperlink>
    </w:p>
    <w:p>
      <w:pPr>
        <w:pStyle w:val="BodyText"/>
      </w:pPr>
      <w:r>
        <w:t xml:space="preserve">[21] B. Han and T. Baldwin, "Lexical normalisation of short text messages: Makn sens a #twitter," in Proc. 49th Annu. Meeting Assoc. Comput. Linguistics: Human Lang. Technol. (ACL-HLT), Portland, OR, USA, Jun. 2011, pp. 368-378. [Online]. Available:</w:t>
      </w:r>
      <w:r>
        <w:t xml:space="preserve"> </w:t>
      </w:r>
      <w:hyperlink r:id="rId97">
        <w:r>
          <w:rPr>
            <w:rStyle w:val="Hyperlink"/>
          </w:rPr>
          <w:t xml:space="preserve">https://aclanthology.org/P11-1038/</w:t>
        </w:r>
      </w:hyperlink>
    </w:p>
    <w:p>
      <w:pPr>
        <w:pStyle w:val="BodyText"/>
      </w:pPr>
      <w:r>
        <w:t xml:space="preserve">[22] J. Eisenstein, "What to do about bad language on the internet," in Proc. 2013 Conf. North Amer. Chapter Assoc. Comput. Linguistics: Human Lang. Technol. (NAACL-HLT), Atlanta, GA, USA, Jun. 2013, pp. 359-369. [Online]. Available:</w:t>
      </w:r>
      <w:r>
        <w:t xml:space="preserve"> </w:t>
      </w:r>
      <w:hyperlink r:id="rId98">
        <w:r>
          <w:rPr>
            <w:rStyle w:val="Hyperlink"/>
          </w:rPr>
          <w:t xml:space="preserve">https://aclanthology.org/N13-1037/</w:t>
        </w:r>
      </w:hyperlink>
    </w:p>
    <w:p>
      <w:pPr>
        <w:pStyle w:val="BodyText"/>
      </w:pPr>
      <w:r>
        <w:t xml:space="preserve">[23] T. Baldwin, M.-C. de Marneffe, B. Han, Y.-B. Kim, A. Ritter, and W. Xu, "Shared tasks of the 2015 workshop on noisy user-generated text: Twitter lexical normalization and named entity recognition," in Proc. Workshop Noisy User-generated Text (WNUT), Beijing, China, Jul. 2015, pp. 126-135, doi: 10.18653/v1/W15-4319. [Online]. Available:</w:t>
      </w:r>
      <w:r>
        <w:t xml:space="preserve"> </w:t>
      </w:r>
      <w:hyperlink r:id="rId99">
        <w:r>
          <w:rPr>
            <w:rStyle w:val="Hyperlink"/>
          </w:rPr>
          <w:t xml:space="preserve">https://aclanthology.org/W15-4319/</w:t>
        </w:r>
      </w:hyperlink>
    </w:p>
    <w:p>
      <w:pPr>
        <w:pStyle w:val="BodyText"/>
      </w:pPr>
      <w:r>
        <w:t xml:space="preserve">[24] F. Barbieri, J. Camacho-Collados, L. Espinosa Anke, and L. Neves, "TweetEval: Unified benchmark and comparative evaluation for tweet classification," in Findings Assoc. Comput. Linguistics: EMNLP 2020, Online, Nov. 2020, pp. 1644-1650, doi: 10.18653/v1/2020.findings-emnlp.148. [Online]. Available:</w:t>
      </w:r>
      <w:r>
        <w:t xml:space="preserve"> </w:t>
      </w:r>
      <w:hyperlink r:id="rId100">
        <w:r>
          <w:rPr>
            <w:rStyle w:val="Hyperlink"/>
          </w:rPr>
          <w:t xml:space="preserve">https://aclanthology.org/2020.findings-emnlp.148/</w:t>
        </w:r>
      </w:hyperlink>
    </w:p>
    <w:p>
      <w:pPr>
        <w:pStyle w:val="BodyText"/>
      </w:pPr>
      <w:r>
        <w:t xml:space="preserve">[25] D. Q. Nguyen, T. Vu, and A. T. Nguyen, "BERTweet: A pre-trained language model for English tweets," in Proc. 2020 Conf. Empirical Methods Natural Lang. Process.: Syst. Demonstrations (EMNLP), Online, Oct. 2020, pp. 9-14, doi: 10.18653/v1/2020.emnlp-demos.2. [Online]. Available:</w:t>
      </w:r>
      <w:r>
        <w:t xml:space="preserve"> </w:t>
      </w:r>
      <w:hyperlink r:id="rId101">
        <w:r>
          <w:rPr>
            <w:rStyle w:val="Hyperlink"/>
          </w:rPr>
          <w:t xml:space="preserve">https://aclanthology.org/2020.emnlp-demos.2/</w:t>
        </w:r>
      </w:hyperlink>
    </w:p>
    <w:p>
      <w:pPr>
        <w:pStyle w:val="BodyText"/>
      </w:pPr>
      <w:r>
        <w:t xml:space="preserve">[26] D. Antypas, A. Ushio, J. Camacho-Collados, V. Silva, L. Neves, and F. Barbieri, "Twitter topic classification," in Proc. 29th Int. Conf. Comput. Linguistics (COLING), Gyeongju, South Korea, Oct. 2022, pp. 3386-3400. [Online]. Available:</w:t>
      </w:r>
      <w:r>
        <w:t xml:space="preserve"> </w:t>
      </w:r>
      <w:hyperlink r:id="rId102">
        <w:r>
          <w:rPr>
            <w:rStyle w:val="Hyperlink"/>
          </w:rPr>
          <w:t xml:space="preserve">https://aclanthology.org/2022.coling-1.299/</w:t>
        </w:r>
      </w:hyperlink>
    </w:p>
    <w:p>
      <w:pPr>
        <w:pStyle w:val="BodyText"/>
      </w:pPr>
      <w:r>
        <w:t xml:space="preserve">[27] D. Demszky, D. Movshovitz-Attias, J. Ko, A. Cowen, G. Nemade, and S. Ravi, "GoEmotions: A dataset of fine-grained emotions," in Proc. 58th Annu. Meeting Assoc. Comput. Linguistics (ACL), Online, Jul. 2020, pp. 4040-4054, doi: 10.18653/v1/2020.acl-main.372. [Online]. Available:</w:t>
      </w:r>
      <w:r>
        <w:t xml:space="preserve"> </w:t>
      </w:r>
      <w:hyperlink r:id="rId103">
        <w:r>
          <w:rPr>
            <w:rStyle w:val="Hyperlink"/>
          </w:rPr>
          <w:t xml:space="preserve">https://aclanthology.org/2020.acl-main.372/</w:t>
        </w:r>
      </w:hyperlink>
    </w:p>
    <w:p>
      <w:pPr>
        <w:pStyle w:val="BodyText"/>
      </w:pPr>
      <w:r>
        <w:t xml:space="preserve">[28] K. Thompson, "Programming techniques: Regular expression search algorithm," Commun. ACM, 1968, doi: 10.1145/363347.363387. [Online]. Available:</w:t>
      </w:r>
      <w:r>
        <w:t xml:space="preserve"> </w:t>
      </w:r>
      <w:hyperlink r:id="rId104">
        <w:r>
          <w:rPr>
            <w:rStyle w:val="Hyperlink"/>
          </w:rPr>
          <w:t xml:space="preserve">https://doi.org/10.1145/363347.363387</w:t>
        </w:r>
      </w:hyperlink>
    </w:p>
    <w:p>
      <w:pPr>
        <w:pStyle w:val="BodyText"/>
      </w:pPr>
      <w:r>
        <w:t xml:space="preserve">[29] T. Reps, "'Maximal-munch' tokenization in linear time," ACM Trans. Program. Lang. Syst., 1998. [Online]. Available:</w:t>
      </w:r>
      <w:r>
        <w:t xml:space="preserve"> </w:t>
      </w:r>
      <w:hyperlink r:id="rId105">
        <w:r>
          <w:rPr>
            <w:rStyle w:val="Hyperlink"/>
          </w:rPr>
          <w:t xml:space="preserve">https://research.cs.wisc.edu/wpis/abstracts/toplas98b.abs.html</w:t>
        </w:r>
      </w:hyperlink>
    </w:p>
    <w:p>
      <w:pPr>
        <w:pStyle w:val="BodyText"/>
      </w:pPr>
      <w:r>
        <w:t xml:space="preserve">[30] M. Mohri, "Finite-state transducers in language and speech processing," Comput. Linguistics, vol. 23, no. 2, pp. 269-311, Jun. 1997. [Online]. Available:</w:t>
      </w:r>
      <w:r>
        <w:t xml:space="preserve"> </w:t>
      </w:r>
      <w:hyperlink r:id="rId106">
        <w:r>
          <w:rPr>
            <w:rStyle w:val="Hyperlink"/>
          </w:rPr>
          <w:t xml:space="preserve">https://aclanthology.org/J97-2003/</w:t>
        </w:r>
      </w:hyperlink>
    </w:p>
    <w:p>
      <w:pPr>
        <w:pStyle w:val="BodyText"/>
      </w:pPr>
      <w:r>
        <w:t xml:space="preserve">[31] Q. Lhoest et al., "Datasets: A community library for natural language processing," arXiv:2109.02846, 2021 (EMNLP 2021 system demonstrations, as listed on arXiv). [Online]. Available:</w:t>
      </w:r>
      <w:r>
        <w:t xml:space="preserve"> </w:t>
      </w:r>
      <w:hyperlink r:id="rId107">
        <w:r>
          <w:rPr>
            <w:rStyle w:val="Hyperlink"/>
          </w:rPr>
          <w:t xml:space="preserve">https://arxiv.org/abs/2109.02846</w:t>
        </w:r>
      </w:hyperlink>
    </w:p>
    <w:p>
      <w:pPr>
        <w:pStyle w:val="BodyText"/>
      </w:pPr>
      <w:r>
        <w:t xml:space="preserve">[32] E. Loper and S. Bird, "NLTK: The Natural Language Toolkit," in Proc. ACL Workshop Effective Tools Methodologies Teaching NLP Comput. Linguistics, Philadelphia, PA, USA, Jul. 2002, arXiv:cs/0205028. [Online]. Available:</w:t>
      </w:r>
      <w:r>
        <w:t xml:space="preserve"> </w:t>
      </w:r>
      <w:hyperlink r:id="rId108">
        <w:r>
          <w:rPr>
            <w:rStyle w:val="Hyperlink"/>
          </w:rPr>
          <w:t xml:space="preserve">https://arxiv.org/abs/cs/0205028</w:t>
        </w:r>
      </w:hyperlink>
    </w:p>
    <w:p>
      <w:pPr>
        <w:pStyle w:val="BodyText"/>
      </w:pPr>
      <w:r>
        <w:t xml:space="preserve">[33] scikit-learn developers, "TfidfVectorizer," scikit-learn documentation. [Online]. Available:</w:t>
      </w:r>
      <w:r>
        <w:t xml:space="preserve"> </w:t>
      </w:r>
      <w:hyperlink r:id="rId109">
        <w:r>
          <w:rPr>
            <w:rStyle w:val="Hyperlink"/>
          </w:rPr>
          <w:t xml:space="preserve">https://scikit-learn.org/stable/modules/generated/sklearn.feature_extraction.text.TfidfVectorizer.html</w:t>
        </w:r>
      </w:hyperlink>
    </w:p>
    <w:p>
      <w:pPr>
        <w:pStyle w:val="BodyText"/>
      </w:pPr>
      <w:r>
        <w:t xml:space="preserve">[34] S. Wang and C. D. Manning, "Baselines and bigrams: Simple, good sentiment and topic classification," in Proc. 50th Annu. Meeting Assoc. Comput. Linguistics (Vol. 2: Short Papers), Jeju Island, South Korea, Jul. 2012, pp. 90-94. [Online]. Available:</w:t>
      </w:r>
      <w:r>
        <w:t xml:space="preserve"> </w:t>
      </w:r>
      <w:hyperlink r:id="rId110">
        <w:r>
          <w:rPr>
            <w:rStyle w:val="Hyperlink"/>
          </w:rPr>
          <w:t xml:space="preserve">https://aclanthology.org/P12-2018/</w:t>
        </w:r>
      </w:hyperlink>
    </w:p>
    <w:p>
      <w:pPr>
        <w:pStyle w:val="BodyText"/>
      </w:pPr>
      <w:r>
        <w:t xml:space="preserve">[35] X. Zhang, J. Zhao, and Y. LeCun, "Character-level convolutional networks for text classification," in Adv. Neural Inf. Process. Syst. 28 (NIPS 2015), arXiv:1509.01626. [Online]. Available:</w:t>
      </w:r>
      <w:r>
        <w:t xml:space="preserve"> </w:t>
      </w:r>
      <w:hyperlink r:id="rId111">
        <w:r>
          <w:rPr>
            <w:rStyle w:val="Hyperlink"/>
          </w:rPr>
          <w:t xml:space="preserve">https://arxiv.org/abs/1509.01626</w:t>
        </w:r>
      </w:hyperlink>
    </w:p>
    <w:bookmarkEnd w:id="112"/>
    <w:sectPr>
      <w:footerReference w:type="default" r:id="rId9"/>
      <w:pgSz w:w="11906" w:h="16838"/>
      <w:pgMar w:left="1247" w:right="1247"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sz w:val="22"/>
    </w:rPr>
  </w:style>
  <w:style w:styleId="BodyText" w:type="paragraph">
    <w:name w:val="Body Text"/>
    <w:basedOn w:val="Normal"/>
    <w:link w:val="BodyTextChar"/>
    <w:pPr>
      <w:spacing w:after="120" w:before="0" w:line="259" w:lineRule="auto"/>
    </w:pPr>
    <w:qFormat/>
    <w:rPr>
      <w:rFonts w:ascii="Times New Roman" w:hAnsi="Times New Roman" w:cs="Times New Roman" w:eastAsia="Times New Roman"/>
      <w:sz w:val="22"/>
    </w:rPr>
  </w:style>
  <w:style w:customStyle="1" w:styleId="FirstParagraph" w:type="paragraph">
    <w:name w:val="First Paragraph"/>
    <w:basedOn w:val="BodyText"/>
    <w:next w:val="BodyText"/>
    <w:qFormat/>
    <w:pPr>
      <w:spacing w:before="0" w:after="120" w:line="259" w:lineRule="auto"/>
    </w:pPr>
    <w:rPr>
      <w:rFonts w:ascii="Times New Roman" w:hAnsi="Times New Roman" w:cs="Times New Roman" w:eastAsia="Times New Roman"/>
      <w:sz w:val="22"/>
    </w:rPr>
  </w:style>
  <w:style w:customStyle="1" w:styleId="Compact" w:type="paragraph">
    <w:name w:val="Compact"/>
    <w:basedOn w:val="BodyText"/>
    <w:qFormat/>
    <w:pPr>
      <w:spacing w:after="40" w:before="0" w:line="259" w:lineRule="auto"/>
    </w:pPr>
    <w:rPr>
      <w:rFonts w:ascii="Times New Roman" w:hAnsi="Times New Roman" w:cs="Times New Roman" w:eastAsia="Times New Roman"/>
      <w:sz w:val="22"/>
    </w:rPr>
  </w:style>
  <w:style w:styleId="Title" w:type="paragraph">
    <w:name w:val="Title"/>
    <w:basedOn w:val="Normal"/>
    <w:next w:val="BodyText"/>
    <w:qFormat/>
    <w:pPr>
      <w:keepNext/>
      <w:keepLines/>
      <w:spacing w:after="240" w:before="480"/>
      <w:jc w:val="center"/>
    </w:pPr>
    <w:rPr>
      <w:rFonts w:ascii="Times New Roman" w:hAnsi="Times New Roman" w:cs="Times New Roman" w:eastAsia="Times New Roman"/>
      <w:b/>
      <w:bCs/>
      <w:color w:val="000000"/>
      <w:sz w:val="40"/>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i/>
      <w:color w:val="000000"/>
      <w:sz w:val="24"/>
      <w:szCs w:val="30"/>
    </w:rPr>
  </w:style>
  <w:style w:customStyle="1" w:styleId="Author" w:type="paragraph">
    <w:name w:val="Author"/>
    <w:next w:val="BodyText"/>
    <w:qFormat/>
    <w:pPr>
      <w:keepNext/>
      <w:keepLines/>
      <w:jc w:val="center"/>
    </w:pPr>
    <w:rPr>
      <w:rFonts w:ascii="Times New Roman" w:hAnsi="Times New Roman" w:cs="Times New Roman" w:eastAsia="Times New Roman"/>
      <w:i w:val="0"/>
      <w:color w:val="000000"/>
      <w:sz w:val="23"/>
    </w:rPr>
  </w:style>
  <w:style w:styleId="Date" w:type="paragraph">
    <w:name w:val="Date"/>
    <w:next w:val="BodyText"/>
    <w:qFormat/>
    <w:pPr>
      <w:keepNext/>
      <w:keepLines/>
      <w:jc w:val="center"/>
    </w:pPr>
    <w:rPr>
      <w:rFonts w:ascii="Times New Roman" w:hAnsi="Times New Roman" w:cs="Times New Roman" w:eastAsia="Times New Roman"/>
      <w:i w:val="0"/>
      <w:color w:val="000000"/>
      <w:sz w:val="21"/>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Times New Roman" w:hAnsi="Times New Roman" w:cs="Times New Roman" w:eastAsia="Times New Roman"/>
      <w:b/>
      <w:bCs/>
      <w:i w:val="0"/>
      <w:color w:val="000000"/>
      <w:sz w:val="30"/>
      <w:szCs w:val="32"/>
    </w:rPr>
  </w:style>
  <w:style w:styleId="Heading2" w:type="paragraph">
    <w:name w:val="Heading 2"/>
    <w:basedOn w:val="Normal"/>
    <w:next w:val="BodyText"/>
    <w:uiPriority w:val="9"/>
    <w:unhideWhenUsed/>
    <w:qFormat/>
    <w:pPr>
      <w:keepNext/>
      <w:keepLines/>
      <w:spacing w:after="80" w:before="200"/>
      <w:outlineLvl w:val="1"/>
    </w:pPr>
    <w:rPr>
      <w:rFonts w:ascii="Times New Roman" w:hAnsi="Times New Roman" w:cs="Times New Roman" w:eastAsia="Times New Roman"/>
      <w:b/>
      <w:bCs/>
      <w:i w:val="0"/>
      <w:color w:val="000000"/>
      <w:sz w:val="26"/>
      <w:szCs w:val="28"/>
    </w:rPr>
  </w:style>
  <w:style w:styleId="Heading3" w:type="paragraph">
    <w:name w:val="Heading 3"/>
    <w:basedOn w:val="Normal"/>
    <w:next w:val="BodyText"/>
    <w:uiPriority w:val="9"/>
    <w:unhideWhenUsed/>
    <w:qFormat/>
    <w:pPr>
      <w:keepNext/>
      <w:keepLines/>
      <w:spacing w:after="80" w:before="200"/>
      <w:outlineLvl w:val="2"/>
    </w:pPr>
    <w:rPr>
      <w:rFonts w:ascii="Times New Roman" w:hAnsi="Times New Roman" w:cs="Times New Roman" w:eastAsia="Times New Roman"/>
      <w:b/>
      <w:bCs/>
      <w:i w:val="0"/>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0" w:line="259" w:lineRule="auto"/>
      <w:ind w:firstLine="0" w:left="480" w:right="480"/>
    </w:pPr>
    <w:rPr>
      <w:rFonts w:ascii="Times New Roman" w:hAnsi="Times New Roman" w:cs="Times New Roman" w:eastAsia="Times New Roman"/>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60" w:before="60"/>
    </w:pPr>
    <w:rPr>
      <w:rFonts w:ascii="Times New Roman" w:hAnsi="Times New Roman" w:cs="Times New Roman" w:eastAsia="Times New Roman"/>
      <w:b w:val="0"/>
      <w:i w:val="0"/>
      <w:color w:val="000000"/>
      <w:sz w:val="19"/>
    </w:rPr>
  </w:style>
  <w:style w:customStyle="1" w:styleId="TableCaption" w:type="paragraph">
    <w:name w:val="Table Caption"/>
    <w:basedOn w:val="Caption"/>
    <w:pPr>
      <w:keepNext/>
      <w:spacing w:before="60" w:after="60"/>
    </w:pPr>
    <w:rPr>
      <w:rFonts w:ascii="Times New Roman" w:hAnsi="Times New Roman" w:cs="Times New Roman" w:eastAsia="Times New Roman"/>
      <w:b w:val="0"/>
      <w:i w:val="0"/>
      <w:color w:val="000000"/>
      <w:sz w:val="19"/>
    </w:rPr>
  </w:style>
  <w:style w:customStyle="1" w:styleId="ImageCaption" w:type="paragraph">
    <w:name w:val="Image Caption"/>
    <w:basedOn w:val="Caption"/>
    <w:pPr>
      <w:spacing w:before="60" w:after="160"/>
    </w:pPr>
    <w:rPr>
      <w:rFonts w:ascii="Times New Roman" w:hAnsi="Times New Roman" w:cs="Times New Roman" w:eastAsia="Times New Roman"/>
      <w:b w:val="0"/>
      <w:i w:val="0"/>
      <w:color w:val="000000"/>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s="Courier New" w:eastAsia="Courier New"/>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0" w:after="0"/>
    </w:pPr>
    <w:rPr>
      <w:rFonts w:ascii="Courier New" w:hAnsi="Courier New" w:cs="Courier New" w:eastAsia="Courier New"/>
      <w:sz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9" Type="http://schemas.openxmlformats.org/officeDocument/2006/relationships/image" Target="media/rId39.png"/><Relationship Id="rId24" Type="http://schemas.openxmlformats.org/officeDocument/2006/relationships/image" Target="media/rId24.png"/><Relationship Id="rId27" Type="http://schemas.openxmlformats.org/officeDocument/2006/relationships/image" Target="media/rId27.png"/><Relationship Id="rId30" Type="http://schemas.openxmlformats.org/officeDocument/2006/relationships/image" Target="media/rId30.png"/><Relationship Id="rId53" Type="http://schemas.openxmlformats.org/officeDocument/2006/relationships/image" Target="media/rId53.png"/><Relationship Id="rId56" Type="http://schemas.openxmlformats.org/officeDocument/2006/relationships/image" Target="media/rId56.png"/><Relationship Id="rId68" Type="http://schemas.openxmlformats.org/officeDocument/2006/relationships/image" Target="media/rId68.png"/><Relationship Id="rId60" Type="http://schemas.openxmlformats.org/officeDocument/2006/relationships/image" Target="media/rId60.png"/><Relationship Id="rId48" Type="http://schemas.openxmlformats.org/officeDocument/2006/relationships/image" Target="media/rId48.png"/><Relationship Id="rId90" Type="http://schemas.openxmlformats.org/officeDocument/2006/relationships/hyperlink" Target="https://aclanthology.org/2020.acl-main.170/" TargetMode="External"/><Relationship Id="rId103" Type="http://schemas.openxmlformats.org/officeDocument/2006/relationships/hyperlink" Target="https://aclanthology.org/2020.acl-main.372/" TargetMode="External"/><Relationship Id="rId101" Type="http://schemas.openxmlformats.org/officeDocument/2006/relationships/hyperlink" Target="https://aclanthology.org/2020.emnlp-demos.2/" TargetMode="External"/><Relationship Id="rId100" Type="http://schemas.openxmlformats.org/officeDocument/2006/relationships/hyperlink" Target="https://aclanthology.org/2020.findings-emnlp.148/" TargetMode="External"/><Relationship Id="rId91" Type="http://schemas.openxmlformats.org/officeDocument/2006/relationships/hyperlink" Target="https://aclanthology.org/2020.findings-emnlp.414/" TargetMode="External"/><Relationship Id="rId92" Type="http://schemas.openxmlformats.org/officeDocument/2006/relationships/hyperlink" Target="https://aclanthology.org/2021.acl-long.243/" TargetMode="External"/><Relationship Id="rId83" Type="http://schemas.openxmlformats.org/officeDocument/2006/relationships/hyperlink" Target="https://aclanthology.org/2021.emnlp-main.160/" TargetMode="External"/><Relationship Id="rId102" Type="http://schemas.openxmlformats.org/officeDocument/2006/relationships/hyperlink" Target="https://aclanthology.org/2022.coling-1.299/" TargetMode="External"/><Relationship Id="rId94" Type="http://schemas.openxmlformats.org/officeDocument/2006/relationships/hyperlink" Target="https://aclanthology.org/2022.tacl-1.5/" TargetMode="External"/><Relationship Id="rId96" Type="http://schemas.openxmlformats.org/officeDocument/2006/relationships/hyperlink" Target="https://aclanthology.org/D11-1141/" TargetMode="External"/><Relationship Id="rId87" Type="http://schemas.openxmlformats.org/officeDocument/2006/relationships/hyperlink" Target="https://aclanthology.org/D18-2012/" TargetMode="External"/><Relationship Id="rId106" Type="http://schemas.openxmlformats.org/officeDocument/2006/relationships/hyperlink" Target="https://aclanthology.org/J97-2003/" TargetMode="External"/><Relationship Id="rId98" Type="http://schemas.openxmlformats.org/officeDocument/2006/relationships/hyperlink" Target="https://aclanthology.org/N13-1037/" TargetMode="External"/><Relationship Id="rId82" Type="http://schemas.openxmlformats.org/officeDocument/2006/relationships/hyperlink" Target="https://aclanthology.org/N13-1039/" TargetMode="External"/><Relationship Id="rId89" Type="http://schemas.openxmlformats.org/officeDocument/2006/relationships/hyperlink" Target="https://aclanthology.org/N19-1423/" TargetMode="External"/><Relationship Id="rId97" Type="http://schemas.openxmlformats.org/officeDocument/2006/relationships/hyperlink" Target="https://aclanthology.org/P11-1038/" TargetMode="External"/><Relationship Id="rId81" Type="http://schemas.openxmlformats.org/officeDocument/2006/relationships/hyperlink" Target="https://aclanthology.org/P11-2008/" TargetMode="External"/><Relationship Id="rId110" Type="http://schemas.openxmlformats.org/officeDocument/2006/relationships/hyperlink" Target="https://aclanthology.org/P12-2018/" TargetMode="External"/><Relationship Id="rId85" Type="http://schemas.openxmlformats.org/officeDocument/2006/relationships/hyperlink" Target="https://aclanthology.org/P16-1162/" TargetMode="External"/><Relationship Id="rId86" Type="http://schemas.openxmlformats.org/officeDocument/2006/relationships/hyperlink" Target="https://aclanthology.org/P18-1007/" TargetMode="External"/><Relationship Id="rId99" Type="http://schemas.openxmlformats.org/officeDocument/2006/relationships/hyperlink" Target="https://aclanthology.org/W15-4319/" TargetMode="External"/><Relationship Id="rId111" Type="http://schemas.openxmlformats.org/officeDocument/2006/relationships/hyperlink" Target="https://arxiv.org/abs/1509.01626" TargetMode="External"/><Relationship Id="rId88" Type="http://schemas.openxmlformats.org/officeDocument/2006/relationships/hyperlink" Target="https://arxiv.org/abs/1609.08144" TargetMode="External"/><Relationship Id="rId107" Type="http://schemas.openxmlformats.org/officeDocument/2006/relationships/hyperlink" Target="https://arxiv.org/abs/2109.02846" TargetMode="External"/><Relationship Id="rId93" Type="http://schemas.openxmlformats.org/officeDocument/2006/relationships/hyperlink" Target="https://arxiv.org/abs/2112.10508" TargetMode="External"/><Relationship Id="rId108" Type="http://schemas.openxmlformats.org/officeDocument/2006/relationships/hyperlink" Target="https://arxiv.org/abs/cs/0205028" TargetMode="External"/><Relationship Id="rId104" Type="http://schemas.openxmlformats.org/officeDocument/2006/relationships/hyperlink" Target="https://doi.org/10.1145/363347.363387" TargetMode="External"/><Relationship Id="rId78" Type="http://schemas.openxmlformats.org/officeDocument/2006/relationships/hyperlink" Target="https://jmlr.org/papers/v12/pedregosa11a.html" TargetMode="External"/><Relationship Id="rId84" Type="http://schemas.openxmlformats.org/officeDocument/2006/relationships/hyperlink" Target="https://ply.readthedocs.io/en/latest/ply.html" TargetMode="External"/><Relationship Id="rId105" Type="http://schemas.openxmlformats.org/officeDocument/2006/relationships/hyperlink" Target="https://research.cs.wisc.edu/wpis/abstracts/toplas98b.abs.html" TargetMode="External"/><Relationship Id="rId109" Type="http://schemas.openxmlformats.org/officeDocument/2006/relationships/hyperlink" Target="https://scikit-learn.org/stable/modules/generated/sklearn.feature_extraction.text.TfidfVectorizer.html" TargetMode="External"/><Relationship Id="rId77" Type="http://schemas.openxmlformats.org/officeDocument/2006/relationships/hyperlink" Target="https://tartarus.org/martin/PorterStemmer/" TargetMode="External"/><Relationship Id="rId95" Type="http://schemas.openxmlformats.org/officeDocument/2006/relationships/hyperlink" Target="https://web.stanford.edu/~jurafsky/slp3/" TargetMode="External"/><Relationship Id="rId79" Type="http://schemas.openxmlformats.org/officeDocument/2006/relationships/hyperlink" Target="https://www.cs.tufts.edu/~nr/cs257/archive/andrew-mccallum/event-models.pdf" TargetMode="External"/><Relationship Id="rId80" Type="http://schemas.openxmlformats.org/officeDocument/2006/relationships/hyperlink" Target="https://www.nltk.org/api/nltk.tokenize.casual.ht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90" Type="http://schemas.openxmlformats.org/officeDocument/2006/relationships/hyperlink" Target="https://aclanthology.org/2020.acl-main.170/" TargetMode="External"/><Relationship Id="rId103" Type="http://schemas.openxmlformats.org/officeDocument/2006/relationships/hyperlink" Target="https://aclanthology.org/2020.acl-main.372/" TargetMode="External"/><Relationship Id="rId101" Type="http://schemas.openxmlformats.org/officeDocument/2006/relationships/hyperlink" Target="https://aclanthology.org/2020.emnlp-demos.2/" TargetMode="External"/><Relationship Id="rId100" Type="http://schemas.openxmlformats.org/officeDocument/2006/relationships/hyperlink" Target="https://aclanthology.org/2020.findings-emnlp.148/" TargetMode="External"/><Relationship Id="rId91" Type="http://schemas.openxmlformats.org/officeDocument/2006/relationships/hyperlink" Target="https://aclanthology.org/2020.findings-emnlp.414/" TargetMode="External"/><Relationship Id="rId92" Type="http://schemas.openxmlformats.org/officeDocument/2006/relationships/hyperlink" Target="https://aclanthology.org/2021.acl-long.243/" TargetMode="External"/><Relationship Id="rId83" Type="http://schemas.openxmlformats.org/officeDocument/2006/relationships/hyperlink" Target="https://aclanthology.org/2021.emnlp-main.160/" TargetMode="External"/><Relationship Id="rId102" Type="http://schemas.openxmlformats.org/officeDocument/2006/relationships/hyperlink" Target="https://aclanthology.org/2022.coling-1.299/" TargetMode="External"/><Relationship Id="rId94" Type="http://schemas.openxmlformats.org/officeDocument/2006/relationships/hyperlink" Target="https://aclanthology.org/2022.tacl-1.5/" TargetMode="External"/><Relationship Id="rId96" Type="http://schemas.openxmlformats.org/officeDocument/2006/relationships/hyperlink" Target="https://aclanthology.org/D11-1141/" TargetMode="External"/><Relationship Id="rId87" Type="http://schemas.openxmlformats.org/officeDocument/2006/relationships/hyperlink" Target="https://aclanthology.org/D18-2012/" TargetMode="External"/><Relationship Id="rId106" Type="http://schemas.openxmlformats.org/officeDocument/2006/relationships/hyperlink" Target="https://aclanthology.org/J97-2003/" TargetMode="External"/><Relationship Id="rId98" Type="http://schemas.openxmlformats.org/officeDocument/2006/relationships/hyperlink" Target="https://aclanthology.org/N13-1037/" TargetMode="External"/><Relationship Id="rId82" Type="http://schemas.openxmlformats.org/officeDocument/2006/relationships/hyperlink" Target="https://aclanthology.org/N13-1039/" TargetMode="External"/><Relationship Id="rId89" Type="http://schemas.openxmlformats.org/officeDocument/2006/relationships/hyperlink" Target="https://aclanthology.org/N19-1423/" TargetMode="External"/><Relationship Id="rId97" Type="http://schemas.openxmlformats.org/officeDocument/2006/relationships/hyperlink" Target="https://aclanthology.org/P11-1038/" TargetMode="External"/><Relationship Id="rId81" Type="http://schemas.openxmlformats.org/officeDocument/2006/relationships/hyperlink" Target="https://aclanthology.org/P11-2008/" TargetMode="External"/><Relationship Id="rId110" Type="http://schemas.openxmlformats.org/officeDocument/2006/relationships/hyperlink" Target="https://aclanthology.org/P12-2018/" TargetMode="External"/><Relationship Id="rId85" Type="http://schemas.openxmlformats.org/officeDocument/2006/relationships/hyperlink" Target="https://aclanthology.org/P16-1162/" TargetMode="External"/><Relationship Id="rId86" Type="http://schemas.openxmlformats.org/officeDocument/2006/relationships/hyperlink" Target="https://aclanthology.org/P18-1007/" TargetMode="External"/><Relationship Id="rId99" Type="http://schemas.openxmlformats.org/officeDocument/2006/relationships/hyperlink" Target="https://aclanthology.org/W15-4319/" TargetMode="External"/><Relationship Id="rId111" Type="http://schemas.openxmlformats.org/officeDocument/2006/relationships/hyperlink" Target="https://arxiv.org/abs/1509.01626" TargetMode="External"/><Relationship Id="rId88" Type="http://schemas.openxmlformats.org/officeDocument/2006/relationships/hyperlink" Target="https://arxiv.org/abs/1609.08144" TargetMode="External"/><Relationship Id="rId107" Type="http://schemas.openxmlformats.org/officeDocument/2006/relationships/hyperlink" Target="https://arxiv.org/abs/2109.02846" TargetMode="External"/><Relationship Id="rId93" Type="http://schemas.openxmlformats.org/officeDocument/2006/relationships/hyperlink" Target="https://arxiv.org/abs/2112.10508" TargetMode="External"/><Relationship Id="rId108" Type="http://schemas.openxmlformats.org/officeDocument/2006/relationships/hyperlink" Target="https://arxiv.org/abs/cs/0205028" TargetMode="External"/><Relationship Id="rId104" Type="http://schemas.openxmlformats.org/officeDocument/2006/relationships/hyperlink" Target="https://doi.org/10.1145/363347.363387" TargetMode="External"/><Relationship Id="rId78" Type="http://schemas.openxmlformats.org/officeDocument/2006/relationships/hyperlink" Target="https://jmlr.org/papers/v12/pedregosa11a.html" TargetMode="External"/><Relationship Id="rId84" Type="http://schemas.openxmlformats.org/officeDocument/2006/relationships/hyperlink" Target="https://ply.readthedocs.io/en/latest/ply.html" TargetMode="External"/><Relationship Id="rId105" Type="http://schemas.openxmlformats.org/officeDocument/2006/relationships/hyperlink" Target="https://research.cs.wisc.edu/wpis/abstracts/toplas98b.abs.html" TargetMode="External"/><Relationship Id="rId109" Type="http://schemas.openxmlformats.org/officeDocument/2006/relationships/hyperlink" Target="https://scikit-learn.org/stable/modules/generated/sklearn.feature_extraction.text.TfidfVectorizer.html" TargetMode="External"/><Relationship Id="rId77" Type="http://schemas.openxmlformats.org/officeDocument/2006/relationships/hyperlink" Target="https://tartarus.org/martin/PorterStemmer/" TargetMode="External"/><Relationship Id="rId95" Type="http://schemas.openxmlformats.org/officeDocument/2006/relationships/hyperlink" Target="https://web.stanford.edu/~jurafsky/slp3/" TargetMode="External"/><Relationship Id="rId79" Type="http://schemas.openxmlformats.org/officeDocument/2006/relationships/hyperlink" Target="https://www.cs.tufts.edu/~nr/cs257/archive/andrew-mccallum/event-models.pdf" TargetMode="External"/><Relationship Id="rId80" Type="http://schemas.openxmlformats.org/officeDocument/2006/relationships/hyperlink" Target="https://www.nltk.org/api/nltk.tokenize.casu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LexFront: A Compiler-Style Lexical Analyzer as a Pre-Tokenizer for Noisy Text Classification</dc:title>
  <dc:creator>Veer Jahaan Arora, Yash Aggarwal, Pavitran</dc:creator>
  <cp:keywords/>
  <dcterms:created xsi:type="dcterms:W3CDTF">2026-10-16T10:53:44Z</dcterms:created>
  <dcterms:modified xsi:type="dcterms:W3CDTF">2026-10-16T10:53:44Z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16 October 2026</vt:lpwstr>
  </property>
  <property fmtid="{D5CDD505-2E9C-101B-9397-08002B2CF9AE}" pid="3" name="subtitle">
    <vt:lpwstr>Compiler Design Project, Review 1 Report (Modules 1 and 2, 30-40% completion)</vt:lpwstr>
  </property>
</Properties>
</file>