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160"/>
        <w:jc w:val="center"/>
      </w:pPr>
      <w:r>
        <w:rPr>
          <w:rFonts w:ascii="Times New Roman" w:cs="Times New Roman" w:eastAsia="Times New Roman" w:hAnsi="Times New Roman"/>
          <w:i/>
          <w:iCs/>
          <w:sz w:val="24"/>
          <w:szCs w:val="24"/>
        </w:rPr>
        <w:t xml:space="preserve">Compiler Design Project, Final Report</w:t>
      </w:r>
    </w:p>
    <w:p>
      <w:pPr>
        <w:spacing w:after="60" w:before="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Veer Jahaan Arora (24BCB0080)</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Yash Aggarwal (24BKT0013)</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 C Pavitran (24BCE2019)</w:t>
      </w:r>
    </w:p>
    <w:p>
      <w:pPr>
        <w:spacing w:after="60"/>
      </w:pPr>
    </w:p>
    <w:p>
      <w:pPr>
        <w:spacing w:after="40"/>
        <w:jc w:val="center"/>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Compiler Design Lab (BCSE307P)</w:t>
      </w:r>
    </w:p>
    <w:p>
      <w:pPr>
        <w:spacing w:after="40"/>
        <w:jc w:val="center"/>
      </w:pPr>
      <w:r>
        <w:rPr>
          <w:rFonts w:ascii="Times New Roman" w:cs="Times New Roman" w:eastAsia="Times New Roman" w:hAnsi="Times New Roman"/>
          <w:b/>
          <w:bCs/>
          <w:sz w:val="22"/>
          <w:szCs w:val="22"/>
        </w:rPr>
        <w:t xml:space="preserve">Faculty: </w:t>
      </w:r>
      <w:r>
        <w:rPr>
          <w:rFonts w:ascii="Times New Roman" w:cs="Times New Roman" w:eastAsia="Times New Roman" w:hAnsi="Times New Roman"/>
          <w:sz w:val="22"/>
          <w:szCs w:val="22"/>
        </w:rPr>
        <w:t xml:space="preserve">Suganthini C</w:t>
      </w:r>
    </w:p>
    <w:p>
      <w:pPr>
        <w:spacing w:after="40"/>
        <w:jc w:val="center"/>
      </w:pPr>
      <w:r>
        <w:rPr>
          <w:rFonts w:ascii="Times New Roman" w:cs="Times New Roman" w:eastAsia="Times New Roman" w:hAnsi="Times New Roman"/>
          <w:b/>
          <w:bCs/>
          <w:sz w:val="22"/>
          <w:szCs w:val="22"/>
        </w:rPr>
        <w:t xml:space="preserve">School: </w:t>
      </w:r>
      <w:r>
        <w:rPr>
          <w:rFonts w:ascii="Times New Roman" w:cs="Times New Roman" w:eastAsia="Times New Roman" w:hAnsi="Times New Roman"/>
          <w:sz w:val="22"/>
          <w:szCs w:val="22"/>
        </w:rPr>
        <w:t xml:space="preserve">School of Computer Science and Engineering (SCOPE)</w:t>
      </w:r>
    </w:p>
    <w:p>
      <w:pPr>
        <w:spacing w:after="40"/>
        <w:jc w:val="center"/>
      </w:pPr>
      <w:r>
        <w:rPr>
          <w:rFonts w:ascii="Times New Roman" w:cs="Times New Roman" w:eastAsia="Times New Roman" w:hAnsi="Times New Roman"/>
          <w:b/>
          <w:bCs/>
          <w:sz w:val="22"/>
          <w:szCs w:val="22"/>
        </w:rPr>
        <w:t xml:space="preserve">University: </w:t>
      </w:r>
      <w:r>
        <w:rPr>
          <w:rFonts w:ascii="Times New Roman" w:cs="Times New Roman" w:eastAsia="Times New Roman" w:hAnsi="Times New Roman"/>
          <w:sz w:val="22"/>
          <w:szCs w:val="22"/>
        </w:rPr>
        <w:t xml:space="preserve">Vellore Institute of Technology (VIT), Vellore</w:t>
      </w:r>
    </w:p>
    <w:p>
      <w:pPr>
        <w:pBdr>
          <w:bottom w:val="single" w:color="888888" w:sz="6" w:space="1"/>
        </w:pBdr>
        <w:spacing w:after="200"/>
      </w:pP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four large datasets: Sentiment140 (1.6 million tweets), Civil Comments and Amazon polarity (about 500,000 training examples each), and Yelp reviews with five star classes (about 300,000 training examples).</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Sentiment140, Amazon polarity and Yelp.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four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810250" cy="26193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6193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Algorithm 1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1</w:t>
      </w:r>
      <w:r>
        <w:rPr>
          <w:rFonts w:ascii="Times New Roman" w:cs="Times New Roman" w:eastAsia="Times New Roman" w:hAnsi="Times New Roman"/>
          <w:sz w:val="22"/>
          <w:szCs w:val="22"/>
        </w:rPr>
        <w:t xml:space="preserve"> Evaluation loop shared by all modules</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tweet_topic</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go_emotions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ag_news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load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tokenizer_list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TfidfVectorizer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min_df</w:t>
      </w:r>
      <w:r>
        <w:rPr>
          <w:rFonts w:ascii="Times New Roman" w:cs="Times New Roman" w:eastAsia="Times New Roman" w:hAnsi="Times New Roman"/>
          <w:b w:val="false"/>
          <w:bCs w:val="false"/>
          <w:sz w:val="21"/>
          <w:szCs w:val="21"/>
        </w:rPr>
        <w:t xml:space="preserve">=2).</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majority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naive_bayes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logistic_regression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y_train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macro_f1, </w:t>
      </w:r>
      <w:r>
        <w:rPr>
          <w:rFonts w:ascii="Times New Roman" w:cs="Times New Roman" w:eastAsia="Times New Roman" w:hAnsi="Times New Roman"/>
          <w:b w:val="false"/>
          <w:bCs w:val="false"/>
          <w:sz w:val="21"/>
          <w:szCs w:val="21"/>
        </w:rPr>
        <w:t xml:space="preserve">timings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versions</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fingerprint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tables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figures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statistics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built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from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Algorithms 2 and 3 below cover the two parts of this module: building the automaton, and scanning with it.</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2</w:t>
      </w:r>
      <w:r>
        <w:rPr>
          <w:rFonts w:ascii="Times New Roman" w:cs="Times New Roman" w:eastAsia="Times New Roman" w:hAnsi="Times New Roman"/>
          <w:sz w:val="22"/>
          <w:szCs w:val="22"/>
        </w:rPr>
        <w:t xml:space="preserve"> Regex to minimized DFA</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input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rules</w:t>
      </w:r>
      <w:r>
        <w:rPr>
          <w:rFonts w:ascii="Times New Roman" w:cs="Times New Roman" w:eastAsia="Times New Roman" w:hAnsi="Times New Roman"/>
          <w:b w:val="false"/>
          <w:bCs w:val="false"/>
          <w:sz w:val="21"/>
          <w:szCs w:val="21"/>
        </w:rPr>
        <w:t xml:space="preserve"> = [(name_0, regex_0), ..., (</w:t>
      </w:r>
      <w:r>
        <w:rPr>
          <w:rFonts w:ascii="Times New Roman" w:cs="Times New Roman" w:eastAsia="Times New Roman" w:hAnsi="Times New Roman"/>
          <w:b w:val="false"/>
          <w:bCs w:val="false"/>
          <w:sz w:val="21"/>
          <w:szCs w:val="21"/>
        </w:rPr>
        <w:t xml:space="preserve">name_k</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regex_k</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i/>
          <w:iCs/>
          <w:sz w:val="19"/>
          <w:szCs w:val="19"/>
        </w:rPr>
        <w:t xml:space="preserve">   ▷ list order = priority</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parse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regex_i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atoms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range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boundary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used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thompson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epsilon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edge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pop</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move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w:t>
      </w:r>
    </w:p>
    <w:p>
      <w:pPr>
        <w:keepNext w:val="false"/>
        <w:keepLines/>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priority</w:t>
      </w:r>
    </w:p>
    <w:p>
      <w:pPr>
        <w:keepNext w:val="false"/>
        <w:keepLines/>
        <w:spacing w:after="0" w:line="252"/>
        <w:ind w:left="800" w:hanging="80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i/>
          <w:iCs/>
          <w:sz w:val="19"/>
          <w:szCs w:val="19"/>
        </w:rPr>
        <w:t xml:space="preserve">   ▷ Moore minimization</w:t>
      </w:r>
    </w:p>
    <w:p>
      <w:pPr>
        <w:keepNext w:val="false"/>
        <w:keepLines/>
        <w:spacing w:after="0" w:line="252"/>
        <w:ind w:left="800" w:hanging="8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p>
    <w:p>
      <w:pPr>
        <w:keepNext w:val="false"/>
        <w:keepLines/>
        <w:spacing w:after="0" w:line="252"/>
        <w:ind w:left="800" w:hanging="80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bCs/>
          <w:sz w:val="21"/>
          <w:szCs w:val="21"/>
        </w:rPr>
        <w:t xml:space="preserve">repeat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20:</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21:</w:t>
      </w:r>
      <w:r>
        <w:tab/>
      </w:r>
      <w:r>
        <w:rPr>
          <w:rFonts w:ascii="Times New Roman" w:cs="Times New Roman" w:eastAsia="Times New Roman" w:hAnsi="Times New Roman"/>
          <w:b/>
          <w:bCs/>
          <w:sz w:val="21"/>
          <w:szCs w:val="21"/>
        </w:rPr>
        <w:t xml:space="preserve">until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stops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growing</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22:</w:t>
      </w:r>
      <w:r>
        <w:tab/>
      </w:r>
      <w:r>
        <w:rPr>
          <w:rFonts w:ascii="Times New Roman" w:cs="Times New Roman" w:eastAsia="Times New Roman" w:hAnsi="Times New Roman"/>
          <w:b w:val="false"/>
          <w:bCs w:val="false"/>
          <w:sz w:val="21"/>
          <w:szCs w:val="21"/>
        </w:rPr>
        <w:t xml:space="preserve">merge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equal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p>
    <w:p>
      <w:pPr>
        <w:spacing w:after="160"/>
      </w:pP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3</w:t>
      </w:r>
      <w:r>
        <w:rPr>
          <w:rFonts w:ascii="Times New Roman" w:cs="Times New Roman" w:eastAsia="Times New Roman" w:hAnsi="Times New Roman"/>
          <w:sz w:val="22"/>
          <w:szCs w:val="22"/>
        </w:rPr>
        <w:t xml:space="preserve"> Longest-match scanner with error recovery</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0</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whitespace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bCs/>
          <w:sz w:val="21"/>
          <w:szCs w:val="21"/>
        </w:rPr>
        <w:t xml:space="preserve">continue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atom_of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DEAD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break</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error recovery</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UNKNOWN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p>
    <w:p>
      <w:pPr>
        <w:keepNext/>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class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4</w:t>
      </w:r>
      <w:r>
        <w:rPr>
          <w:rFonts w:ascii="Times New Roman" w:cs="Times New Roman" w:eastAsia="Times New Roman" w:hAnsi="Times New Roman"/>
          <w:sz w:val="22"/>
          <w:szCs w:val="22"/>
        </w:rPr>
        <w:t xml:space="preserve"> Token normalization, tokenization and rule ablation</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USER</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NUM</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shorten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3+ </w:t>
      </w:r>
      <w:r>
        <w:rPr>
          <w:rFonts w:ascii="Times New Roman" w:cs="Times New Roman" w:eastAsia="Times New Roman" w:hAnsi="Times New Roman"/>
          <w:b w:val="false"/>
          <w:bCs w:val="false"/>
          <w:sz w:val="21"/>
          <w:szCs w:val="21"/>
        </w:rPr>
        <w:t xml:space="preserve">identical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letters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2</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may be several words</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tokenize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scan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symbol_table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update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id, frequency, class</w:t>
      </w:r>
    </w:p>
    <w:p>
      <w:pPr>
        <w:keepNext w:val="false"/>
        <w:keepLines/>
        <w:spacing w:after="0" w:line="252"/>
        <w:ind w:left="1480" w:hanging="148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b w:val="false"/>
          <w:bCs w:val="false"/>
          <w:sz w:val="21"/>
          <w:szCs w:val="21"/>
        </w:rPr>
        <w:t xml:space="preserve">ablation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keepLines/>
        <w:spacing w:after="0" w:line="252"/>
        <w:ind w:left="2500" w:hanging="25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all</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pipeline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switched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5</w:t>
      </w:r>
      <w:r>
        <w:rPr>
          <w:rFonts w:ascii="Times New Roman" w:cs="Times New Roman" w:eastAsia="Times New Roman" w:hAnsi="Times New Roman"/>
          <w:sz w:val="22"/>
          <w:szCs w:val="22"/>
        </w:rPr>
        <w:t xml:space="preserve"> LexFront + BPE hybrid tokenizer</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train_hybrid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train_bpe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join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vocab_size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sorted_alphabet</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tokenize_hybrid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820" w:hanging="182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spacing w:after="0" w:line="252"/>
        <w:ind w:left="1820" w:hanging="182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append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structural: pass through</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out</w:t>
      </w:r>
    </w:p>
    <w:p>
      <w:pPr>
        <w:spacing w:after="160"/>
      </w:pPr>
    </w:p>
    <w:p>
      <w:pPr>
        <w:pStyle w:val="Heading2"/>
        <w:keepNext/>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keepNext/>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Algorithm 6 below summarizes the tuning and comparison steps.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6</w:t>
      </w:r>
      <w:r>
        <w:rPr>
          <w:rFonts w:ascii="Times New Roman" w:cs="Times New Roman" w:eastAsia="Times New Roman" w:hAnsi="Times New Roman"/>
          <w:sz w:val="22"/>
          <w:szCs w:val="22"/>
        </w:rPr>
        <w:t xml:space="preserve"> Tuning, paired comparison and noise test</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tune_and_test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classifier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val</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stratified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most</w:t>
      </w:r>
      <w:r>
        <w:rPr>
          <w:rFonts w:ascii="Times New Roman" w:cs="Times New Roman" w:eastAsia="Times New Roman" w:hAnsi="Times New Roman"/>
          <w:b w:val="false"/>
          <w:bCs w:val="false"/>
          <w:sz w:val="21"/>
          <w:szCs w:val="21"/>
        </w:rPr>
        <w:t xml:space="preserve"> 100,000 / 20,000 </w:t>
      </w:r>
      <w:r>
        <w:rPr>
          <w:rFonts w:ascii="Times New Roman" w:cs="Times New Roman" w:eastAsia="Times New Roman" w:hAnsi="Times New Roman"/>
          <w:b w:val="false"/>
          <w:bCs w:val="false"/>
          <w:sz w:val="21"/>
          <w:szCs w:val="21"/>
        </w:rPr>
        <w:t xml:space="preserve">examples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val="false"/>
          <w:bCs w:val="false"/>
          <w:sz w:val="21"/>
          <w:szCs w:val="21"/>
        </w:rPr>
        <w:t xml:space="preserve">best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none</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VECTORIZER_GRID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word n-grams, raw or sublinear tf, min_df</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X_fit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X_val</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val</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value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PARAMETER_GRID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classifier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C or alpha</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score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model</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value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X_fit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predict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X_val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y_val</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keep</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value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refit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setting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training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score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once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val="false"/>
        <w:keepLines/>
        <w:spacing w:after="0" w:line="252"/>
        <w:ind w:left="800" w:hanging="80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i/>
          <w:iCs/>
          <w:sz w:val="19"/>
          <w:szCs w:val="19"/>
        </w:rPr>
        <w:t xml:space="preserve">   ▷ the same grids are used for every tokenizer</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compare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same test examples</w:t>
      </w:r>
    </w:p>
    <w:p>
      <w:pPr>
        <w:keepNext w:val="false"/>
        <w:keepLines/>
        <w:spacing w:after="0" w:line="252"/>
        <w:ind w:left="800" w:hanging="80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diff</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CI</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percentile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bootstrap</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diff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over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examples</w:t>
      </w:r>
    </w:p>
    <w:p>
      <w:pPr>
        <w:keepNext w:val="false"/>
        <w:keepLines/>
        <w:spacing w:after="0" w:line="252"/>
        <w:ind w:left="800" w:hanging="80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verdict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within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beyond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unclear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against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+-0.5 </w:t>
      </w:r>
      <w:r>
        <w:rPr>
          <w:rFonts w:ascii="Times New Roman" w:cs="Times New Roman" w:eastAsia="Times New Roman" w:hAnsi="Times New Roman"/>
          <w:b w:val="false"/>
          <w:bCs w:val="false"/>
          <w:sz w:val="21"/>
          <w:szCs w:val="21"/>
        </w:rPr>
        <w:t xml:space="preserve">point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margin</w:t>
      </w:r>
    </w:p>
    <w:p>
      <w:pPr>
        <w:keepNext/>
        <w:spacing w:after="0" w:line="120"/>
      </w:pP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b w:val="false"/>
          <w:bCs w:val="false"/>
          <w:sz w:val="21"/>
          <w:szCs w:val="21"/>
        </w:rPr>
        <w:t xml:space="preserve">noise_test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seeded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noise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clean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noisy</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Civil Comments and Amazon polarity we took a seeded random sample of about 500,000 training examples, for Yelp 300,000 training and 50,000 test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Amazon polarity (product reviews) and Yelp (reviews with five star classes, which tests a many-class problem).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 (300,000 training and 50,000 test examples for Yelp).</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50.04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 reviews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Yelp/yelp_review_full</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299,979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49,994</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20.00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5715000" cy="2076450"/>
            <wp:effectExtent t="0" r="0" b="0" l="0"/>
            <wp:docPr id="1" name="/home/user/lexfront-dfa-tokenizer/report/figures/hq_module1_accuracy.png" descr="/home/user/lexfront-dfa-tokenizer/report/figures/hq_module1_accuracy.png" title="/home/user/lexfront-dfa-tokenizer/report/figures/hq_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(redrawn at 600 dpi from results/module1)</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4476750" cy="3057525"/>
            <wp:effectExtent t="0" r="0" b="0" l="0"/>
            <wp:docPr id="1" name="/home/user/lexfront-dfa-tokenizer/report/figures/dfa_min.png" descr="/home/user/lexfront-dfa-tokenizer/report/figures/dfa_min.png" title="/home/user/lexfront-dfa-tokenizer/report/figures/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575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(redrawn from results/module2/dfa_min.dot)</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715000" cy="216217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715000" cy="2343150"/>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keepNext/>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-0.24 [-1.54, +1.07]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keepNext/>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keepNext/>
        <w:spacing w:after="100" w:before="220"/>
      </w:pPr>
      <w:r>
        <w:rPr>
          <w:rFonts w:ascii="Times New Roman" w:cs="Times New Roman" w:eastAsia="Times New Roman" w:hAnsi="Times New Roman"/>
          <w:b/>
          <w:bCs/>
          <w:sz w:val="26"/>
          <w:szCs w:val="26"/>
        </w:rPr>
        <w:t xml:space="preserve">4.9 Module 5: Civil Comments, Amazon polarity and Yelp</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three more large datasets: Civil Comments and Amazon polarity with about 500,000 training examples each, and Yelp with about 300,000.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spacing w:after="160" w:line="320"/>
        <w:jc w:val="both"/>
      </w:pPr>
      <w:r>
        <w:rPr>
          <w:rFonts w:ascii="Times New Roman" w:cs="Times New Roman" w:eastAsia="Times New Roman" w:hAnsi="Times New Roman"/>
          <w:sz w:val="24"/>
          <w:szCs w:val="24"/>
        </w:rPr>
        <w:t xml:space="preserve">Yelp has five star classes (balanced, so the majority class gives 20.00%), which makes it the one many-class large test. The result is again the same. With wide settings and Logistic Regression, LexFront minus NLTK is +0.07 points [-0.16, +0.31] and LexFront minus TweetTokenizer is -0.15 [-0.37, +0.07], both inside the margin, while LexFront is +1.08 [+0.76, +1.38] ahead of whitespace splitting, which is beyond the margin. With Naive Bayes, LexFront minus NLTK is -0.09 [-0.28, +0.11]. Wide settings add +2.63 to +3.15 points for Logistic Regression and +5.4 to +6.3 for Naive Bayes compared with default settings, again much more than any difference between the word tokenizers.</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 results/boost_yelp_full)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91.31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61.51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58.54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58.60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62.53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59.20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59.29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62.89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62.76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59.42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59.51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62.75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62.60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59.11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three runs were made. They ran on a Windows laptop with Python 3.12, while the Sentiment140 runs ran on Colab. Each run records its own library versions, so the results are valid but should not be mixed at the digit level. The Yelp run needed about 10 hours of fitting time in total, and an earlier attempt on Colab did not finish.</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715000" cy="2076450"/>
            <wp:effectExtent t="0" r="0" b="0" l="0"/>
            <wp:docPr id="1" name="/home/user/lexfront-dfa-tokenizer/report/figures/hq_existing_vs_proposed.png" descr="/home/user/lexfront-dfa-tokenizer/report/figures/hq_existing_vs_proposed.png" title="/home/user/lexfront-dfa-tokenizer/report/figures/hq_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5334000" cy="3200400"/>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004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twelve datasets in one place. The tuned or wide-tuned setting is used, so that the comparison is not tied to default settings. The picture is clear. Ten of the twelve point estimates lie inside the margin. The two exceptions are tweet_eval hate (-0.66) and irony (+3.06), and both have wide intervals that include values inside the margin. The four large datasets have much narrower intervals, and they are tight around zero: +0.11 on Sentiment140, 0.00 on Civil Comments, +0.46 on Amazon polarity and +0.07 on Yelp.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keepNext/>
        <w:spacing w:after="100" w:before="220"/>
      </w:pPr>
      <w:r>
        <w:rPr>
          <w:rFonts w:ascii="Times New Roman" w:cs="Times New Roman" w:eastAsia="Times New Roman" w:hAnsi="Times New Roman"/>
          <w:b/>
          <w:bCs/>
          <w:sz w:val="26"/>
          <w:szCs w:val="26"/>
        </w:rPr>
        <w:t xml:space="preserve">5.4 Intrinsic measures and speed</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keepNext/>
        <w:spacing w:after="60" w:before="120"/>
        <w:jc w:val="center"/>
      </w:pPr>
      <w:r>
        <w:drawing>
          <wp:inline distT="0" distB="0" distL="0" distR="0">
            <wp:extent cx="5715000" cy="1628775"/>
            <wp:effectExtent t="0" r="0" b="0" l="0"/>
            <wp:docPr id="1" name="/home/user/lexfront-dfa-tokenizer/report/figures/hq_intrinsic_metrics.png" descr="/home/user/lexfront-dfa-tokenizer/report/figures/hq_intrinsic_metrics.png" title="/home/user/lexfront-dfa-tokenizer/report/figures/hq_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28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(redrawn at 600 dpi from results/module2)</w:t>
      </w:r>
    </w:p>
    <w:p>
      <w:pPr>
        <w:pStyle w:val="Heading2"/>
        <w:keepNext/>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-1.01 to +10.26 (mean over tokenizers, collection); +5.4 to +6.7 on Amazon and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to +1.41 (collection); +2.0 to +3.0 (Sentiment140); +2.8 to +3.3 (Amazon); +2.6 to +3.2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to +0.46 on the four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Section 4.7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Neither observed (LexFront minus NLTK +0.46 is unclear)</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(Yelp)</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observed, HA3 not observed (1.22 against 0.98)</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all large ones except Yelp are two-class, so we cannot say anything about other languages or code-mixed text, and Yelp is our only many-class test at scale. We did not test transformer models. The Colab and laptop runs used different library versions, which each run records.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four large datasets with about 300,000 to 1.5 million training examples, one of them with five classes. With the tokenizer as the only change, LexFront stays within about half a point of NLTK and TweetTokenizer on the large datasets, and its clear advantage is over plain whitespace splitting, especially in macro-F1 on Civil Comments and by about one point on Yelp.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c06f0cabd4791b209edaeec747841cba73dc50d.png"/><Relationship Id="rId9" Type="http://schemas.openxmlformats.org/officeDocument/2006/relationships/image" Target="media/9cad40c0865dec052cf9f57e5ff40639893b7d01.png"/><Relationship Id="rId10" Type="http://schemas.openxmlformats.org/officeDocument/2006/relationships/image" Target="media/957debea74f7d3f9ed16bc41d7a4271ea16cf9a2.png"/><Relationship Id="rId11" Type="http://schemas.openxmlformats.org/officeDocument/2006/relationships/image" Target="media/2e741672da7a027545c5dd3a96fbe58693ee1831.png"/><Relationship Id="rId12" Type="http://schemas.openxmlformats.org/officeDocument/2006/relationships/image" Target="media/8bbe0d667b7999af817f58763b6a3c424c23bc12.png"/><Relationship Id="rId13" Type="http://schemas.openxmlformats.org/officeDocument/2006/relationships/image" Target="media/dfc972410bdd8117ecda3fc2bef9f4356fb3b9b3.png"/><Relationship Id="rId14" Type="http://schemas.openxmlformats.org/officeDocument/2006/relationships/image" Target="media/25b42338d57d9587b4a7482156e9efe1a2da79c4.png"/><Relationship Id="rId15" Type="http://schemas.openxmlformats.org/officeDocument/2006/relationships/image" Target="media/2dd788942f8a3529bc34d8dc590ffd6700634c2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2026-10-30T16:30:00.607Z</dcterms:created>
  <dcterms:modified xsi:type="dcterms:W3CDTF">2026-10-30T16:30:00.608Z</dcterms:modified>
</cp:coreProperties>
</file>

<file path=docProps/custom.xml><?xml version="1.0" encoding="utf-8"?>
<Properties xmlns="http://schemas.openxmlformats.org/officeDocument/2006/custom-properties" xmlns:vt="http://schemas.openxmlformats.org/officeDocument/2006/docPropsVTypes"/>
</file>