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F3B1BB" w14:textId="77777777" w:rsidR="003A7352" w:rsidRPr="003A7352" w:rsidRDefault="003A7352" w:rsidP="003A7352">
      <w:pPr>
        <w:widowControl w:val="0"/>
        <w:autoSpaceDE w:val="0"/>
        <w:autoSpaceDN w:val="0"/>
        <w:adjustRightInd w:val="0"/>
        <w:ind w:right="-6"/>
        <w:jc w:val="right"/>
        <w:rPr>
          <w:rFonts w:ascii="Times New Roman" w:hAnsi="Times New Roman"/>
          <w:sz w:val="28"/>
          <w:szCs w:val="28"/>
          <w:lang w:val="uk-UA"/>
        </w:rPr>
      </w:pPr>
      <w:bookmarkStart w:id="0" w:name="_GoBack"/>
      <w:bookmarkEnd w:id="0"/>
      <w:r w:rsidRPr="003A7352">
        <w:rPr>
          <w:rFonts w:ascii="Times New Roman" w:hAnsi="Times New Roman"/>
          <w:sz w:val="28"/>
          <w:szCs w:val="28"/>
          <w:lang w:val="uk-UA"/>
        </w:rPr>
        <w:t>Проект</w:t>
      </w:r>
    </w:p>
    <w:p w14:paraId="2E6F4FD0" w14:textId="7AACF582" w:rsidR="0058191D" w:rsidRDefault="003A7352" w:rsidP="003A7352">
      <w:pPr>
        <w:widowControl w:val="0"/>
        <w:autoSpaceDE w:val="0"/>
        <w:autoSpaceDN w:val="0"/>
        <w:adjustRightInd w:val="0"/>
        <w:ind w:right="-6"/>
        <w:jc w:val="right"/>
        <w:rPr>
          <w:rFonts w:ascii="Times New Roman" w:hAnsi="Times New Roman"/>
          <w:sz w:val="28"/>
          <w:szCs w:val="28"/>
          <w:lang w:val="uk-UA"/>
        </w:rPr>
      </w:pPr>
      <w:r>
        <w:rPr>
          <w:rFonts w:ascii="Times New Roman" w:hAnsi="Times New Roman"/>
          <w:sz w:val="28"/>
          <w:szCs w:val="28"/>
          <w:lang w:val="uk-UA"/>
        </w:rPr>
        <w:t>в</w:t>
      </w:r>
      <w:r w:rsidR="00A029D5">
        <w:rPr>
          <w:rFonts w:ascii="Times New Roman" w:hAnsi="Times New Roman"/>
          <w:sz w:val="28"/>
          <w:szCs w:val="28"/>
          <w:lang w:val="uk-UA"/>
        </w:rPr>
        <w:t>носиться народним депутатом</w:t>
      </w:r>
      <w:r w:rsidRPr="003A7352">
        <w:rPr>
          <w:rFonts w:ascii="Times New Roman" w:hAnsi="Times New Roman"/>
          <w:sz w:val="28"/>
          <w:szCs w:val="28"/>
          <w:lang w:val="uk-UA"/>
        </w:rPr>
        <w:t xml:space="preserve"> України</w:t>
      </w:r>
    </w:p>
    <w:p w14:paraId="58537922" w14:textId="19D25BF1" w:rsidR="00A029D5" w:rsidRDefault="00A029D5" w:rsidP="003A7352">
      <w:pPr>
        <w:widowControl w:val="0"/>
        <w:autoSpaceDE w:val="0"/>
        <w:autoSpaceDN w:val="0"/>
        <w:adjustRightInd w:val="0"/>
        <w:ind w:right="-6"/>
        <w:jc w:val="right"/>
        <w:rPr>
          <w:rFonts w:ascii="Times New Roman" w:hAnsi="Times New Roman"/>
          <w:sz w:val="28"/>
          <w:szCs w:val="28"/>
          <w:lang w:val="uk-UA"/>
        </w:rPr>
      </w:pPr>
      <w:r>
        <w:rPr>
          <w:rFonts w:ascii="Times New Roman" w:hAnsi="Times New Roman"/>
          <w:sz w:val="28"/>
          <w:szCs w:val="28"/>
          <w:lang w:val="uk-UA"/>
        </w:rPr>
        <w:t>Фріс І.П. та іншими</w:t>
      </w:r>
    </w:p>
    <w:p w14:paraId="5EE80633" w14:textId="0642C938" w:rsidR="003A7352" w:rsidRDefault="003A7352" w:rsidP="003A7352">
      <w:pPr>
        <w:widowControl w:val="0"/>
        <w:autoSpaceDE w:val="0"/>
        <w:autoSpaceDN w:val="0"/>
        <w:adjustRightInd w:val="0"/>
        <w:ind w:right="-6"/>
        <w:jc w:val="right"/>
        <w:rPr>
          <w:rFonts w:ascii="Times New Roman" w:hAnsi="Times New Roman"/>
          <w:sz w:val="28"/>
          <w:szCs w:val="28"/>
          <w:lang w:val="uk-UA"/>
        </w:rPr>
      </w:pPr>
    </w:p>
    <w:p w14:paraId="4B2E1208" w14:textId="41768896" w:rsidR="003A7352" w:rsidRDefault="003A7352" w:rsidP="003A7352">
      <w:pPr>
        <w:widowControl w:val="0"/>
        <w:autoSpaceDE w:val="0"/>
        <w:autoSpaceDN w:val="0"/>
        <w:adjustRightInd w:val="0"/>
        <w:ind w:right="-6"/>
        <w:jc w:val="right"/>
        <w:rPr>
          <w:rFonts w:ascii="Times New Roman" w:hAnsi="Times New Roman"/>
          <w:sz w:val="28"/>
          <w:szCs w:val="28"/>
          <w:lang w:val="uk-UA"/>
        </w:rPr>
      </w:pPr>
    </w:p>
    <w:p w14:paraId="7B62A77F" w14:textId="12C0BE82" w:rsidR="003A7352" w:rsidRDefault="003A7352" w:rsidP="003A7352">
      <w:pPr>
        <w:widowControl w:val="0"/>
        <w:autoSpaceDE w:val="0"/>
        <w:autoSpaceDN w:val="0"/>
        <w:adjustRightInd w:val="0"/>
        <w:ind w:right="-6"/>
        <w:jc w:val="right"/>
        <w:rPr>
          <w:rFonts w:ascii="Times New Roman" w:hAnsi="Times New Roman"/>
          <w:sz w:val="28"/>
          <w:szCs w:val="28"/>
          <w:lang w:val="uk-UA"/>
        </w:rPr>
      </w:pPr>
    </w:p>
    <w:p w14:paraId="06939B04" w14:textId="67AE98A1" w:rsidR="002C0545" w:rsidRDefault="002C0545" w:rsidP="003A7352">
      <w:pPr>
        <w:widowControl w:val="0"/>
        <w:autoSpaceDE w:val="0"/>
        <w:autoSpaceDN w:val="0"/>
        <w:adjustRightInd w:val="0"/>
        <w:ind w:right="-6"/>
        <w:jc w:val="right"/>
        <w:rPr>
          <w:rFonts w:ascii="Times New Roman" w:hAnsi="Times New Roman"/>
          <w:sz w:val="28"/>
          <w:szCs w:val="28"/>
          <w:lang w:val="uk-UA"/>
        </w:rPr>
      </w:pPr>
    </w:p>
    <w:p w14:paraId="302250D3" w14:textId="77777777" w:rsidR="002C0545" w:rsidRPr="002C40FC" w:rsidRDefault="002C0545" w:rsidP="003A7352">
      <w:pPr>
        <w:widowControl w:val="0"/>
        <w:autoSpaceDE w:val="0"/>
        <w:autoSpaceDN w:val="0"/>
        <w:adjustRightInd w:val="0"/>
        <w:ind w:right="-6"/>
        <w:jc w:val="right"/>
        <w:rPr>
          <w:rFonts w:ascii="Times New Roman" w:hAnsi="Times New Roman"/>
          <w:sz w:val="28"/>
          <w:szCs w:val="28"/>
          <w:lang w:val="uk-UA"/>
        </w:rPr>
      </w:pPr>
    </w:p>
    <w:p w14:paraId="7F55BAF2" w14:textId="77777777" w:rsidR="0058191D" w:rsidRPr="002C40FC" w:rsidRDefault="0058191D">
      <w:pPr>
        <w:widowControl w:val="0"/>
        <w:autoSpaceDE w:val="0"/>
        <w:autoSpaceDN w:val="0"/>
        <w:adjustRightInd w:val="0"/>
        <w:spacing w:line="220" w:lineRule="exact"/>
        <w:ind w:right="-6"/>
        <w:jc w:val="center"/>
        <w:rPr>
          <w:rFonts w:ascii="Times New Roman" w:hAnsi="Times New Roman"/>
          <w:sz w:val="28"/>
          <w:szCs w:val="28"/>
          <w:lang w:val="uk-UA"/>
        </w:rPr>
      </w:pPr>
    </w:p>
    <w:p w14:paraId="16F1D4B2" w14:textId="77777777" w:rsidR="0058191D" w:rsidRPr="002C40FC" w:rsidRDefault="0058191D" w:rsidP="003A7352">
      <w:pPr>
        <w:widowControl w:val="0"/>
        <w:autoSpaceDE w:val="0"/>
        <w:autoSpaceDN w:val="0"/>
        <w:adjustRightInd w:val="0"/>
        <w:ind w:right="-6"/>
        <w:jc w:val="center"/>
        <w:rPr>
          <w:rFonts w:ascii="Times New Roman" w:hAnsi="Times New Roman"/>
          <w:sz w:val="28"/>
          <w:szCs w:val="28"/>
          <w:lang w:val="uk-UA"/>
        </w:rPr>
      </w:pPr>
    </w:p>
    <w:p w14:paraId="56797107" w14:textId="77777777" w:rsidR="0058191D" w:rsidRPr="002C40FC" w:rsidRDefault="00573285" w:rsidP="003A7352">
      <w:pPr>
        <w:widowControl w:val="0"/>
        <w:autoSpaceDE w:val="0"/>
        <w:autoSpaceDN w:val="0"/>
        <w:adjustRightInd w:val="0"/>
        <w:ind w:right="-6"/>
        <w:jc w:val="center"/>
        <w:rPr>
          <w:rFonts w:ascii="Times New Roman" w:hAnsi="Times New Roman"/>
          <w:sz w:val="28"/>
          <w:szCs w:val="28"/>
          <w:lang w:val="uk-UA"/>
        </w:rPr>
      </w:pPr>
      <w:r w:rsidRPr="00573285">
        <w:rPr>
          <w:rFonts w:ascii="Times New Roman" w:hAnsi="Times New Roman"/>
          <w:sz w:val="28"/>
          <w:szCs w:val="28"/>
          <w:lang w:val="uk-UA"/>
        </w:rPr>
        <w:t>ЗАКОН УКРАЇНИ</w:t>
      </w:r>
    </w:p>
    <w:p w14:paraId="0BF1F482" w14:textId="357530C2" w:rsidR="0058191D" w:rsidRPr="002C40FC" w:rsidRDefault="003A7352">
      <w:pPr>
        <w:widowControl w:val="0"/>
        <w:autoSpaceDE w:val="0"/>
        <w:autoSpaceDN w:val="0"/>
        <w:adjustRightInd w:val="0"/>
        <w:ind w:right="-6"/>
        <w:jc w:val="center"/>
        <w:rPr>
          <w:rFonts w:ascii="Times New Roman" w:hAnsi="Times New Roman"/>
          <w:sz w:val="28"/>
          <w:szCs w:val="28"/>
          <w:lang w:val="uk-UA"/>
        </w:rPr>
      </w:pPr>
      <w:r w:rsidRPr="003A7352">
        <w:rPr>
          <w:rFonts w:ascii="Times New Roman" w:hAnsi="Times New Roman"/>
          <w:sz w:val="28"/>
          <w:szCs w:val="28"/>
          <w:lang w:val="uk-UA"/>
        </w:rPr>
        <w:t xml:space="preserve">Про внесення змін до </w:t>
      </w:r>
      <w:r w:rsidR="00E02309" w:rsidRPr="003A7352">
        <w:rPr>
          <w:rFonts w:ascii="Times New Roman" w:hAnsi="Times New Roman"/>
          <w:sz w:val="28"/>
          <w:szCs w:val="28"/>
          <w:lang w:val="uk-UA"/>
        </w:rPr>
        <w:t xml:space="preserve">Кодексу України про адміністративні правопорушення </w:t>
      </w:r>
      <w:r w:rsidR="00E02309">
        <w:rPr>
          <w:rFonts w:ascii="Times New Roman" w:hAnsi="Times New Roman"/>
          <w:sz w:val="28"/>
          <w:szCs w:val="28"/>
          <w:lang w:val="uk-UA"/>
        </w:rPr>
        <w:t xml:space="preserve">та </w:t>
      </w:r>
      <w:r w:rsidRPr="003A7352">
        <w:rPr>
          <w:rFonts w:ascii="Times New Roman" w:hAnsi="Times New Roman"/>
          <w:sz w:val="28"/>
          <w:szCs w:val="28"/>
          <w:lang w:val="uk-UA"/>
        </w:rPr>
        <w:t xml:space="preserve">Кримінального кодексу України для реалізації положень Закону України </w:t>
      </w:r>
      <w:r w:rsidR="003E103E" w:rsidRPr="003E103E">
        <w:rPr>
          <w:rFonts w:ascii="Times New Roman" w:hAnsi="Times New Roman"/>
          <w:sz w:val="28"/>
          <w:szCs w:val="28"/>
          <w:lang w:val="uk-UA"/>
        </w:rPr>
        <w:t>«Про право на цивільну вогнепальну зброю»</w:t>
      </w:r>
    </w:p>
    <w:p w14:paraId="5C3DE655" w14:textId="77777777" w:rsidR="0058191D" w:rsidRPr="002C40FC" w:rsidRDefault="0058191D">
      <w:pPr>
        <w:widowControl w:val="0"/>
        <w:autoSpaceDE w:val="0"/>
        <w:autoSpaceDN w:val="0"/>
        <w:adjustRightInd w:val="0"/>
        <w:ind w:right="-6"/>
        <w:jc w:val="center"/>
        <w:rPr>
          <w:rFonts w:ascii="Times New Roman" w:hAnsi="Times New Roman"/>
          <w:sz w:val="28"/>
          <w:szCs w:val="28"/>
          <w:lang w:val="uk-UA"/>
        </w:rPr>
      </w:pPr>
    </w:p>
    <w:p w14:paraId="4DBA332E" w14:textId="77777777" w:rsidR="0058191D" w:rsidRPr="002C40FC" w:rsidRDefault="0058191D" w:rsidP="002C0545">
      <w:pPr>
        <w:widowControl w:val="0"/>
        <w:autoSpaceDE w:val="0"/>
        <w:autoSpaceDN w:val="0"/>
        <w:adjustRightInd w:val="0"/>
        <w:ind w:right="-6" w:firstLine="720"/>
        <w:jc w:val="both"/>
        <w:rPr>
          <w:rFonts w:ascii="Times New Roman" w:hAnsi="Times New Roman"/>
          <w:sz w:val="28"/>
          <w:szCs w:val="28"/>
          <w:lang w:val="uk-UA"/>
        </w:rPr>
      </w:pPr>
      <w:r w:rsidRPr="002C40FC">
        <w:rPr>
          <w:rFonts w:ascii="Times New Roman" w:hAnsi="Times New Roman"/>
          <w:sz w:val="28"/>
          <w:szCs w:val="28"/>
          <w:lang w:val="uk-UA"/>
        </w:rPr>
        <w:t>Верховна Рада України постановляє:</w:t>
      </w:r>
    </w:p>
    <w:p w14:paraId="7B4A3F8D" w14:textId="77777777" w:rsidR="0058191D" w:rsidRPr="002C40FC" w:rsidRDefault="0058191D" w:rsidP="002C0545">
      <w:pPr>
        <w:widowControl w:val="0"/>
        <w:tabs>
          <w:tab w:val="left" w:pos="993"/>
        </w:tabs>
        <w:autoSpaceDE w:val="0"/>
        <w:autoSpaceDN w:val="0"/>
        <w:adjustRightInd w:val="0"/>
        <w:ind w:right="-6" w:firstLine="720"/>
        <w:jc w:val="both"/>
        <w:rPr>
          <w:rFonts w:ascii="Times New Roman" w:hAnsi="Times New Roman"/>
          <w:sz w:val="28"/>
          <w:szCs w:val="28"/>
          <w:lang w:val="uk-UA"/>
        </w:rPr>
      </w:pPr>
    </w:p>
    <w:p w14:paraId="6A750E3D" w14:textId="77777777" w:rsidR="0058191D" w:rsidRPr="002C40FC" w:rsidRDefault="0058191D" w:rsidP="002C0545">
      <w:pPr>
        <w:widowControl w:val="0"/>
        <w:tabs>
          <w:tab w:val="left" w:pos="993"/>
        </w:tabs>
        <w:autoSpaceDE w:val="0"/>
        <w:autoSpaceDN w:val="0"/>
        <w:adjustRightInd w:val="0"/>
        <w:ind w:right="-6" w:firstLine="720"/>
        <w:jc w:val="both"/>
        <w:rPr>
          <w:rFonts w:ascii="Times New Roman" w:hAnsi="Times New Roman"/>
          <w:sz w:val="28"/>
          <w:szCs w:val="28"/>
          <w:lang w:val="uk-UA"/>
        </w:rPr>
      </w:pPr>
      <w:r w:rsidRPr="002C40FC">
        <w:rPr>
          <w:rFonts w:ascii="Times New Roman" w:hAnsi="Times New Roman"/>
          <w:sz w:val="28"/>
          <w:szCs w:val="28"/>
          <w:lang w:val="uk-UA"/>
        </w:rPr>
        <w:t>І. Внести зміни до таких законодавчих актів України:</w:t>
      </w:r>
    </w:p>
    <w:p w14:paraId="27B02A7B" w14:textId="77777777" w:rsidR="0058191D" w:rsidRPr="002C40FC" w:rsidRDefault="0058191D" w:rsidP="002C0545">
      <w:pPr>
        <w:widowControl w:val="0"/>
        <w:tabs>
          <w:tab w:val="left" w:pos="3873"/>
        </w:tabs>
        <w:autoSpaceDE w:val="0"/>
        <w:autoSpaceDN w:val="0"/>
        <w:adjustRightInd w:val="0"/>
        <w:ind w:right="-6" w:firstLine="720"/>
        <w:jc w:val="both"/>
        <w:rPr>
          <w:rFonts w:ascii="Times New Roman" w:hAnsi="Times New Roman"/>
          <w:sz w:val="28"/>
          <w:szCs w:val="28"/>
          <w:lang w:val="uk-UA"/>
        </w:rPr>
      </w:pPr>
    </w:p>
    <w:p w14:paraId="4DD08372" w14:textId="11574CB3" w:rsidR="0058191D" w:rsidRPr="003A7352" w:rsidRDefault="005E08C6" w:rsidP="002C0545">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w:t>
      </w:r>
      <w:r w:rsidR="0058191D" w:rsidRPr="002C40FC">
        <w:rPr>
          <w:rFonts w:ascii="Times New Roman" w:hAnsi="Times New Roman"/>
          <w:sz w:val="28"/>
          <w:szCs w:val="28"/>
          <w:lang w:val="uk-UA"/>
        </w:rPr>
        <w:t>. У Кодексі України про адміністративні правопорушення (Відомості Верховної Ради Української РСР, 1984 р., додаток до № 51, ст.1122):</w:t>
      </w:r>
    </w:p>
    <w:p w14:paraId="2F6104E3" w14:textId="0EDF19AC" w:rsidR="003A3BA3" w:rsidRDefault="0058191D" w:rsidP="002C0545">
      <w:pPr>
        <w:widowControl w:val="0"/>
        <w:autoSpaceDE w:val="0"/>
        <w:autoSpaceDN w:val="0"/>
        <w:adjustRightInd w:val="0"/>
        <w:spacing w:after="150"/>
        <w:ind w:right="-6" w:firstLine="720"/>
        <w:jc w:val="both"/>
        <w:rPr>
          <w:rFonts w:ascii="Times New Roman" w:hAnsi="Times New Roman"/>
          <w:sz w:val="28"/>
          <w:szCs w:val="28"/>
          <w:lang w:val="uk-UA"/>
        </w:rPr>
      </w:pPr>
      <w:r w:rsidRPr="002C40FC">
        <w:rPr>
          <w:rFonts w:ascii="Times New Roman" w:hAnsi="Times New Roman"/>
          <w:sz w:val="28"/>
          <w:szCs w:val="28"/>
          <w:lang w:val="uk-UA"/>
        </w:rPr>
        <w:t xml:space="preserve">1) </w:t>
      </w:r>
      <w:r w:rsidR="003A3BA3">
        <w:rPr>
          <w:rFonts w:ascii="Times New Roman" w:hAnsi="Times New Roman"/>
          <w:sz w:val="28"/>
          <w:szCs w:val="28"/>
          <w:lang w:val="uk-UA"/>
        </w:rPr>
        <w:t>п</w:t>
      </w:r>
      <w:r w:rsidR="003A3BA3" w:rsidRPr="003A3BA3">
        <w:rPr>
          <w:rFonts w:ascii="Times New Roman" w:hAnsi="Times New Roman"/>
          <w:sz w:val="28"/>
          <w:szCs w:val="28"/>
          <w:lang w:val="uk-UA"/>
        </w:rPr>
        <w:t xml:space="preserve">ункт </w:t>
      </w:r>
      <w:r w:rsidR="003A3BA3">
        <w:rPr>
          <w:rFonts w:ascii="Times New Roman" w:hAnsi="Times New Roman"/>
          <w:sz w:val="28"/>
          <w:szCs w:val="28"/>
          <w:lang w:val="uk-UA"/>
        </w:rPr>
        <w:t>5</w:t>
      </w:r>
      <w:r w:rsidR="003A3BA3" w:rsidRPr="003A3BA3">
        <w:rPr>
          <w:rFonts w:ascii="Times New Roman" w:hAnsi="Times New Roman"/>
          <w:sz w:val="28"/>
          <w:szCs w:val="28"/>
          <w:lang w:val="uk-UA"/>
        </w:rPr>
        <w:t xml:space="preserve"> частини першої статті 24</w:t>
      </w:r>
      <w:r w:rsidR="003A3BA3">
        <w:rPr>
          <w:rFonts w:ascii="Times New Roman" w:hAnsi="Times New Roman"/>
          <w:sz w:val="28"/>
          <w:szCs w:val="28"/>
          <w:lang w:val="uk-UA"/>
        </w:rPr>
        <w:t xml:space="preserve"> викласти в такій редакції:</w:t>
      </w:r>
    </w:p>
    <w:p w14:paraId="1FE8969B" w14:textId="526D6108" w:rsidR="003A3BA3" w:rsidRDefault="003A3BA3" w:rsidP="002C0545">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3A3BA3">
        <w:rPr>
          <w:rFonts w:ascii="Times New Roman" w:hAnsi="Times New Roman"/>
          <w:sz w:val="28"/>
          <w:szCs w:val="28"/>
          <w:lang w:val="uk-UA"/>
        </w:rPr>
        <w:t>5) позбавлення спеціального права, наданого даному громадянинові (права керування транспортними засобами, права полювання, права на володіння цивільною зброєю та бойовими припасами до неї);</w:t>
      </w:r>
      <w:r>
        <w:rPr>
          <w:rFonts w:ascii="Times New Roman" w:hAnsi="Times New Roman"/>
          <w:sz w:val="28"/>
          <w:szCs w:val="28"/>
          <w:lang w:val="uk-UA"/>
        </w:rPr>
        <w:t>»;</w:t>
      </w:r>
    </w:p>
    <w:p w14:paraId="49305EA6" w14:textId="15120867" w:rsidR="003A3BA3" w:rsidRDefault="003A3BA3" w:rsidP="002C0545">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2) частину першу статті 25 викласти в такій редакції:</w:t>
      </w:r>
    </w:p>
    <w:p w14:paraId="6FD903D9" w14:textId="5C94DD48" w:rsidR="003A3BA3" w:rsidRDefault="003A3BA3"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3A3BA3">
        <w:rPr>
          <w:rFonts w:ascii="Times New Roman" w:hAnsi="Times New Roman"/>
          <w:sz w:val="28"/>
          <w:szCs w:val="28"/>
          <w:lang w:val="uk-UA"/>
        </w:rPr>
        <w:t>Оплатне вилучення, конфіскація предметів, позбавлення права керування транспортними засобами та права на володіння цивільною зброєю та бойовими припасами до неї можуть застосовуватися як основні, так і додаткові адміністративні стягнення; позбавлення права обіймати певні посади або займатися певною діяльністю - тільки як додаткове; інші адміністративні стягнення, зазначені в частині першій статті 24 цього Кодексу, можуть застосовуватися тільки як основні.</w:t>
      </w:r>
      <w:r>
        <w:rPr>
          <w:rFonts w:ascii="Times New Roman" w:hAnsi="Times New Roman"/>
          <w:sz w:val="28"/>
          <w:szCs w:val="28"/>
          <w:lang w:val="uk-UA"/>
        </w:rPr>
        <w:t>»;</w:t>
      </w:r>
    </w:p>
    <w:p w14:paraId="55F9EF51" w14:textId="0748201A" w:rsidR="003A3BA3" w:rsidRDefault="003A3BA3"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3) частину другу статті 29 виключити;</w:t>
      </w:r>
    </w:p>
    <w:p w14:paraId="65559E75" w14:textId="77777777" w:rsidR="004B2209" w:rsidRDefault="003A3BA3"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4) </w:t>
      </w:r>
      <w:r w:rsidR="004B2209">
        <w:rPr>
          <w:rFonts w:ascii="Times New Roman" w:hAnsi="Times New Roman"/>
          <w:sz w:val="28"/>
          <w:szCs w:val="28"/>
          <w:lang w:val="uk-UA"/>
        </w:rPr>
        <w:t>частину четверту статті 30 виключити;</w:t>
      </w:r>
    </w:p>
    <w:p w14:paraId="750449B4" w14:textId="3AA5784E" w:rsidR="003A3BA3" w:rsidRDefault="004B2209"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5) </w:t>
      </w:r>
      <w:r w:rsidR="003A3BA3">
        <w:rPr>
          <w:rFonts w:ascii="Times New Roman" w:hAnsi="Times New Roman"/>
          <w:sz w:val="28"/>
          <w:szCs w:val="28"/>
          <w:lang w:val="uk-UA"/>
        </w:rPr>
        <w:t>у статті 30 після першої частини додати частину наступного змісту:</w:t>
      </w:r>
    </w:p>
    <w:p w14:paraId="11F718E9" w14:textId="0636E641" w:rsidR="003A3BA3" w:rsidRDefault="003A3BA3"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3A3BA3">
        <w:rPr>
          <w:rFonts w:ascii="Times New Roman" w:hAnsi="Times New Roman"/>
          <w:sz w:val="28"/>
          <w:szCs w:val="28"/>
          <w:lang w:val="uk-UA"/>
        </w:rPr>
        <w:t>Позбавлення наданого даному громадянинові права на володіння цивільною зброєю та бойовими припасами до неї застосовується на строк від трьох до п’яти років за порушення порядку користування цим правом або на строк від десяти років за систематичне порушення порядку користування цим правом.</w:t>
      </w:r>
      <w:r>
        <w:rPr>
          <w:rFonts w:ascii="Times New Roman" w:hAnsi="Times New Roman"/>
          <w:sz w:val="28"/>
          <w:szCs w:val="28"/>
          <w:lang w:val="uk-UA"/>
        </w:rPr>
        <w:t>»;</w:t>
      </w:r>
    </w:p>
    <w:p w14:paraId="032BFBCC" w14:textId="2A892DA3" w:rsidR="003A3BA3" w:rsidRDefault="004B2209" w:rsidP="003A3BA3">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lastRenderedPageBreak/>
        <w:t>6</w:t>
      </w:r>
      <w:r w:rsidR="003A3BA3">
        <w:rPr>
          <w:rFonts w:ascii="Times New Roman" w:hAnsi="Times New Roman"/>
          <w:sz w:val="28"/>
          <w:szCs w:val="28"/>
          <w:lang w:val="uk-UA"/>
        </w:rPr>
        <w:t>) </w:t>
      </w:r>
      <w:r>
        <w:rPr>
          <w:rFonts w:ascii="Times New Roman" w:hAnsi="Times New Roman"/>
          <w:sz w:val="28"/>
          <w:szCs w:val="28"/>
          <w:lang w:val="uk-UA"/>
        </w:rPr>
        <w:t>статтю 190 викласти в наступній редакції:</w:t>
      </w:r>
    </w:p>
    <w:p w14:paraId="3D8A5C56" w14:textId="31960983"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4B2209">
        <w:rPr>
          <w:rFonts w:ascii="Times New Roman" w:hAnsi="Times New Roman"/>
          <w:sz w:val="28"/>
          <w:szCs w:val="28"/>
          <w:lang w:val="uk-UA"/>
        </w:rPr>
        <w:t>Стаття 190. Порушення громадянами порядку придбання, зберігання, передачі іншим особам або продажу цивільної вогнепальної, холодної чи пневматичної зброї</w:t>
      </w:r>
    </w:p>
    <w:p w14:paraId="5DE3E062"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Придбання, зберігання, передача іншим особам або продаж громадянами цивільної вогнепальної зброї категорії D чи холодної зброї, а також пневматичної зброї калібру понад 4,5 міліметра і швидкістю польоту кулі понад 100 метрів за секунду без відповідного документа дозвільного характеру, виданого уповноваженим державним органом, -</w:t>
      </w:r>
    </w:p>
    <w:p w14:paraId="1E83164D"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тягнуть за собою накладення штрафу від семидесяти до ста неоподатковуваних мінімумів доходів громадян з конфіскацією зброї.</w:t>
      </w:r>
    </w:p>
    <w:p w14:paraId="37040453"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Ті самі дії, вчинені особою, яку протягом року було піддано адміністративному стягненню за одне з порушень, передбачених частиною першою цієї статті, -</w:t>
      </w:r>
    </w:p>
    <w:p w14:paraId="6BA88D18" w14:textId="1F4F25F3"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тягнуть за собою накладення штрафу від ста п’ятдесяти до двохсот неоподатковуваних мінімумів доходів громадян з конфіскацією зброї та позбавленням права на володіння цивільною зброєю та бойовими припасами до неї.</w:t>
      </w:r>
      <w:r>
        <w:rPr>
          <w:rFonts w:ascii="Times New Roman" w:hAnsi="Times New Roman"/>
          <w:sz w:val="28"/>
          <w:szCs w:val="28"/>
          <w:lang w:val="uk-UA"/>
        </w:rPr>
        <w:t>»;</w:t>
      </w:r>
    </w:p>
    <w:p w14:paraId="06131FBF" w14:textId="4F0EFC5C"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7) статтю 191 викласти в наступній редакції:</w:t>
      </w:r>
    </w:p>
    <w:p w14:paraId="01016FCA"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4B2209">
        <w:rPr>
          <w:rFonts w:ascii="Times New Roman" w:hAnsi="Times New Roman"/>
          <w:sz w:val="28"/>
          <w:szCs w:val="28"/>
          <w:lang w:val="uk-UA"/>
        </w:rPr>
        <w:t>Стаття 191. Порушення громадянами правил зберігання або транспортування цивільної вогнепальної, холодної чи пневматичної зброї і бойових припасів</w:t>
      </w:r>
    </w:p>
    <w:p w14:paraId="043FCD83"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Порушення правил зберігання або транспортування цивільної вогнепальної чи холодної зброї, а також пневматичної зброї калібру понад 4,5 міліметра і швидкістю польоту кулі понад 100 метрів за секунду і бойових припасів громадянами, які мають відповідний документ дозвільного характеру, виданий уповноваженим державним органом, -</w:t>
      </w:r>
    </w:p>
    <w:p w14:paraId="27FDEB58"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p>
    <w:p w14:paraId="533A4780"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тягне за собою накладення штрафу від семидесяти до ста неоподатковуваних мінімумів доходів громадян з оплатним вилученням зброї і бойових припасів.</w:t>
      </w:r>
    </w:p>
    <w:p w14:paraId="123FCDF8"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Ті самі дії, вчинені особою, яку протягом року було піддано адміністративному стягненню за одне з порушень, передбачених частиною першою цієї статті, -</w:t>
      </w:r>
    </w:p>
    <w:p w14:paraId="4326003B"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тягнуть за собою накладення штрафу від ста п’ятдесяти до двохсот неоподатковуваних мінімумів доходів громадян з конфіскацією зброї і бойових припасів та позбавленням права на володіння цивільною зброєю та бойовими припасами до неї.</w:t>
      </w:r>
    </w:p>
    <w:p w14:paraId="7062641E"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lastRenderedPageBreak/>
        <w:t>Втрата цивільної вогнепальної зброї, бойових припасів до неї  -</w:t>
      </w:r>
    </w:p>
    <w:p w14:paraId="0454F57A"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тягнуть за собою накладення штрафу від двохсот до чотирьохсот неоподатковуваних мінімумів доходів громадян.</w:t>
      </w:r>
    </w:p>
    <w:p w14:paraId="766CB07F"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Повторна, протягом року, втрата цивільної вогнепальної зброї, бойових припасів до неї –</w:t>
      </w:r>
    </w:p>
    <w:p w14:paraId="0CF444D8" w14:textId="210BC5DF"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тягне за собою накладення штрафу від тисячі до тисячі двохсот неоподатковуваних мінімумів доходів громадян з позбавленням права на володіння цивільною зброєю та бойовими припасами до неї.</w:t>
      </w:r>
      <w:r>
        <w:rPr>
          <w:rFonts w:ascii="Times New Roman" w:hAnsi="Times New Roman"/>
          <w:sz w:val="28"/>
          <w:szCs w:val="28"/>
          <w:lang w:val="uk-UA"/>
        </w:rPr>
        <w:t>»;</w:t>
      </w:r>
    </w:p>
    <w:p w14:paraId="5BB2D001" w14:textId="3C6D394B"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8) статтю 192 викласти в наступній редакції:</w:t>
      </w:r>
    </w:p>
    <w:p w14:paraId="0C0C0647"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4B2209">
        <w:rPr>
          <w:rFonts w:ascii="Times New Roman" w:hAnsi="Times New Roman"/>
          <w:sz w:val="28"/>
          <w:szCs w:val="28"/>
          <w:lang w:val="uk-UA"/>
        </w:rPr>
        <w:t>Стаття 192. Порушення строків повідомлення про зміну місця постійного зберігання зброї</w:t>
      </w:r>
    </w:p>
    <w:p w14:paraId="626D91DB" w14:textId="77777777" w:rsidR="004B2209" w:rsidRP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Порушення встановлених строків повідомлення про зміну місця постійного зберігання зброї –</w:t>
      </w:r>
    </w:p>
    <w:p w14:paraId="085971CA" w14:textId="682C1954"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sidRPr="004B2209">
        <w:rPr>
          <w:rFonts w:ascii="Times New Roman" w:hAnsi="Times New Roman"/>
          <w:sz w:val="28"/>
          <w:szCs w:val="28"/>
          <w:lang w:val="uk-UA"/>
        </w:rPr>
        <w:t>тягне за собою накладення штрафу від п’ятдесяти до семидесяти неоподатковуваних мінімумів доходів громадян.</w:t>
      </w:r>
      <w:r>
        <w:rPr>
          <w:rFonts w:ascii="Times New Roman" w:hAnsi="Times New Roman"/>
          <w:sz w:val="28"/>
          <w:szCs w:val="28"/>
          <w:lang w:val="uk-UA"/>
        </w:rPr>
        <w:t>»;</w:t>
      </w:r>
    </w:p>
    <w:p w14:paraId="7ED49BE8" w14:textId="1F8D5D26" w:rsidR="004B2209" w:rsidRDefault="004B2209" w:rsidP="004B2209">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9) </w:t>
      </w:r>
      <w:r w:rsidR="000A7DFA">
        <w:rPr>
          <w:rFonts w:ascii="Times New Roman" w:hAnsi="Times New Roman"/>
          <w:sz w:val="28"/>
          <w:szCs w:val="28"/>
          <w:lang w:val="uk-UA"/>
        </w:rPr>
        <w:t>статтю 193 викласти в наступній редакції:</w:t>
      </w:r>
    </w:p>
    <w:p w14:paraId="14D4B80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193. Ухилення від реалізації цивільної вогнепальної, холодної чи пневматичної зброї і бойових припасів</w:t>
      </w:r>
    </w:p>
    <w:p w14:paraId="54DCE97C"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Ухилення від реалізації цивільної вогнепальної чи холодної зброї, а також пневматичної зброї калібру понад 4,5 міліметра і швидкістю польоту кулі понад 100 метрів за секунду і бойових припасів громадянами після припинення дії документу дозвільного характеру, -</w:t>
      </w:r>
    </w:p>
    <w:p w14:paraId="0D3B2C30" w14:textId="30DDCC59"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тягне за собою накладення штрафу від п’ятдесяти до семидесяти неоподатковуваних мінімумів доходів громадян з оплатним вилученням зброї і бойових припасів з позбавленням права на володіння цивільною зброєю та бойовими припасами до неї.</w:t>
      </w:r>
      <w:r>
        <w:rPr>
          <w:rFonts w:ascii="Times New Roman" w:hAnsi="Times New Roman"/>
          <w:sz w:val="28"/>
          <w:szCs w:val="28"/>
          <w:lang w:val="uk-UA"/>
        </w:rPr>
        <w:t>»;</w:t>
      </w:r>
    </w:p>
    <w:p w14:paraId="47F5335F" w14:textId="50AE1674"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10) статтю 194 викласти в наступній редакції:</w:t>
      </w:r>
    </w:p>
    <w:p w14:paraId="4D9DFB62"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194. Порушення працівниками торговельних підприємств (організацій) порядку продажу цивільної вогнепальної, холодної чи пневматичної зброї і бойових припасів</w:t>
      </w:r>
    </w:p>
    <w:p w14:paraId="650C7EDB"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Продаж працівниками торговельних підприємств (організацій) цивільної вогнепальної чи холодної зброї, а також пневматичної зброї калібру понад 4,5 міліметра і швидкістю польоту кулі понад 100 метрів за секунду і бойових припасів підприємствам, установам, організаціям та громадянам, що не мають на це відповідного документа дозвільного характеру, виданого уповноваженим державним органом, -</w:t>
      </w:r>
    </w:p>
    <w:p w14:paraId="56CFC65C"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 xml:space="preserve">тягне за собою накладення штрафу від тисячі до тисячі п’ятсот </w:t>
      </w:r>
      <w:r w:rsidRPr="000A7DFA">
        <w:rPr>
          <w:rFonts w:ascii="Times New Roman" w:hAnsi="Times New Roman"/>
          <w:sz w:val="28"/>
          <w:szCs w:val="28"/>
          <w:lang w:val="uk-UA"/>
        </w:rPr>
        <w:lastRenderedPageBreak/>
        <w:t>неоподатковуваних мінімумів доходів громадян.</w:t>
      </w:r>
    </w:p>
    <w:p w14:paraId="31D8F6E8"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порушення, передбачене частиною першою цієї статті, -</w:t>
      </w:r>
    </w:p>
    <w:p w14:paraId="41A039D4" w14:textId="6D5E67C7"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двох тисяч до п’яти тисяч неоподатковуваних мінімумів доходів громадян.</w:t>
      </w:r>
      <w:r>
        <w:rPr>
          <w:rFonts w:ascii="Times New Roman" w:hAnsi="Times New Roman"/>
          <w:sz w:val="28"/>
          <w:szCs w:val="28"/>
          <w:lang w:val="uk-UA"/>
        </w:rPr>
        <w:t>»;</w:t>
      </w:r>
    </w:p>
    <w:p w14:paraId="59C03A92" w14:textId="50BA5B27"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11) статтю 195 викласти в наступній редакції:</w:t>
      </w:r>
    </w:p>
    <w:p w14:paraId="6EC4E8CC"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195. Порушення працівниками підприємств, установ, організацій правил зберігання або перевезення цивільної вогнепальної, холодної чи пневматичної зброї і бойових припасів</w:t>
      </w:r>
    </w:p>
    <w:p w14:paraId="5F4A79F4"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Порушення правил зберігання або перевезення цивільної вогнепальної чи холодної зброї, а також пневматичної зброї калібру понад 4,5 міліметра і швидкістю польоту кулі понад 100 метрів за секунду і бойових припасів працівниками підприємств, установ, організацій, відповідальними за їх охорону, а так само використання ними зазначеної зброї і бойових припасів не за призначенням -</w:t>
      </w:r>
    </w:p>
    <w:p w14:paraId="653DE79F"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тисячі до тисячі п’ятсот неоподатковуваних мінімумів доходів громадян.</w:t>
      </w:r>
    </w:p>
    <w:p w14:paraId="765ADA4F"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одне з порушень, передбачених частиною першою цієї статті, -</w:t>
      </w:r>
    </w:p>
    <w:p w14:paraId="1847B9D1" w14:textId="5C5F41E5"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двох тисяч до п’яти тисяч неоподатковуваних мінімумів доходів громадян.</w:t>
      </w:r>
      <w:r>
        <w:rPr>
          <w:rFonts w:ascii="Times New Roman" w:hAnsi="Times New Roman"/>
          <w:sz w:val="28"/>
          <w:szCs w:val="28"/>
          <w:lang w:val="uk-UA"/>
        </w:rPr>
        <w:t>»;</w:t>
      </w:r>
    </w:p>
    <w:p w14:paraId="4D6FD5F7" w14:textId="7CC06B28"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12) статтю 195</w:t>
      </w:r>
      <w:r w:rsidRPr="000A7DFA">
        <w:rPr>
          <w:rFonts w:ascii="Times New Roman" w:hAnsi="Times New Roman"/>
          <w:sz w:val="28"/>
          <w:szCs w:val="28"/>
          <w:vertAlign w:val="superscript"/>
          <w:lang w:val="uk-UA"/>
        </w:rPr>
        <w:t>1</w:t>
      </w:r>
      <w:r>
        <w:rPr>
          <w:rFonts w:ascii="Times New Roman" w:hAnsi="Times New Roman"/>
          <w:sz w:val="28"/>
          <w:szCs w:val="28"/>
          <w:lang w:val="uk-UA"/>
        </w:rPr>
        <w:t xml:space="preserve"> викласти в наступній редакції:</w:t>
      </w:r>
    </w:p>
    <w:p w14:paraId="750FC36D"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195</w:t>
      </w:r>
      <w:r w:rsidRPr="000A7DFA">
        <w:rPr>
          <w:rFonts w:ascii="Times New Roman" w:hAnsi="Times New Roman"/>
          <w:sz w:val="28"/>
          <w:szCs w:val="28"/>
          <w:vertAlign w:val="superscript"/>
          <w:lang w:val="uk-UA"/>
        </w:rPr>
        <w:t>1</w:t>
      </w:r>
      <w:r w:rsidRPr="000A7DFA">
        <w:rPr>
          <w:rFonts w:ascii="Times New Roman" w:hAnsi="Times New Roman"/>
          <w:sz w:val="28"/>
          <w:szCs w:val="28"/>
          <w:lang w:val="uk-UA"/>
        </w:rPr>
        <w:t>. Порушення порядку розробки, виготовлення, реалізації спеціальних засобів самооборони</w:t>
      </w:r>
    </w:p>
    <w:p w14:paraId="57C8B1C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Порушення порядку розробки, виготовлення, реалізації спеціальних засобів самооборони -</w:t>
      </w:r>
    </w:p>
    <w:p w14:paraId="1D1A1536"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тягне за собою накладення штрафу від тридцяти до п'ятидесяти неоподатковуваних мінімумів доходів громадян з конфіскацією спеціальних засобів самооборони або без такої.</w:t>
      </w:r>
    </w:p>
    <w:p w14:paraId="51D7B70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порушення, передбачене частиною першою цієї статті, -</w:t>
      </w:r>
    </w:p>
    <w:p w14:paraId="4D3298B1" w14:textId="1B9FA8EE"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сорока до семидесяти неоподатковуваних мінімумів доходів громадян з конфіскацією спеціальних засобів самооборони.</w:t>
      </w:r>
      <w:r>
        <w:rPr>
          <w:rFonts w:ascii="Times New Roman" w:hAnsi="Times New Roman"/>
          <w:sz w:val="28"/>
          <w:szCs w:val="28"/>
          <w:lang w:val="uk-UA"/>
        </w:rPr>
        <w:t>»;</w:t>
      </w:r>
    </w:p>
    <w:p w14:paraId="68E47A75" w14:textId="57207CF0"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lastRenderedPageBreak/>
        <w:t>13) статтю 195</w:t>
      </w:r>
      <w:r>
        <w:rPr>
          <w:rFonts w:ascii="Times New Roman" w:hAnsi="Times New Roman"/>
          <w:sz w:val="28"/>
          <w:szCs w:val="28"/>
          <w:vertAlign w:val="superscript"/>
          <w:lang w:val="uk-UA"/>
        </w:rPr>
        <w:t>2</w:t>
      </w:r>
      <w:r>
        <w:rPr>
          <w:rFonts w:ascii="Times New Roman" w:hAnsi="Times New Roman"/>
          <w:sz w:val="28"/>
          <w:szCs w:val="28"/>
          <w:lang w:val="uk-UA"/>
        </w:rPr>
        <w:t xml:space="preserve"> викласти в наступній редакції:</w:t>
      </w:r>
    </w:p>
    <w:p w14:paraId="268FE05F"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195</w:t>
      </w:r>
      <w:r w:rsidRPr="000A7DFA">
        <w:rPr>
          <w:rFonts w:ascii="Times New Roman" w:hAnsi="Times New Roman"/>
          <w:sz w:val="28"/>
          <w:szCs w:val="28"/>
          <w:vertAlign w:val="superscript"/>
          <w:lang w:val="uk-UA"/>
        </w:rPr>
        <w:t>2</w:t>
      </w:r>
      <w:r w:rsidRPr="000A7DFA">
        <w:rPr>
          <w:rFonts w:ascii="Times New Roman" w:hAnsi="Times New Roman"/>
          <w:sz w:val="28"/>
          <w:szCs w:val="28"/>
          <w:lang w:val="uk-UA"/>
        </w:rPr>
        <w:t>. Порушення порядку придбання, зберігання, реєстрації або обліку газових пістолетів і револьверів та патронів до них</w:t>
      </w:r>
    </w:p>
    <w:p w14:paraId="15C06C92"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Порушення порядку придбання, зберігання, реєстрації або обліку газових пістолетів і револьверів та патронів до них -</w:t>
      </w:r>
    </w:p>
    <w:p w14:paraId="54B7B8BD"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тягне за собою накладення штрафу на громадян від десяти до тридцяти неоподатковуваних мінімумів доходів громадян з конфіскацією газових пістолетів і револьверів та патронів до них або без такої, а на посадових осіб - від тридцяти до п’ятдесяти неоподатковуваних мінімумів доходів громадян з конфіскацією газових пістолетів і револьверів та патронів до них або без такої.</w:t>
      </w:r>
    </w:p>
    <w:p w14:paraId="06E7DAD4"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порушення, передбачене частиною першою цієї статті, -</w:t>
      </w:r>
    </w:p>
    <w:p w14:paraId="1465F229" w14:textId="3B10894D"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на громадян від тридцяти до п’ятдесяти неоподатковуваних мінімумів доходів громадян з конфіскацією газових пістолетів і револьверів та патронів до них, а на посадових осіб - від п’ятдесяти до ста неоподатковуваних мінімумів доходів громадян з конфіскацією газових пістолетів і револьверів та патронів до них.</w:t>
      </w:r>
      <w:r>
        <w:rPr>
          <w:rFonts w:ascii="Times New Roman" w:hAnsi="Times New Roman"/>
          <w:sz w:val="28"/>
          <w:szCs w:val="28"/>
          <w:lang w:val="uk-UA"/>
        </w:rPr>
        <w:t>»;</w:t>
      </w:r>
    </w:p>
    <w:p w14:paraId="39A86B15" w14:textId="5AC9C88A"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14) статтю 195</w:t>
      </w:r>
      <w:r>
        <w:rPr>
          <w:rFonts w:ascii="Times New Roman" w:hAnsi="Times New Roman"/>
          <w:sz w:val="28"/>
          <w:szCs w:val="28"/>
          <w:vertAlign w:val="superscript"/>
          <w:lang w:val="uk-UA"/>
        </w:rPr>
        <w:t>3</w:t>
      </w:r>
      <w:r>
        <w:rPr>
          <w:rFonts w:ascii="Times New Roman" w:hAnsi="Times New Roman"/>
          <w:sz w:val="28"/>
          <w:szCs w:val="28"/>
          <w:lang w:val="uk-UA"/>
        </w:rPr>
        <w:t xml:space="preserve"> викласти в наступній редакції:</w:t>
      </w:r>
    </w:p>
    <w:p w14:paraId="7B5A549B"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1953. Порушення правил застосування спеціальних засобів самооборони</w:t>
      </w:r>
    </w:p>
    <w:p w14:paraId="0A8B3F4F"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Застосування спеціальних засобів самооборони з порушенням установлених правил -</w:t>
      </w:r>
    </w:p>
    <w:p w14:paraId="2C515488"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тягне за собою накладення штрафу від сорока до семидесяти неоподатковуваних мінімумів доходів громадян з конфіскацією спеціальних засобів самооборони.</w:t>
      </w:r>
    </w:p>
    <w:p w14:paraId="6531A36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порушення, передбачене частиною першою цієї статті, -</w:t>
      </w:r>
    </w:p>
    <w:p w14:paraId="0A1F3C0A" w14:textId="3DDE41CA"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семидесяти до ста неоподатковуваних мінімумів доходів громадян з конфіскацією спеціальних засобів самооборони</w:t>
      </w:r>
      <w:r>
        <w:rPr>
          <w:rFonts w:ascii="Times New Roman" w:hAnsi="Times New Roman"/>
          <w:sz w:val="28"/>
          <w:szCs w:val="28"/>
          <w:lang w:val="uk-UA"/>
        </w:rPr>
        <w:t>.»;</w:t>
      </w:r>
    </w:p>
    <w:p w14:paraId="45A59C25" w14:textId="128EAC91"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15) статтю 195</w:t>
      </w:r>
      <w:r>
        <w:rPr>
          <w:rFonts w:ascii="Times New Roman" w:hAnsi="Times New Roman"/>
          <w:sz w:val="28"/>
          <w:szCs w:val="28"/>
          <w:vertAlign w:val="superscript"/>
          <w:lang w:val="uk-UA"/>
        </w:rPr>
        <w:t>4</w:t>
      </w:r>
      <w:r>
        <w:rPr>
          <w:rFonts w:ascii="Times New Roman" w:hAnsi="Times New Roman"/>
          <w:sz w:val="28"/>
          <w:szCs w:val="28"/>
          <w:lang w:val="uk-UA"/>
        </w:rPr>
        <w:t xml:space="preserve"> викласти в наступній редакції:</w:t>
      </w:r>
    </w:p>
    <w:p w14:paraId="3EFE6D4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195</w:t>
      </w:r>
      <w:r w:rsidRPr="000A7DFA">
        <w:rPr>
          <w:rFonts w:ascii="Times New Roman" w:hAnsi="Times New Roman"/>
          <w:sz w:val="28"/>
          <w:szCs w:val="28"/>
          <w:vertAlign w:val="superscript"/>
          <w:lang w:val="uk-UA"/>
        </w:rPr>
        <w:t>4</w:t>
      </w:r>
      <w:r w:rsidRPr="000A7DFA">
        <w:rPr>
          <w:rFonts w:ascii="Times New Roman" w:hAnsi="Times New Roman"/>
          <w:sz w:val="28"/>
          <w:szCs w:val="28"/>
          <w:lang w:val="uk-UA"/>
        </w:rPr>
        <w:t>. Порушення порядку виробництва, придбання, зберігання чи продажу електрошокових пристроїв і спеціальних засобів, що застосовуються правоохоронними органами</w:t>
      </w:r>
    </w:p>
    <w:p w14:paraId="34D35CBF"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 xml:space="preserve">Порушення порядку виробництва, придбання, зберігання чи продажу електрошокових пристроїв і спеціальних засобів, що застосовуються </w:t>
      </w:r>
      <w:r w:rsidRPr="000A7DFA">
        <w:rPr>
          <w:rFonts w:ascii="Times New Roman" w:hAnsi="Times New Roman"/>
          <w:sz w:val="28"/>
          <w:szCs w:val="28"/>
          <w:lang w:val="uk-UA"/>
        </w:rPr>
        <w:lastRenderedPageBreak/>
        <w:t>правоохоронними органами, -</w:t>
      </w:r>
    </w:p>
    <w:p w14:paraId="4A2F716A"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тягне за собою накладення штрафу від сорока до семидесяти неоподатковуваних мінімумів доходів громадян з конфіскацією електрошокових пристроїв і спеціальних засобів.</w:t>
      </w:r>
    </w:p>
    <w:p w14:paraId="4D6FA962"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Ті самі дії, вчинені особою, яку протягом року було піддано адміністративному стягненню за одне з порушень, передбачених частиною першою цієї статті, -</w:t>
      </w:r>
    </w:p>
    <w:p w14:paraId="60BAC4B1" w14:textId="24A83F73"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тягнуть за собою накладення штрафу від семидесяти до ста неоподатковуваних мінімумів доходів громадян з конфіскацією електрошокових пристроїв і спеціальних засобів.</w:t>
      </w:r>
      <w:r>
        <w:rPr>
          <w:rFonts w:ascii="Times New Roman" w:hAnsi="Times New Roman"/>
          <w:sz w:val="28"/>
          <w:szCs w:val="28"/>
          <w:lang w:val="uk-UA"/>
        </w:rPr>
        <w:t>»;</w:t>
      </w:r>
    </w:p>
    <w:p w14:paraId="3C93C9E4" w14:textId="51CB164D"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16) після статті 266 додати статтю 226</w:t>
      </w:r>
      <w:r w:rsidRPr="000A7DFA">
        <w:rPr>
          <w:rFonts w:ascii="Times New Roman" w:hAnsi="Times New Roman"/>
          <w:sz w:val="28"/>
          <w:szCs w:val="28"/>
          <w:vertAlign w:val="superscript"/>
          <w:lang w:val="uk-UA"/>
        </w:rPr>
        <w:t>1</w:t>
      </w:r>
      <w:r>
        <w:rPr>
          <w:rFonts w:ascii="Times New Roman" w:hAnsi="Times New Roman"/>
          <w:sz w:val="28"/>
          <w:szCs w:val="28"/>
          <w:lang w:val="uk-UA"/>
        </w:rPr>
        <w:t xml:space="preserve"> наступного змісту:</w:t>
      </w:r>
    </w:p>
    <w:p w14:paraId="0513D7EA"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Pr>
          <w:rFonts w:ascii="Times New Roman" w:hAnsi="Times New Roman"/>
          <w:sz w:val="28"/>
          <w:szCs w:val="28"/>
          <w:lang w:val="uk-UA"/>
        </w:rPr>
        <w:t>«</w:t>
      </w:r>
      <w:r w:rsidRPr="000A7DFA">
        <w:rPr>
          <w:rFonts w:ascii="Times New Roman" w:hAnsi="Times New Roman"/>
          <w:sz w:val="28"/>
          <w:szCs w:val="28"/>
          <w:lang w:val="uk-UA"/>
        </w:rPr>
        <w:t>Стаття 266</w:t>
      </w:r>
      <w:r w:rsidRPr="00F35064">
        <w:rPr>
          <w:rFonts w:ascii="Times New Roman" w:hAnsi="Times New Roman"/>
          <w:sz w:val="28"/>
          <w:szCs w:val="28"/>
          <w:vertAlign w:val="superscript"/>
          <w:lang w:val="uk-UA"/>
        </w:rPr>
        <w:t>1</w:t>
      </w:r>
      <w:r w:rsidRPr="000A7DFA">
        <w:rPr>
          <w:rFonts w:ascii="Times New Roman" w:hAnsi="Times New Roman"/>
          <w:sz w:val="28"/>
          <w:szCs w:val="28"/>
          <w:lang w:val="uk-UA"/>
        </w:rPr>
        <w:t>. Огляд особи, яка здійснює транспортування або носіння цивільної вогнепальної зброї на стан алкогольного, наркотичного чи іншого сп’яніння або щодо її перебування під впливом лікарських препаратів, що знижують увагу та швидкість реакції</w:t>
      </w:r>
    </w:p>
    <w:p w14:paraId="1B11CA0E" w14:textId="77777777" w:rsidR="000A7DFA" w:rsidRP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Особи, які здійснюють транспортування або носіння цивільної вогнепальної зброї і щодо яких є підстави вважати, що вони перебувають у стані алкогольного, наркотичного чи іншого сп’яніння або під впливом лікарських препаратів, що знижують їх увагу та швидкість реакції, підлягають оглядові на стан алкогольного, наркотичного чи іншого сп’яніння або щодо перебування під впливом лікарських препаратів, що знижують їх увагу та швидкість реакції.</w:t>
      </w:r>
    </w:p>
    <w:p w14:paraId="77236076" w14:textId="5D263802" w:rsidR="000A7DFA" w:rsidRDefault="000A7DFA" w:rsidP="000A7DFA">
      <w:pPr>
        <w:widowControl w:val="0"/>
        <w:autoSpaceDE w:val="0"/>
        <w:autoSpaceDN w:val="0"/>
        <w:adjustRightInd w:val="0"/>
        <w:spacing w:after="150"/>
        <w:ind w:right="-6" w:firstLine="720"/>
        <w:jc w:val="both"/>
        <w:rPr>
          <w:rFonts w:ascii="Times New Roman" w:hAnsi="Times New Roman"/>
          <w:sz w:val="28"/>
          <w:szCs w:val="28"/>
          <w:lang w:val="uk-UA"/>
        </w:rPr>
      </w:pPr>
      <w:r w:rsidRPr="000A7DFA">
        <w:rPr>
          <w:rFonts w:ascii="Times New Roman" w:hAnsi="Times New Roman"/>
          <w:sz w:val="28"/>
          <w:szCs w:val="28"/>
          <w:lang w:val="uk-UA"/>
        </w:rPr>
        <w:t>Огляд такої особи на стан алкогольного, наркотичного чи іншого сп’яніння або щодо перебування під впливом лікарських препаратів, що знижують її увагу та швидкість реакції, проводиться в порядку передбаченому статтею 266 цього Кодексу.</w:t>
      </w:r>
      <w:r>
        <w:rPr>
          <w:rFonts w:ascii="Times New Roman" w:hAnsi="Times New Roman"/>
          <w:sz w:val="28"/>
          <w:szCs w:val="28"/>
          <w:lang w:val="uk-UA"/>
        </w:rPr>
        <w:t>».</w:t>
      </w:r>
    </w:p>
    <w:p w14:paraId="1E3F7B6C" w14:textId="046E97C9" w:rsidR="005E08C6" w:rsidRDefault="005E08C6" w:rsidP="000A7DFA">
      <w:pPr>
        <w:widowControl w:val="0"/>
        <w:autoSpaceDE w:val="0"/>
        <w:autoSpaceDN w:val="0"/>
        <w:adjustRightInd w:val="0"/>
        <w:spacing w:after="150"/>
        <w:ind w:right="-6" w:firstLine="720"/>
        <w:jc w:val="both"/>
        <w:rPr>
          <w:rFonts w:ascii="Times New Roman" w:hAnsi="Times New Roman"/>
          <w:sz w:val="28"/>
          <w:szCs w:val="28"/>
          <w:lang w:val="uk-UA"/>
        </w:rPr>
      </w:pPr>
    </w:p>
    <w:p w14:paraId="1B49D3EB" w14:textId="33E4B1D4" w:rsidR="005E08C6" w:rsidRPr="002C40FC"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2</w:t>
      </w:r>
      <w:r w:rsidRPr="002C40FC">
        <w:rPr>
          <w:rFonts w:ascii="Times New Roman" w:hAnsi="Times New Roman"/>
          <w:sz w:val="28"/>
          <w:szCs w:val="28"/>
          <w:lang w:val="uk-UA"/>
        </w:rPr>
        <w:t>.</w:t>
      </w:r>
      <w:r w:rsidRPr="002C40FC">
        <w:rPr>
          <w:rFonts w:ascii="Times New Roman" w:hAnsi="Times New Roman"/>
          <w:sz w:val="28"/>
          <w:szCs w:val="28"/>
          <w:lang w:val="uk-UA"/>
        </w:rPr>
        <w:tab/>
        <w:t>У Кримінальному України (Відомості Верховної Ради України, 2001 р., № 25-26, ст.131):</w:t>
      </w:r>
    </w:p>
    <w:p w14:paraId="7A53A493" w14:textId="3F4423AB"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1) </w:t>
      </w:r>
      <w:r w:rsidR="00ED66D5">
        <w:rPr>
          <w:rFonts w:ascii="Times New Roman" w:hAnsi="Times New Roman"/>
          <w:sz w:val="28"/>
          <w:szCs w:val="28"/>
          <w:lang w:val="uk-UA"/>
        </w:rPr>
        <w:t>частину першу</w:t>
      </w:r>
      <w:r>
        <w:rPr>
          <w:rFonts w:ascii="Times New Roman" w:hAnsi="Times New Roman"/>
          <w:sz w:val="28"/>
          <w:szCs w:val="28"/>
          <w:lang w:val="uk-UA"/>
        </w:rPr>
        <w:t xml:space="preserve"> статті 36 викласти в такій редакції:</w:t>
      </w:r>
    </w:p>
    <w:p w14:paraId="75DDA32B" w14:textId="77777777"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w:t>
      </w:r>
      <w:r w:rsidRPr="003A3BA3">
        <w:rPr>
          <w:rFonts w:ascii="Times New Roman" w:hAnsi="Times New Roman"/>
          <w:sz w:val="28"/>
          <w:szCs w:val="28"/>
          <w:lang w:val="uk-UA"/>
        </w:rPr>
        <w:t>1. Необхідною обороною визнаються дії, вчинені з метою захисту охоронюваних законом прав та інтересів особи, яка захищається, або іншої особи, а також суспільних інтересів та інтересів держави від суспільно небезпечного посягання, яке розпочалося або безпосередньо загрожує, шляхом заподіяння тому, хто посягає, шкоди, необхідної і достатньої в даній обстановці для негайного відвернення чи припинення посягання, якщо при цьому не було допущено перевищення меж необхідної оборони.</w:t>
      </w:r>
      <w:r>
        <w:rPr>
          <w:rFonts w:ascii="Times New Roman" w:hAnsi="Times New Roman"/>
          <w:sz w:val="28"/>
          <w:szCs w:val="28"/>
          <w:lang w:val="uk-UA"/>
        </w:rPr>
        <w:t>»;</w:t>
      </w:r>
    </w:p>
    <w:p w14:paraId="52C9ADEB" w14:textId="299443C4"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 xml:space="preserve">2) </w:t>
      </w:r>
      <w:r w:rsidR="00ED66D5">
        <w:rPr>
          <w:rFonts w:ascii="Times New Roman" w:hAnsi="Times New Roman"/>
          <w:sz w:val="28"/>
          <w:szCs w:val="28"/>
          <w:lang w:val="uk-UA"/>
        </w:rPr>
        <w:t>частину третю</w:t>
      </w:r>
      <w:r>
        <w:rPr>
          <w:rFonts w:ascii="Times New Roman" w:hAnsi="Times New Roman"/>
          <w:sz w:val="28"/>
          <w:szCs w:val="28"/>
          <w:lang w:val="uk-UA"/>
        </w:rPr>
        <w:t xml:space="preserve"> статті 36 викласти в такій редакції:</w:t>
      </w:r>
    </w:p>
    <w:p w14:paraId="1E21EF9B" w14:textId="77777777"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lastRenderedPageBreak/>
        <w:t>«</w:t>
      </w:r>
      <w:r w:rsidRPr="003A3BA3">
        <w:rPr>
          <w:rFonts w:ascii="Times New Roman" w:hAnsi="Times New Roman"/>
          <w:sz w:val="28"/>
          <w:szCs w:val="28"/>
          <w:lang w:val="uk-UA"/>
        </w:rPr>
        <w:t>3. Перевищенням меж необхідної оборони визнається умисне заподіяння тому, хто посягає, тяжкої шкоди, яка явно, тобто очевидно для особи, яка захищається, не відповідає небезпечності посягання або обстановці захисту, що склалась у цей час. Перевищення меж необхідної оборони тягне кримінальну відповідальність лише у випадках, спеціально передбачених у статтях 118 та 124 цього Кодексу.</w:t>
      </w:r>
      <w:r>
        <w:rPr>
          <w:rFonts w:ascii="Times New Roman" w:hAnsi="Times New Roman"/>
          <w:sz w:val="28"/>
          <w:szCs w:val="28"/>
          <w:lang w:val="uk-UA"/>
        </w:rPr>
        <w:t>»;</w:t>
      </w:r>
    </w:p>
    <w:p w14:paraId="16F1E1FB" w14:textId="399BFD02"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 xml:space="preserve">3) </w:t>
      </w:r>
      <w:r w:rsidR="00ED66D5">
        <w:rPr>
          <w:rFonts w:ascii="Times New Roman" w:hAnsi="Times New Roman"/>
          <w:sz w:val="28"/>
          <w:szCs w:val="28"/>
          <w:lang w:val="uk-UA"/>
        </w:rPr>
        <w:t>частину п’яту</w:t>
      </w:r>
      <w:r>
        <w:rPr>
          <w:rFonts w:ascii="Times New Roman" w:hAnsi="Times New Roman"/>
          <w:sz w:val="28"/>
          <w:szCs w:val="28"/>
          <w:lang w:val="uk-UA"/>
        </w:rPr>
        <w:t xml:space="preserve"> статті 36 викласти в такій редакції:</w:t>
      </w:r>
    </w:p>
    <w:p w14:paraId="58771766" w14:textId="77777777" w:rsidR="005E08C6" w:rsidRPr="003A3BA3"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w:t>
      </w:r>
      <w:r w:rsidRPr="003A3BA3">
        <w:rPr>
          <w:rFonts w:ascii="Times New Roman" w:hAnsi="Times New Roman"/>
          <w:sz w:val="28"/>
          <w:szCs w:val="28"/>
          <w:lang w:val="uk-UA"/>
        </w:rPr>
        <w:t>5. Не є перевищенням меж необхідної оборони і не має наслідком кримінальну відповідальність застосування зброї або будь-яких інших засобів чи предметів для захисту:</w:t>
      </w:r>
    </w:p>
    <w:p w14:paraId="6BC98D40" w14:textId="77777777" w:rsidR="005E08C6" w:rsidRPr="003A3BA3"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3A3BA3">
        <w:rPr>
          <w:rFonts w:ascii="Times New Roman" w:hAnsi="Times New Roman"/>
          <w:sz w:val="28"/>
          <w:szCs w:val="28"/>
          <w:lang w:val="uk-UA"/>
        </w:rPr>
        <w:t>1) від нападу з застосуванням вогнепальної або холодної зброї;</w:t>
      </w:r>
    </w:p>
    <w:p w14:paraId="2E3CD15A" w14:textId="77777777" w:rsidR="005E08C6" w:rsidRPr="003A3BA3"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3A3BA3">
        <w:rPr>
          <w:rFonts w:ascii="Times New Roman" w:hAnsi="Times New Roman"/>
          <w:sz w:val="28"/>
          <w:szCs w:val="28"/>
          <w:lang w:val="uk-UA"/>
        </w:rPr>
        <w:t>2) від нападу групи осіб;</w:t>
      </w:r>
    </w:p>
    <w:p w14:paraId="6E384255" w14:textId="77777777"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3A3BA3">
        <w:rPr>
          <w:rFonts w:ascii="Times New Roman" w:hAnsi="Times New Roman"/>
          <w:sz w:val="28"/>
          <w:szCs w:val="28"/>
          <w:lang w:val="uk-UA"/>
        </w:rPr>
        <w:t>3) для відвернення протиправного насильницького вторгнення у житло чи інше володіння.</w:t>
      </w:r>
      <w:r>
        <w:rPr>
          <w:rFonts w:ascii="Times New Roman" w:hAnsi="Times New Roman"/>
          <w:sz w:val="28"/>
          <w:szCs w:val="28"/>
          <w:lang w:val="uk-UA"/>
        </w:rPr>
        <w:t>»;</w:t>
      </w:r>
    </w:p>
    <w:p w14:paraId="7F55B282" w14:textId="77777777" w:rsidR="005E08C6" w:rsidRDefault="005E08C6" w:rsidP="005E08C6">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4) статтю 263 викласти в такій редакції:</w:t>
      </w:r>
    </w:p>
    <w:p w14:paraId="719D0749" w14:textId="77777777" w:rsidR="008F28C1" w:rsidRPr="008F28C1" w:rsidRDefault="005E08C6"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Pr>
          <w:rFonts w:ascii="Times New Roman" w:hAnsi="Times New Roman"/>
          <w:sz w:val="28"/>
          <w:szCs w:val="28"/>
          <w:lang w:val="uk-UA"/>
        </w:rPr>
        <w:t>«</w:t>
      </w:r>
      <w:r w:rsidR="008F28C1" w:rsidRPr="008F28C1">
        <w:rPr>
          <w:rFonts w:ascii="Times New Roman" w:hAnsi="Times New Roman"/>
          <w:sz w:val="28"/>
          <w:szCs w:val="28"/>
          <w:lang w:val="uk-UA"/>
        </w:rPr>
        <w:t>Стаття 263. Незаконне поводження зі зброєю, бойовими припасами або вибуховими речовинами</w:t>
      </w:r>
    </w:p>
    <w:p w14:paraId="57588EEC"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1. Зберігання, придбання, передача чи збут вогнепальної зброї (крім цивільної вогнепальної зброї категорії D та бойових припасів до неї), бойових припасів, вибухових речовин або вибухових пристроїв без передбаченого законом дозволу -</w:t>
      </w:r>
    </w:p>
    <w:p w14:paraId="0CD4DF11"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караються позбавленням волі на строк від трьох до семи років.</w:t>
      </w:r>
    </w:p>
    <w:p w14:paraId="50F50526"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3. Носіння, виготовлення, ремонт або збут кинджалів, фінських ножів, кастетів чи іншої холодної зброї без передбаченого законом дозволу -</w:t>
      </w:r>
    </w:p>
    <w:p w14:paraId="61C3F58B"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караються штрафом до п'ятдесяти неоподатковуваних мінімумів доходів громадян або громадськими роботами на строк від ста двадцяти до двохсот сорока годин, або арештом на строк від трьох до шести місяців, або обмеженням волі на строк від двох до п'яти років, або позбавленням волі на строк до трьох років.</w:t>
      </w:r>
    </w:p>
    <w:p w14:paraId="3172F611"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3. Порушення встановленого законодавством порядку носіння вогнепальної зброї –</w:t>
      </w:r>
    </w:p>
    <w:p w14:paraId="769C1442" w14:textId="77777777" w:rsidR="008F28C1" w:rsidRPr="008F28C1"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карається позбавленням волі на строк від п’яти до десяти років.</w:t>
      </w:r>
    </w:p>
    <w:p w14:paraId="49CAF8F7" w14:textId="1F5880CA" w:rsidR="005E08C6" w:rsidRDefault="008F28C1" w:rsidP="008F28C1">
      <w:pPr>
        <w:widowControl w:val="0"/>
        <w:tabs>
          <w:tab w:val="left" w:pos="1134"/>
        </w:tabs>
        <w:autoSpaceDE w:val="0"/>
        <w:autoSpaceDN w:val="0"/>
        <w:adjustRightInd w:val="0"/>
        <w:spacing w:after="120"/>
        <w:ind w:right="-6" w:firstLine="720"/>
        <w:jc w:val="both"/>
        <w:rPr>
          <w:rFonts w:ascii="Times New Roman" w:hAnsi="Times New Roman"/>
          <w:sz w:val="28"/>
          <w:szCs w:val="28"/>
          <w:lang w:val="uk-UA"/>
        </w:rPr>
      </w:pPr>
      <w:r w:rsidRPr="008F28C1">
        <w:rPr>
          <w:rFonts w:ascii="Times New Roman" w:hAnsi="Times New Roman"/>
          <w:sz w:val="28"/>
          <w:szCs w:val="28"/>
          <w:lang w:val="uk-UA"/>
        </w:rPr>
        <w:t>4. Звільняється від кримінальної відповідальності особа, яка вчинила злочин, передбачений частинами першою або другою цієї статті, якщо вона добровільно здала органам влади зброю, бойові припаси, вибухові речовини або вибухові пристрої.</w:t>
      </w:r>
      <w:r w:rsidR="005E08C6">
        <w:rPr>
          <w:rFonts w:ascii="Times New Roman" w:hAnsi="Times New Roman"/>
          <w:sz w:val="28"/>
          <w:szCs w:val="28"/>
          <w:lang w:val="uk-UA"/>
        </w:rPr>
        <w:t>»</w:t>
      </w:r>
    </w:p>
    <w:p w14:paraId="21C19A51" w14:textId="77777777" w:rsidR="005E08C6" w:rsidRDefault="005E08C6" w:rsidP="000A7DFA">
      <w:pPr>
        <w:widowControl w:val="0"/>
        <w:autoSpaceDE w:val="0"/>
        <w:autoSpaceDN w:val="0"/>
        <w:adjustRightInd w:val="0"/>
        <w:spacing w:after="150"/>
        <w:ind w:right="-6" w:firstLine="720"/>
        <w:jc w:val="both"/>
        <w:rPr>
          <w:rFonts w:ascii="Times New Roman" w:hAnsi="Times New Roman"/>
          <w:sz w:val="28"/>
          <w:szCs w:val="28"/>
          <w:lang w:val="uk-UA"/>
        </w:rPr>
      </w:pPr>
    </w:p>
    <w:p w14:paraId="2B79C854" w14:textId="77777777" w:rsidR="002C40FC" w:rsidRPr="000A3065" w:rsidRDefault="002C40FC" w:rsidP="000A3065">
      <w:pPr>
        <w:widowControl w:val="0"/>
        <w:autoSpaceDE w:val="0"/>
        <w:autoSpaceDN w:val="0"/>
        <w:adjustRightInd w:val="0"/>
        <w:spacing w:before="120" w:after="120"/>
        <w:ind w:right="-6" w:firstLine="567"/>
        <w:jc w:val="both"/>
        <w:rPr>
          <w:rFonts w:ascii="Times New Roman" w:hAnsi="Times New Roman"/>
          <w:sz w:val="28"/>
          <w:szCs w:val="28"/>
          <w:lang w:val="uk-UA"/>
        </w:rPr>
      </w:pPr>
      <w:r w:rsidRPr="000A3065">
        <w:rPr>
          <w:rFonts w:ascii="Times New Roman" w:hAnsi="Times New Roman"/>
          <w:sz w:val="28"/>
          <w:szCs w:val="28"/>
          <w:lang w:val="uk-UA"/>
        </w:rPr>
        <w:t>ІI. Прикінцеві та перехідні положення</w:t>
      </w:r>
    </w:p>
    <w:p w14:paraId="117ACD9B" w14:textId="05477543" w:rsidR="000A17F6" w:rsidRDefault="0058191D" w:rsidP="000A3065">
      <w:pPr>
        <w:widowControl w:val="0"/>
        <w:autoSpaceDE w:val="0"/>
        <w:autoSpaceDN w:val="0"/>
        <w:adjustRightInd w:val="0"/>
        <w:spacing w:before="120" w:after="120"/>
        <w:ind w:right="-6" w:firstLine="567"/>
        <w:jc w:val="both"/>
        <w:rPr>
          <w:rFonts w:ascii="Times New Roman" w:hAnsi="Times New Roman"/>
          <w:sz w:val="28"/>
          <w:szCs w:val="28"/>
          <w:lang w:val="uk-UA"/>
        </w:rPr>
      </w:pPr>
      <w:r w:rsidRPr="002C40FC">
        <w:rPr>
          <w:rFonts w:ascii="Times New Roman" w:hAnsi="Times New Roman"/>
          <w:sz w:val="28"/>
          <w:szCs w:val="28"/>
          <w:lang w:val="uk-UA"/>
        </w:rPr>
        <w:lastRenderedPageBreak/>
        <w:t xml:space="preserve">1. Цей Закон набирає чинності </w:t>
      </w:r>
      <w:r w:rsidR="000A17F6">
        <w:rPr>
          <w:rFonts w:ascii="Times New Roman" w:hAnsi="Times New Roman"/>
          <w:sz w:val="28"/>
          <w:szCs w:val="28"/>
          <w:lang w:val="uk-UA"/>
        </w:rPr>
        <w:t>одночасно з набранням чинності Закону України «</w:t>
      </w:r>
      <w:r w:rsidR="000A17F6" w:rsidRPr="000A17F6">
        <w:rPr>
          <w:rFonts w:ascii="Times New Roman" w:hAnsi="Times New Roman"/>
          <w:sz w:val="28"/>
          <w:szCs w:val="28"/>
          <w:lang w:val="uk-UA"/>
        </w:rPr>
        <w:t>Про обіг цивільної вогнепальної зброї та бойових припасів до неї</w:t>
      </w:r>
      <w:r w:rsidR="000A17F6">
        <w:rPr>
          <w:rFonts w:ascii="Times New Roman" w:hAnsi="Times New Roman"/>
          <w:sz w:val="28"/>
          <w:szCs w:val="28"/>
          <w:lang w:val="uk-UA"/>
        </w:rPr>
        <w:t>».</w:t>
      </w:r>
    </w:p>
    <w:p w14:paraId="2CD1A5C5" w14:textId="27B959C5" w:rsidR="002C40FC" w:rsidRDefault="002C40FC">
      <w:pPr>
        <w:widowControl w:val="0"/>
        <w:autoSpaceDE w:val="0"/>
        <w:autoSpaceDN w:val="0"/>
        <w:adjustRightInd w:val="0"/>
        <w:spacing w:after="150"/>
        <w:ind w:right="-6" w:firstLine="720"/>
        <w:jc w:val="both"/>
        <w:rPr>
          <w:rFonts w:ascii="Times New Roman" w:hAnsi="Times New Roman"/>
          <w:sz w:val="28"/>
          <w:szCs w:val="28"/>
          <w:lang w:val="uk-UA"/>
        </w:rPr>
      </w:pPr>
    </w:p>
    <w:p w14:paraId="0CB59876" w14:textId="77777777" w:rsidR="002C0545" w:rsidRDefault="002C0545">
      <w:pPr>
        <w:widowControl w:val="0"/>
        <w:autoSpaceDE w:val="0"/>
        <w:autoSpaceDN w:val="0"/>
        <w:adjustRightInd w:val="0"/>
        <w:spacing w:after="150"/>
        <w:ind w:right="-6" w:firstLine="720"/>
        <w:jc w:val="both"/>
        <w:rPr>
          <w:rFonts w:ascii="Times New Roman" w:hAnsi="Times New Roman"/>
          <w:sz w:val="28"/>
          <w:szCs w:val="28"/>
          <w:lang w:val="uk-UA"/>
        </w:rPr>
      </w:pPr>
    </w:p>
    <w:p w14:paraId="62746E53" w14:textId="77777777" w:rsidR="002C0545" w:rsidRDefault="002C0545">
      <w:pPr>
        <w:widowControl w:val="0"/>
        <w:autoSpaceDE w:val="0"/>
        <w:autoSpaceDN w:val="0"/>
        <w:adjustRightInd w:val="0"/>
        <w:spacing w:after="150"/>
        <w:ind w:right="-6" w:firstLine="720"/>
        <w:jc w:val="both"/>
        <w:rPr>
          <w:rFonts w:ascii="Times New Roman" w:hAnsi="Times New Roman"/>
          <w:sz w:val="28"/>
          <w:szCs w:val="28"/>
          <w:lang w:val="uk-UA"/>
        </w:rPr>
      </w:pPr>
    </w:p>
    <w:p w14:paraId="01D1409A" w14:textId="77777777" w:rsidR="002C40FC" w:rsidRDefault="002C40FC">
      <w:pPr>
        <w:widowControl w:val="0"/>
        <w:autoSpaceDE w:val="0"/>
        <w:autoSpaceDN w:val="0"/>
        <w:adjustRightInd w:val="0"/>
        <w:spacing w:after="150"/>
        <w:ind w:right="-6" w:firstLine="720"/>
        <w:jc w:val="both"/>
        <w:rPr>
          <w:rFonts w:ascii="Times New Roman" w:hAnsi="Times New Roman"/>
          <w:sz w:val="28"/>
          <w:szCs w:val="28"/>
          <w:lang w:val="uk-UA"/>
        </w:rPr>
      </w:pPr>
    </w:p>
    <w:p w14:paraId="53A7F2BD" w14:textId="77777777" w:rsidR="002C40FC" w:rsidRPr="002C40FC" w:rsidRDefault="002C40FC">
      <w:pPr>
        <w:widowControl w:val="0"/>
        <w:autoSpaceDE w:val="0"/>
        <w:autoSpaceDN w:val="0"/>
        <w:adjustRightInd w:val="0"/>
        <w:spacing w:after="150"/>
        <w:ind w:right="-6" w:firstLine="720"/>
        <w:jc w:val="both"/>
        <w:rPr>
          <w:rFonts w:ascii="Times New Roman" w:hAnsi="Times New Roman"/>
          <w:sz w:val="28"/>
          <w:szCs w:val="28"/>
          <w:lang w:val="uk-UA"/>
        </w:rPr>
      </w:pPr>
    </w:p>
    <w:p w14:paraId="6D182F9A" w14:textId="77777777" w:rsidR="002C40FC" w:rsidRDefault="002C40FC" w:rsidP="002C40FC">
      <w:pPr>
        <w:pStyle w:val="2"/>
        <w:spacing w:after="0" w:line="240" w:lineRule="auto"/>
        <w:ind w:left="284"/>
        <w:rPr>
          <w:rFonts w:ascii="Times New Roman" w:hAnsi="Times New Roman" w:cs="Times New Roman"/>
          <w:b/>
          <w:sz w:val="28"/>
          <w:szCs w:val="28"/>
        </w:rPr>
      </w:pPr>
      <w:r>
        <w:rPr>
          <w:rFonts w:ascii="Times New Roman" w:hAnsi="Times New Roman" w:cs="Times New Roman"/>
          <w:b/>
          <w:sz w:val="28"/>
          <w:szCs w:val="28"/>
        </w:rPr>
        <w:t xml:space="preserve">               Голова </w:t>
      </w:r>
      <w:r>
        <w:rPr>
          <w:rFonts w:ascii="Times New Roman" w:hAnsi="Times New Roman" w:cs="Times New Roman"/>
          <w:b/>
          <w:sz w:val="28"/>
          <w:szCs w:val="28"/>
        </w:rPr>
        <w:br/>
        <w:t xml:space="preserve">Верховної Ради України                                                  </w:t>
      </w:r>
      <w:r>
        <w:rPr>
          <w:rFonts w:ascii="Times New Roman" w:hAnsi="Times New Roman"/>
          <w:b/>
          <w:sz w:val="28"/>
          <w:szCs w:val="28"/>
        </w:rPr>
        <w:t>Д. РАЗУМКОВ</w:t>
      </w:r>
    </w:p>
    <w:p w14:paraId="53E709DA" w14:textId="77777777" w:rsidR="0058191D" w:rsidRPr="002C40FC" w:rsidRDefault="0058191D">
      <w:pPr>
        <w:widowControl w:val="0"/>
        <w:autoSpaceDE w:val="0"/>
        <w:autoSpaceDN w:val="0"/>
        <w:adjustRightInd w:val="0"/>
        <w:ind w:right="-6"/>
        <w:jc w:val="both"/>
        <w:rPr>
          <w:rFonts w:ascii="Times New Roman" w:hAnsi="Times New Roman"/>
          <w:sz w:val="28"/>
          <w:szCs w:val="28"/>
          <w:lang w:val="uk-UA"/>
        </w:rPr>
      </w:pPr>
    </w:p>
    <w:sectPr w:rsidR="0058191D" w:rsidRPr="002C40FC" w:rsidSect="002C40FC">
      <w:headerReference w:type="default" r:id="rId9"/>
      <w:pgSz w:w="11900" w:h="16840"/>
      <w:pgMar w:top="1134" w:right="850" w:bottom="1134" w:left="1701"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AEB017" w14:textId="77777777" w:rsidR="006244E1" w:rsidRDefault="006244E1" w:rsidP="002C40FC">
      <w:r>
        <w:separator/>
      </w:r>
    </w:p>
  </w:endnote>
  <w:endnote w:type="continuationSeparator" w:id="0">
    <w:p w14:paraId="383E4B6E" w14:textId="77777777" w:rsidR="006244E1" w:rsidRDefault="006244E1" w:rsidP="002C4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tiqua">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6B954E" w14:textId="77777777" w:rsidR="006244E1" w:rsidRDefault="006244E1" w:rsidP="002C40FC">
      <w:r>
        <w:separator/>
      </w:r>
    </w:p>
  </w:footnote>
  <w:footnote w:type="continuationSeparator" w:id="0">
    <w:p w14:paraId="428B8AB2" w14:textId="77777777" w:rsidR="006244E1" w:rsidRDefault="006244E1" w:rsidP="002C4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152038"/>
      <w:docPartObj>
        <w:docPartGallery w:val="Page Numbers (Top of Page)"/>
        <w:docPartUnique/>
      </w:docPartObj>
    </w:sdtPr>
    <w:sdtEndPr/>
    <w:sdtContent>
      <w:p w14:paraId="7E34881F" w14:textId="4C0648E0" w:rsidR="002C40FC" w:rsidRDefault="002C40FC">
        <w:pPr>
          <w:pStyle w:val="a3"/>
          <w:jc w:val="center"/>
        </w:pPr>
        <w:r w:rsidRPr="002C40FC">
          <w:rPr>
            <w:rFonts w:ascii="Times New Roman" w:hAnsi="Times New Roman"/>
            <w:sz w:val="28"/>
            <w:szCs w:val="28"/>
          </w:rPr>
          <w:fldChar w:fldCharType="begin"/>
        </w:r>
        <w:r w:rsidRPr="002C40FC">
          <w:rPr>
            <w:rFonts w:ascii="Times New Roman" w:hAnsi="Times New Roman"/>
            <w:sz w:val="28"/>
            <w:szCs w:val="28"/>
          </w:rPr>
          <w:instrText>PAGE   \* MERGEFORMAT</w:instrText>
        </w:r>
        <w:r w:rsidRPr="002C40FC">
          <w:rPr>
            <w:rFonts w:ascii="Times New Roman" w:hAnsi="Times New Roman"/>
            <w:sz w:val="28"/>
            <w:szCs w:val="28"/>
          </w:rPr>
          <w:fldChar w:fldCharType="separate"/>
        </w:r>
        <w:r w:rsidR="00720B57">
          <w:rPr>
            <w:rFonts w:ascii="Times New Roman" w:hAnsi="Times New Roman"/>
            <w:noProof/>
            <w:sz w:val="28"/>
            <w:szCs w:val="28"/>
          </w:rPr>
          <w:t>2</w:t>
        </w:r>
        <w:r w:rsidRPr="002C40FC">
          <w:rPr>
            <w:rFonts w:ascii="Times New Roman" w:hAnsi="Times New Roman"/>
            <w:sz w:val="28"/>
            <w:szCs w:val="28"/>
          </w:rPr>
          <w:fldChar w:fldCharType="end"/>
        </w:r>
      </w:p>
    </w:sdtContent>
  </w:sdt>
  <w:p w14:paraId="40571A6D" w14:textId="77777777" w:rsidR="002C40FC" w:rsidRDefault="002C40F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BA5"/>
    <w:rsid w:val="00046C1A"/>
    <w:rsid w:val="00053411"/>
    <w:rsid w:val="000A17F6"/>
    <w:rsid w:val="000A3065"/>
    <w:rsid w:val="000A7DFA"/>
    <w:rsid w:val="000D110F"/>
    <w:rsid w:val="000F197A"/>
    <w:rsid w:val="0010477A"/>
    <w:rsid w:val="0019490A"/>
    <w:rsid w:val="002040AC"/>
    <w:rsid w:val="00217C57"/>
    <w:rsid w:val="002622DA"/>
    <w:rsid w:val="002C0545"/>
    <w:rsid w:val="002C40FC"/>
    <w:rsid w:val="00313B4B"/>
    <w:rsid w:val="0034791D"/>
    <w:rsid w:val="003A3BA3"/>
    <w:rsid w:val="003A7352"/>
    <w:rsid w:val="003C5503"/>
    <w:rsid w:val="003E103E"/>
    <w:rsid w:val="004B2209"/>
    <w:rsid w:val="00571764"/>
    <w:rsid w:val="00573285"/>
    <w:rsid w:val="0058191D"/>
    <w:rsid w:val="005B5BA5"/>
    <w:rsid w:val="005C6128"/>
    <w:rsid w:val="005E08C6"/>
    <w:rsid w:val="006244E1"/>
    <w:rsid w:val="006418D2"/>
    <w:rsid w:val="006747E7"/>
    <w:rsid w:val="00720B57"/>
    <w:rsid w:val="008C5F43"/>
    <w:rsid w:val="008F28C1"/>
    <w:rsid w:val="008F330B"/>
    <w:rsid w:val="009054A7"/>
    <w:rsid w:val="00A029D5"/>
    <w:rsid w:val="00A661AF"/>
    <w:rsid w:val="00AB107F"/>
    <w:rsid w:val="00C32224"/>
    <w:rsid w:val="00C56991"/>
    <w:rsid w:val="00DF301E"/>
    <w:rsid w:val="00DF5ECB"/>
    <w:rsid w:val="00E02309"/>
    <w:rsid w:val="00E64C80"/>
    <w:rsid w:val="00E71002"/>
    <w:rsid w:val="00EA64B7"/>
    <w:rsid w:val="00EC7ED0"/>
    <w:rsid w:val="00ED3244"/>
    <w:rsid w:val="00ED66D5"/>
    <w:rsid w:val="00F35064"/>
    <w:rsid w:val="00F81848"/>
    <w:rsid w:val="00FC51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E2B8B0"/>
  <w14:defaultImageDpi w14:val="0"/>
  <w15:docId w15:val="{2DF101A8-25B4-46E9-80C5-B88FD4653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40FC"/>
    <w:pPr>
      <w:tabs>
        <w:tab w:val="center" w:pos="4677"/>
        <w:tab w:val="right" w:pos="9355"/>
      </w:tabs>
    </w:pPr>
  </w:style>
  <w:style w:type="character" w:customStyle="1" w:styleId="a4">
    <w:name w:val="Верхній колонтитул Знак"/>
    <w:basedOn w:val="a0"/>
    <w:link w:val="a3"/>
    <w:uiPriority w:val="99"/>
    <w:rsid w:val="002C40FC"/>
    <w:rPr>
      <w:sz w:val="24"/>
      <w:szCs w:val="24"/>
    </w:rPr>
  </w:style>
  <w:style w:type="paragraph" w:styleId="a5">
    <w:name w:val="footer"/>
    <w:basedOn w:val="a"/>
    <w:link w:val="a6"/>
    <w:uiPriority w:val="99"/>
    <w:unhideWhenUsed/>
    <w:rsid w:val="002C40FC"/>
    <w:pPr>
      <w:tabs>
        <w:tab w:val="center" w:pos="4677"/>
        <w:tab w:val="right" w:pos="9355"/>
      </w:tabs>
    </w:pPr>
  </w:style>
  <w:style w:type="character" w:customStyle="1" w:styleId="a6">
    <w:name w:val="Нижній колонтитул Знак"/>
    <w:basedOn w:val="a0"/>
    <w:link w:val="a5"/>
    <w:uiPriority w:val="99"/>
    <w:rsid w:val="002C40FC"/>
    <w:rPr>
      <w:sz w:val="24"/>
      <w:szCs w:val="24"/>
    </w:rPr>
  </w:style>
  <w:style w:type="paragraph" w:styleId="2">
    <w:name w:val="Body Text Indent 2"/>
    <w:basedOn w:val="a"/>
    <w:link w:val="20"/>
    <w:uiPriority w:val="99"/>
    <w:semiHidden/>
    <w:unhideWhenUsed/>
    <w:rsid w:val="002C40FC"/>
    <w:pPr>
      <w:spacing w:after="120" w:line="480" w:lineRule="auto"/>
      <w:ind w:left="283"/>
    </w:pPr>
    <w:rPr>
      <w:rFonts w:ascii="Antiqua" w:hAnsi="Antiqua" w:cs="Antiqua"/>
      <w:sz w:val="26"/>
      <w:szCs w:val="26"/>
      <w:lang w:val="uk-UA"/>
    </w:rPr>
  </w:style>
  <w:style w:type="character" w:customStyle="1" w:styleId="20">
    <w:name w:val="Основний текст з відступом 2 Знак"/>
    <w:basedOn w:val="a0"/>
    <w:link w:val="2"/>
    <w:uiPriority w:val="99"/>
    <w:semiHidden/>
    <w:rsid w:val="002C40FC"/>
    <w:rPr>
      <w:rFonts w:ascii="Antiqua" w:hAnsi="Antiqua" w:cs="Antiqua"/>
      <w:sz w:val="26"/>
      <w:szCs w:val="26"/>
      <w:lang w:val="uk-UA"/>
    </w:rPr>
  </w:style>
  <w:style w:type="paragraph" w:customStyle="1" w:styleId="a7">
    <w:name w:val="Нормальний текст"/>
    <w:basedOn w:val="a"/>
    <w:uiPriority w:val="99"/>
    <w:rsid w:val="002C40FC"/>
    <w:pPr>
      <w:spacing w:before="120"/>
      <w:ind w:firstLine="567"/>
      <w:jc w:val="both"/>
    </w:pPr>
    <w:rPr>
      <w:rFonts w:ascii="Antiqua" w:hAnsi="Antiqua" w:cs="Antiqua"/>
      <w:sz w:val="26"/>
      <w:szCs w:val="26"/>
      <w:lang w:val="uk-UA"/>
    </w:rPr>
  </w:style>
  <w:style w:type="paragraph" w:styleId="a8">
    <w:name w:val="List Paragraph"/>
    <w:basedOn w:val="a"/>
    <w:uiPriority w:val="34"/>
    <w:qFormat/>
    <w:rsid w:val="000A1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350640">
      <w:bodyDiv w:val="1"/>
      <w:marLeft w:val="0"/>
      <w:marRight w:val="0"/>
      <w:marTop w:val="0"/>
      <w:marBottom w:val="0"/>
      <w:divBdr>
        <w:top w:val="none" w:sz="0" w:space="0" w:color="auto"/>
        <w:left w:val="none" w:sz="0" w:space="0" w:color="auto"/>
        <w:bottom w:val="none" w:sz="0" w:space="0" w:color="auto"/>
        <w:right w:val="none" w:sz="0" w:space="0" w:color="auto"/>
      </w:divBdr>
    </w:div>
    <w:div w:id="423380367">
      <w:bodyDiv w:val="1"/>
      <w:marLeft w:val="0"/>
      <w:marRight w:val="0"/>
      <w:marTop w:val="0"/>
      <w:marBottom w:val="0"/>
      <w:divBdr>
        <w:top w:val="none" w:sz="0" w:space="0" w:color="auto"/>
        <w:left w:val="none" w:sz="0" w:space="0" w:color="auto"/>
        <w:bottom w:val="none" w:sz="0" w:space="0" w:color="auto"/>
        <w:right w:val="none" w:sz="0" w:space="0" w:color="auto"/>
      </w:divBdr>
    </w:div>
    <w:div w:id="781143783">
      <w:bodyDiv w:val="1"/>
      <w:marLeft w:val="0"/>
      <w:marRight w:val="0"/>
      <w:marTop w:val="0"/>
      <w:marBottom w:val="0"/>
      <w:divBdr>
        <w:top w:val="none" w:sz="0" w:space="0" w:color="auto"/>
        <w:left w:val="none" w:sz="0" w:space="0" w:color="auto"/>
        <w:bottom w:val="none" w:sz="0" w:space="0" w:color="auto"/>
        <w:right w:val="none" w:sz="0" w:space="0" w:color="auto"/>
      </w:divBdr>
    </w:div>
    <w:div w:id="1157112161">
      <w:bodyDiv w:val="1"/>
      <w:marLeft w:val="0"/>
      <w:marRight w:val="0"/>
      <w:marTop w:val="0"/>
      <w:marBottom w:val="0"/>
      <w:divBdr>
        <w:top w:val="none" w:sz="0" w:space="0" w:color="auto"/>
        <w:left w:val="none" w:sz="0" w:space="0" w:color="auto"/>
        <w:bottom w:val="none" w:sz="0" w:space="0" w:color="auto"/>
        <w:right w:val="none" w:sz="0" w:space="0" w:color="auto"/>
      </w:divBdr>
    </w:div>
    <w:div w:id="1178038870">
      <w:bodyDiv w:val="1"/>
      <w:marLeft w:val="0"/>
      <w:marRight w:val="0"/>
      <w:marTop w:val="0"/>
      <w:marBottom w:val="0"/>
      <w:divBdr>
        <w:top w:val="none" w:sz="0" w:space="0" w:color="auto"/>
        <w:left w:val="none" w:sz="0" w:space="0" w:color="auto"/>
        <w:bottom w:val="none" w:sz="0" w:space="0" w:color="auto"/>
        <w:right w:val="none" w:sz="0" w:space="0" w:color="auto"/>
      </w:divBdr>
    </w:div>
    <w:div w:id="1306280557">
      <w:bodyDiv w:val="1"/>
      <w:marLeft w:val="0"/>
      <w:marRight w:val="0"/>
      <w:marTop w:val="0"/>
      <w:marBottom w:val="0"/>
      <w:divBdr>
        <w:top w:val="none" w:sz="0" w:space="0" w:color="auto"/>
        <w:left w:val="none" w:sz="0" w:space="0" w:color="auto"/>
        <w:bottom w:val="none" w:sz="0" w:space="0" w:color="auto"/>
        <w:right w:val="none" w:sz="0" w:space="0" w:color="auto"/>
      </w:divBdr>
    </w:div>
    <w:div w:id="1389961828">
      <w:bodyDiv w:val="1"/>
      <w:marLeft w:val="0"/>
      <w:marRight w:val="0"/>
      <w:marTop w:val="0"/>
      <w:marBottom w:val="0"/>
      <w:divBdr>
        <w:top w:val="none" w:sz="0" w:space="0" w:color="auto"/>
        <w:left w:val="none" w:sz="0" w:space="0" w:color="auto"/>
        <w:bottom w:val="none" w:sz="0" w:space="0" w:color="auto"/>
        <w:right w:val="none" w:sz="0" w:space="0" w:color="auto"/>
      </w:divBdr>
    </w:div>
    <w:div w:id="1545944190">
      <w:bodyDiv w:val="1"/>
      <w:marLeft w:val="0"/>
      <w:marRight w:val="0"/>
      <w:marTop w:val="0"/>
      <w:marBottom w:val="0"/>
      <w:divBdr>
        <w:top w:val="none" w:sz="0" w:space="0" w:color="auto"/>
        <w:left w:val="none" w:sz="0" w:space="0" w:color="auto"/>
        <w:bottom w:val="none" w:sz="0" w:space="0" w:color="auto"/>
        <w:right w:val="none" w:sz="0" w:space="0" w:color="auto"/>
      </w:divBdr>
    </w:div>
    <w:div w:id="1888566215">
      <w:bodyDiv w:val="1"/>
      <w:marLeft w:val="0"/>
      <w:marRight w:val="0"/>
      <w:marTop w:val="0"/>
      <w:marBottom w:val="0"/>
      <w:divBdr>
        <w:top w:val="none" w:sz="0" w:space="0" w:color="auto"/>
        <w:left w:val="none" w:sz="0" w:space="0" w:color="auto"/>
        <w:bottom w:val="none" w:sz="0" w:space="0" w:color="auto"/>
        <w:right w:val="none" w:sz="0" w:space="0" w:color="auto"/>
      </w:divBdr>
    </w:div>
    <w:div w:id="1896045088">
      <w:bodyDiv w:val="1"/>
      <w:marLeft w:val="0"/>
      <w:marRight w:val="0"/>
      <w:marTop w:val="0"/>
      <w:marBottom w:val="0"/>
      <w:divBdr>
        <w:top w:val="none" w:sz="0" w:space="0" w:color="auto"/>
        <w:left w:val="none" w:sz="0" w:space="0" w:color="auto"/>
        <w:bottom w:val="none" w:sz="0" w:space="0" w:color="auto"/>
        <w:right w:val="none" w:sz="0" w:space="0" w:color="auto"/>
      </w:divBdr>
    </w:div>
    <w:div w:id="20298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ardDocument" ma:contentTypeID="0x0101005082CF9611B70740801F57C691914AA100112606590970F34A82426E1C2D62EACA" ma:contentTypeVersion="5" ma:contentTypeDescription="Create a new document." ma:contentTypeScope="" ma:versionID="e88d032e5c05709882a2872344745ac7">
  <xsd:schema xmlns:xsd="http://www.w3.org/2001/XMLSchema" xmlns:xs="http://www.w3.org/2001/XMLSchema" xmlns:p="http://schemas.microsoft.com/office/2006/metadata/properties" xmlns:ns2="34080153-28b6-45f6-b1c8-49842029d766" targetNamespace="http://schemas.microsoft.com/office/2006/metadata/properties" ma:root="true" ma:fieldsID="a882dbd854289878c5a6b1c409cdc962" ns2:_="">
    <xsd:import namespace="34080153-28b6-45f6-b1c8-49842029d76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80153-28b6-45f6-b1c8-49842029d76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F513A-3354-4103-9B7C-5D0EE10313A2}">
  <ds:schemaRefs>
    <ds:schemaRef ds:uri="http://schemas.microsoft.com/sharepoint/v3/contenttype/forms"/>
  </ds:schemaRefs>
</ds:datastoreItem>
</file>

<file path=customXml/itemProps2.xml><?xml version="1.0" encoding="utf-8"?>
<ds:datastoreItem xmlns:ds="http://schemas.openxmlformats.org/officeDocument/2006/customXml" ds:itemID="{54840B7F-BA15-4C51-8257-4758530C1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80153-28b6-45f6-b1c8-49842029d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1E1B00-493D-4CEC-9FA2-7FF3C9EB3F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9257</Words>
  <Characters>5277</Characters>
  <Application>Microsoft Office Word</Application>
  <DocSecurity>0</DocSecurity>
  <Lines>43</Lines>
  <Paragraphs>29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Павлюк Павло Петрович</dc:creator>
  <cp:keywords/>
  <dc:description/>
  <cp:lastModifiedBy>Павлюк Павло Петрович</cp:lastModifiedBy>
  <cp:revision>2</cp:revision>
  <dcterms:created xsi:type="dcterms:W3CDTF">2021-06-25T11:23:00Z</dcterms:created>
  <dcterms:modified xsi:type="dcterms:W3CDTF">2021-06-25T11:23:00Z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0x0101005082CF9611B70740801F57C691914AA100112606590970F34A82426E1C2D62EACA</vt:lpwstr>
  </property>
</Properties>
</file>