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4AB" w:rsidRDefault="001874AB">
      <w:pPr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1874AB">
        <w:rPr>
          <w:rFonts w:ascii="Arial" w:hAnsi="Arial" w:cs="Arial"/>
          <w:b/>
          <w:sz w:val="20"/>
          <w:szCs w:val="20"/>
          <w:lang w:val="en-US"/>
        </w:rPr>
        <w:t>Можливості</w:t>
      </w:r>
      <w:proofErr w:type="spellEnd"/>
      <w:r w:rsidRPr="001874AB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1874AB">
        <w:rPr>
          <w:rFonts w:ascii="Arial" w:hAnsi="Arial" w:cs="Arial"/>
          <w:b/>
          <w:sz w:val="20"/>
          <w:szCs w:val="20"/>
          <w:lang w:val="en-US"/>
        </w:rPr>
        <w:t>пакетів</w:t>
      </w:r>
      <w:proofErr w:type="spellEnd"/>
      <w:r w:rsidRPr="001874AB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1874AB">
        <w:rPr>
          <w:rFonts w:ascii="Arial" w:hAnsi="Arial" w:cs="Arial"/>
          <w:b/>
          <w:sz w:val="20"/>
          <w:szCs w:val="20"/>
          <w:lang w:val="en-US"/>
        </w:rPr>
        <w:t>json</w:t>
      </w:r>
      <w:proofErr w:type="spellEnd"/>
      <w:r w:rsidRPr="001874AB">
        <w:rPr>
          <w:rFonts w:ascii="Arial" w:hAnsi="Arial" w:cs="Arial"/>
          <w:b/>
          <w:sz w:val="20"/>
          <w:szCs w:val="20"/>
          <w:lang w:val="en-US"/>
        </w:rPr>
        <w:t xml:space="preserve">, xml </w:t>
      </w:r>
      <w:proofErr w:type="spellStart"/>
      <w:r w:rsidRPr="001874AB">
        <w:rPr>
          <w:rFonts w:ascii="Arial" w:hAnsi="Arial" w:cs="Arial"/>
          <w:b/>
          <w:sz w:val="20"/>
          <w:szCs w:val="20"/>
          <w:lang w:val="en-US"/>
        </w:rPr>
        <w:t>та</w:t>
      </w:r>
      <w:proofErr w:type="spellEnd"/>
      <w:r w:rsidRPr="001874AB">
        <w:rPr>
          <w:rFonts w:ascii="Arial" w:hAnsi="Arial" w:cs="Arial"/>
          <w:b/>
          <w:sz w:val="20"/>
          <w:szCs w:val="20"/>
          <w:lang w:val="en-US"/>
        </w:rPr>
        <w:t xml:space="preserve"> html</w:t>
      </w:r>
      <w:bookmarkStart w:id="0" w:name="_GoBack"/>
      <w:bookmarkEnd w:id="0"/>
    </w:p>
    <w:p w:rsidR="00CB6A29" w:rsidRDefault="006A0D5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74C2F">
        <w:rPr>
          <w:rFonts w:ascii="Arial" w:hAnsi="Arial" w:cs="Arial"/>
          <w:b/>
          <w:sz w:val="20"/>
          <w:szCs w:val="20"/>
          <w:lang w:val="en-US"/>
        </w:rPr>
        <w:t>JSON</w:t>
      </w:r>
      <w:r w:rsidRPr="006A0D58">
        <w:rPr>
          <w:rFonts w:ascii="Arial" w:hAnsi="Arial" w:cs="Arial"/>
          <w:sz w:val="20"/>
          <w:szCs w:val="20"/>
          <w:lang w:val="en-US"/>
        </w:rPr>
        <w:t xml:space="preserve"> </w:t>
      </w:r>
      <w:r w:rsidRPr="006A0D58">
        <w:rPr>
          <w:rFonts w:ascii="Arial" w:hAnsi="Arial" w:cs="Arial"/>
          <w:color w:val="222222"/>
          <w:sz w:val="20"/>
          <w:szCs w:val="20"/>
          <w:shd w:val="clear" w:color="auto" w:fill="FFFFFF"/>
        </w:rPr>
        <w:t>це текстовий </w:t>
      </w:r>
      <w:r>
        <w:rPr>
          <w:rFonts w:ascii="Arial" w:hAnsi="Arial" w:cs="Arial"/>
          <w:sz w:val="20"/>
          <w:szCs w:val="20"/>
          <w:shd w:val="clear" w:color="auto" w:fill="FFFFFF"/>
        </w:rPr>
        <w:t>формат</w:t>
      </w:r>
      <w:r w:rsidRPr="006A0D58">
        <w:rPr>
          <w:rFonts w:ascii="Arial" w:hAnsi="Arial" w:cs="Arial"/>
          <w:color w:val="222222"/>
          <w:sz w:val="20"/>
          <w:szCs w:val="20"/>
          <w:shd w:val="clear" w:color="auto" w:fill="FFFFFF"/>
        </w:rPr>
        <w:t> обміну </w:t>
      </w:r>
      <w:r>
        <w:rPr>
          <w:rFonts w:ascii="Arial" w:hAnsi="Arial" w:cs="Arial"/>
          <w:sz w:val="20"/>
          <w:szCs w:val="20"/>
          <w:shd w:val="clear" w:color="auto" w:fill="FFFFFF"/>
        </w:rPr>
        <w:t>даних</w:t>
      </w:r>
      <w:r w:rsidRPr="006A0D58">
        <w:rPr>
          <w:rFonts w:ascii="Arial" w:hAnsi="Arial" w:cs="Arial"/>
          <w:color w:val="222222"/>
          <w:sz w:val="20"/>
          <w:szCs w:val="20"/>
          <w:shd w:val="clear" w:color="auto" w:fill="FFFFFF"/>
        </w:rPr>
        <w:t> між </w:t>
      </w:r>
      <w:r w:rsidRPr="006A0D58">
        <w:rPr>
          <w:rFonts w:ascii="Arial" w:hAnsi="Arial" w:cs="Arial"/>
          <w:sz w:val="20"/>
          <w:szCs w:val="20"/>
          <w:shd w:val="clear" w:color="auto" w:fill="FFFFFF"/>
        </w:rPr>
        <w:t>комп'ютерами</w:t>
      </w:r>
      <w:r w:rsidRPr="006A0D58">
        <w:rPr>
          <w:rFonts w:ascii="Arial" w:hAnsi="Arial" w:cs="Arial"/>
          <w:color w:val="222222"/>
          <w:sz w:val="20"/>
          <w:szCs w:val="20"/>
          <w:shd w:val="clear" w:color="auto" w:fill="FFFFFF"/>
        </w:rPr>
        <w:t>. JSON базується на тексті, може бути прочитаним людиною. Формат дозволяє описувати 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різні </w:t>
      </w:r>
      <w:r w:rsidRPr="006A0D58">
        <w:rPr>
          <w:rFonts w:ascii="Arial" w:hAnsi="Arial" w:cs="Arial"/>
          <w:sz w:val="20"/>
          <w:szCs w:val="20"/>
          <w:shd w:val="clear" w:color="auto" w:fill="FFFFFF"/>
        </w:rPr>
        <w:t>структури даних</w:t>
      </w:r>
      <w:r w:rsidRPr="006A0D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головним чином використовується для передачі структурованої інформації через </w:t>
      </w:r>
      <w:r w:rsidRPr="006A0D58">
        <w:rPr>
          <w:rFonts w:ascii="Arial" w:hAnsi="Arial" w:cs="Arial"/>
          <w:sz w:val="20"/>
          <w:szCs w:val="20"/>
          <w:shd w:val="clear" w:color="auto" w:fill="FFFFFF"/>
        </w:rPr>
        <w:t>мережу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Часто використовується, як заміна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XML,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через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те, що займає мало місця і дозволяє утворювати різні складні структури. </w:t>
      </w:r>
      <w:r w:rsidR="00CB6A2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Створений для </w:t>
      </w:r>
      <w:r w:rsidR="00CB6A2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JavaScript </w:t>
      </w:r>
      <w:r w:rsidR="00CB6A2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проте вдало використовується і на інших мовах програмування, наприклад на </w:t>
      </w:r>
      <w:r w:rsidR="00CB6A2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Python</w:t>
      </w:r>
      <w:r w:rsidR="00CB6A29">
        <w:rPr>
          <w:rFonts w:ascii="Arial" w:hAnsi="Arial" w:cs="Arial"/>
          <w:color w:val="222222"/>
          <w:sz w:val="20"/>
          <w:szCs w:val="20"/>
          <w:shd w:val="clear" w:color="auto" w:fill="FFFFFF"/>
        </w:rPr>
        <w:t>, з певними змінами в типах даних.</w:t>
      </w:r>
    </w:p>
    <w:tbl>
      <w:tblPr>
        <w:tblW w:w="5244" w:type="dxa"/>
        <w:tblCellSpacing w:w="20" w:type="dxa"/>
        <w:tblInd w:w="418" w:type="dxa"/>
        <w:tblBorders>
          <w:top w:val="outset" w:sz="6" w:space="0" w:color="auto"/>
          <w:left w:val="outset" w:sz="6" w:space="0" w:color="auto"/>
          <w:right w:val="outset" w:sz="6" w:space="0" w:color="auto"/>
          <w:insideH w:val="single" w:sz="4" w:space="0" w:color="auto"/>
          <w:insideV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2133"/>
      </w:tblGrid>
      <w:tr w:rsidR="00CB6A29" w:rsidRPr="00CB6A29" w:rsidTr="00CB6A29">
        <w:trPr>
          <w:trHeight w:val="437"/>
          <w:tblHeader/>
          <w:tblCellSpacing w:w="20" w:type="dxa"/>
        </w:trPr>
        <w:tc>
          <w:tcPr>
            <w:tcW w:w="3124" w:type="dxa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CB6A29" w:rsidRPr="00CB6A29" w:rsidRDefault="00CB6A29" w:rsidP="00CB6A29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uk-UA"/>
              </w:rPr>
            </w:pPr>
            <w:proofErr w:type="spellStart"/>
            <w:r w:rsidRPr="00CB6A2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uk-UA"/>
              </w:rPr>
              <w:t>Python</w:t>
            </w:r>
            <w:proofErr w:type="spellEnd"/>
          </w:p>
        </w:tc>
        <w:tc>
          <w:tcPr>
            <w:tcW w:w="2120" w:type="dxa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CB6A29" w:rsidRPr="00CB6A29" w:rsidRDefault="00CB6A29" w:rsidP="00CB6A29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uk-UA"/>
              </w:rPr>
            </w:pPr>
            <w:r w:rsidRPr="00CB6A2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uk-UA"/>
              </w:rPr>
              <w:t>JSON</w:t>
            </w:r>
          </w:p>
        </w:tc>
      </w:tr>
      <w:tr w:rsidR="00CB6A29" w:rsidRPr="00CB6A29" w:rsidTr="00CB6A29">
        <w:trPr>
          <w:trHeight w:val="437"/>
          <w:tblCellSpacing w:w="20" w:type="dxa"/>
        </w:trPr>
        <w:tc>
          <w:tcPr>
            <w:tcW w:w="3124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CB6A29" w:rsidRPr="00CB6A29" w:rsidRDefault="00CB6A29" w:rsidP="00CB6A29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</w:pPr>
            <w:proofErr w:type="spellStart"/>
            <w:r w:rsidRPr="00CB6A29"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  <w:t>Dict</w:t>
            </w:r>
            <w:proofErr w:type="spellEnd"/>
          </w:p>
        </w:tc>
        <w:tc>
          <w:tcPr>
            <w:tcW w:w="2120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CB6A29" w:rsidRPr="00CB6A29" w:rsidRDefault="00CB6A29" w:rsidP="00CB6A29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</w:pPr>
            <w:proofErr w:type="spellStart"/>
            <w:r w:rsidRPr="00CB6A29"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  <w:t>object</w:t>
            </w:r>
            <w:proofErr w:type="spellEnd"/>
          </w:p>
        </w:tc>
      </w:tr>
      <w:tr w:rsidR="00CB6A29" w:rsidRPr="00CB6A29" w:rsidTr="00CB6A29">
        <w:trPr>
          <w:trHeight w:val="446"/>
          <w:tblCellSpacing w:w="20" w:type="dxa"/>
        </w:trPr>
        <w:tc>
          <w:tcPr>
            <w:tcW w:w="3124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CB6A29" w:rsidRPr="00CB6A29" w:rsidRDefault="00CB6A29" w:rsidP="00CB6A29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</w:pPr>
            <w:proofErr w:type="spellStart"/>
            <w:r w:rsidRPr="00CB6A29"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  <w:t>list</w:t>
            </w:r>
            <w:proofErr w:type="spellEnd"/>
            <w:r w:rsidRPr="00CB6A29"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CB6A29"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  <w:t>tuple</w:t>
            </w:r>
            <w:proofErr w:type="spellEnd"/>
          </w:p>
        </w:tc>
        <w:tc>
          <w:tcPr>
            <w:tcW w:w="2120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CB6A29" w:rsidRPr="00CB6A29" w:rsidRDefault="00CB6A29" w:rsidP="00CB6A29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</w:pPr>
            <w:proofErr w:type="spellStart"/>
            <w:r w:rsidRPr="00CB6A29"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  <w:t>array</w:t>
            </w:r>
            <w:proofErr w:type="spellEnd"/>
          </w:p>
        </w:tc>
      </w:tr>
      <w:tr w:rsidR="00CB6A29" w:rsidRPr="00CB6A29" w:rsidTr="00CB6A29">
        <w:trPr>
          <w:trHeight w:val="437"/>
          <w:tblCellSpacing w:w="20" w:type="dxa"/>
        </w:trPr>
        <w:tc>
          <w:tcPr>
            <w:tcW w:w="3124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CB6A29" w:rsidRPr="00CB6A29" w:rsidRDefault="00CB6A29" w:rsidP="00CB6A29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</w:pPr>
            <w:proofErr w:type="spellStart"/>
            <w:r w:rsidRPr="00CB6A29"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  <w:t>Str</w:t>
            </w:r>
            <w:proofErr w:type="spellEnd"/>
          </w:p>
        </w:tc>
        <w:tc>
          <w:tcPr>
            <w:tcW w:w="2120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CB6A29" w:rsidRPr="00CB6A29" w:rsidRDefault="00CB6A29" w:rsidP="00CB6A29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</w:pPr>
            <w:proofErr w:type="spellStart"/>
            <w:r w:rsidRPr="00CB6A29"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  <w:t>string</w:t>
            </w:r>
            <w:proofErr w:type="spellEnd"/>
          </w:p>
        </w:tc>
      </w:tr>
      <w:tr w:rsidR="00CB6A29" w:rsidRPr="00CB6A29" w:rsidTr="00CB6A29">
        <w:trPr>
          <w:trHeight w:val="437"/>
          <w:tblCellSpacing w:w="20" w:type="dxa"/>
        </w:trPr>
        <w:tc>
          <w:tcPr>
            <w:tcW w:w="3124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CB6A29" w:rsidRPr="00CB6A29" w:rsidRDefault="00CB6A29" w:rsidP="00CB6A29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  <w:t>float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  <w:t>int</w:t>
            </w:r>
            <w:proofErr w:type="spellEnd"/>
          </w:p>
        </w:tc>
        <w:tc>
          <w:tcPr>
            <w:tcW w:w="2120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CB6A29" w:rsidRPr="00CB6A29" w:rsidRDefault="00CB6A29" w:rsidP="00CB6A29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</w:pPr>
            <w:proofErr w:type="spellStart"/>
            <w:r w:rsidRPr="00CB6A29"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  <w:t>number</w:t>
            </w:r>
            <w:proofErr w:type="spellEnd"/>
          </w:p>
        </w:tc>
      </w:tr>
      <w:tr w:rsidR="00CB6A29" w:rsidRPr="00CB6A29" w:rsidTr="00CB6A29">
        <w:trPr>
          <w:trHeight w:val="437"/>
          <w:tblCellSpacing w:w="20" w:type="dxa"/>
        </w:trPr>
        <w:tc>
          <w:tcPr>
            <w:tcW w:w="3124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CB6A29" w:rsidRPr="00CB6A29" w:rsidRDefault="00CB6A29" w:rsidP="00CB6A29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</w:pPr>
            <w:proofErr w:type="spellStart"/>
            <w:r w:rsidRPr="00CB6A29"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  <w:t>True</w:t>
            </w:r>
            <w:proofErr w:type="spellEnd"/>
          </w:p>
        </w:tc>
        <w:tc>
          <w:tcPr>
            <w:tcW w:w="2120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CB6A29" w:rsidRPr="00CB6A29" w:rsidRDefault="00CB6A29" w:rsidP="00CB6A29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</w:pPr>
            <w:proofErr w:type="spellStart"/>
            <w:r w:rsidRPr="00CB6A29"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  <w:t>true</w:t>
            </w:r>
            <w:proofErr w:type="spellEnd"/>
          </w:p>
        </w:tc>
      </w:tr>
      <w:tr w:rsidR="00CB6A29" w:rsidRPr="00CB6A29" w:rsidTr="00CB6A29">
        <w:trPr>
          <w:trHeight w:val="446"/>
          <w:tblCellSpacing w:w="20" w:type="dxa"/>
        </w:trPr>
        <w:tc>
          <w:tcPr>
            <w:tcW w:w="3124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CB6A29" w:rsidRPr="00CB6A29" w:rsidRDefault="00CB6A29" w:rsidP="00CB6A29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</w:pPr>
            <w:proofErr w:type="spellStart"/>
            <w:r w:rsidRPr="00CB6A29"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  <w:t>False</w:t>
            </w:r>
            <w:proofErr w:type="spellEnd"/>
          </w:p>
        </w:tc>
        <w:tc>
          <w:tcPr>
            <w:tcW w:w="2120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CB6A29" w:rsidRPr="00CB6A29" w:rsidRDefault="00CB6A29" w:rsidP="00CB6A29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</w:pPr>
            <w:proofErr w:type="spellStart"/>
            <w:r w:rsidRPr="00CB6A29"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  <w:t>false</w:t>
            </w:r>
            <w:proofErr w:type="spellEnd"/>
          </w:p>
        </w:tc>
      </w:tr>
      <w:tr w:rsidR="00CB6A29" w:rsidRPr="00CB6A29" w:rsidTr="00CB6A29">
        <w:trPr>
          <w:trHeight w:val="26"/>
          <w:tblCellSpacing w:w="20" w:type="dxa"/>
        </w:trPr>
        <w:tc>
          <w:tcPr>
            <w:tcW w:w="3124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CB6A29" w:rsidRPr="00CB6A29" w:rsidRDefault="00CB6A29" w:rsidP="00CB6A29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</w:pPr>
            <w:proofErr w:type="spellStart"/>
            <w:r w:rsidRPr="00CB6A29"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  <w:t>None</w:t>
            </w:r>
            <w:proofErr w:type="spellEnd"/>
          </w:p>
        </w:tc>
        <w:tc>
          <w:tcPr>
            <w:tcW w:w="2120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CB6A29" w:rsidRPr="00CB6A29" w:rsidRDefault="00CB6A29" w:rsidP="00CB6A29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</w:pPr>
            <w:proofErr w:type="spellStart"/>
            <w:r w:rsidRPr="00CB6A29"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  <w:t>null</w:t>
            </w:r>
            <w:proofErr w:type="spellEnd"/>
          </w:p>
        </w:tc>
      </w:tr>
    </w:tbl>
    <w:p w:rsidR="00F24DEB" w:rsidRDefault="00F24DE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B16A4" w:rsidRDefault="006A0D5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0D58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CB6A2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Має багато методів і </w:t>
      </w:r>
      <w:proofErr w:type="spellStart"/>
      <w:r w:rsidR="00CB6A29">
        <w:rPr>
          <w:rFonts w:ascii="Arial" w:hAnsi="Arial" w:cs="Arial"/>
          <w:color w:val="222222"/>
          <w:sz w:val="20"/>
          <w:szCs w:val="20"/>
          <w:shd w:val="clear" w:color="auto" w:fill="FFFFFF"/>
        </w:rPr>
        <w:t>багатофункіональний</w:t>
      </w:r>
      <w:proofErr w:type="spellEnd"/>
      <w:r w:rsidR="00CB6A29">
        <w:rPr>
          <w:rFonts w:ascii="Arial" w:hAnsi="Arial" w:cs="Arial"/>
          <w:color w:val="222222"/>
          <w:sz w:val="20"/>
          <w:szCs w:val="20"/>
          <w:shd w:val="clear" w:color="auto" w:fill="FFFFFF"/>
        </w:rPr>
        <w:t>, що уможливлює якісний доступ до інформації і її обробку.</w:t>
      </w:r>
    </w:p>
    <w:p w:rsidR="00C300EE" w:rsidRDefault="00C300E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F74C2F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  <w:t>Lxml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– досить швидка і корисна бібліотека для обробки,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парсингу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C300EE">
        <w:rPr>
          <w:rFonts w:ascii="Arial" w:hAnsi="Arial" w:cs="Arial"/>
          <w:sz w:val="20"/>
          <w:szCs w:val="20"/>
          <w:shd w:val="clear" w:color="auto" w:fill="FFFFFF"/>
        </w:rPr>
        <w:t>XML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C300EE">
        <w:rPr>
          <w:rFonts w:ascii="Arial" w:hAnsi="Arial" w:cs="Arial"/>
          <w:color w:val="222222"/>
          <w:sz w:val="20"/>
          <w:szCs w:val="20"/>
          <w:shd w:val="clear" w:color="auto" w:fill="FFFFFF"/>
        </w:rPr>
        <w:t>и </w:t>
      </w:r>
      <w:r w:rsidRPr="00C300EE">
        <w:rPr>
          <w:rFonts w:ascii="Arial" w:hAnsi="Arial" w:cs="Arial"/>
          <w:sz w:val="20"/>
          <w:szCs w:val="20"/>
          <w:shd w:val="clear" w:color="auto" w:fill="FFFFFF"/>
        </w:rPr>
        <w:t>HTML</w:t>
      </w:r>
      <w:r w:rsidRPr="00C300E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на </w:t>
      </w:r>
      <w:proofErr w:type="spellStart"/>
      <w:r w:rsidRPr="00C300EE">
        <w:rPr>
          <w:rFonts w:ascii="Arial" w:hAnsi="Arial" w:cs="Arial"/>
          <w:color w:val="222222"/>
          <w:sz w:val="20"/>
          <w:szCs w:val="20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Часто використовується спільно з бібліотекою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pandas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для якіснішої роботи. Крім того дозволяє розкладати елементи у дерева. Особливістю бібліотеки є її швидкодія.</w:t>
      </w:r>
      <w:r w:rsidR="006573F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Модуль </w:t>
      </w:r>
      <w:proofErr w:type="spellStart"/>
      <w:r w:rsidR="006573F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lxml</w:t>
      </w:r>
      <w:proofErr w:type="spellEnd"/>
      <w:r w:rsidR="006573F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містить модуль </w:t>
      </w:r>
      <w:r w:rsidR="006573F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objectify, </w:t>
      </w:r>
      <w:r w:rsidR="006573F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який перетворює документи </w:t>
      </w:r>
      <w:r w:rsidR="006573F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XML </w:t>
      </w:r>
      <w:r w:rsidR="006573F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в об’єкти </w:t>
      </w:r>
      <w:r w:rsidR="006573F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Python</w:t>
      </w:r>
      <w:r w:rsidR="006573FD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6573FD" w:rsidRPr="00F74C2F" w:rsidRDefault="00F74C2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74C2F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  <w:t>Html parser.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6573FD" w:rsidRPr="00F74C2F">
        <w:rPr>
          <w:rFonts w:ascii="Arial" w:hAnsi="Arial" w:cs="Arial"/>
          <w:color w:val="222222"/>
          <w:sz w:val="20"/>
          <w:szCs w:val="20"/>
          <w:shd w:val="clear" w:color="auto" w:fill="FFFFFF"/>
        </w:rPr>
        <w:t>Python</w:t>
      </w:r>
      <w:proofErr w:type="spellEnd"/>
      <w:r w:rsidR="006573FD" w:rsidRPr="00F74C2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 це одна з мов, яка широко використовується для зняття даних з веб-сторінок. Це дуже простий спосіб збирати інформацію. Наприклад, це може бути дуже корисним для швидкого вилучення всіх посилань на веб-сторінці та перевірки їхньої дійсності.</w:t>
      </w:r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HTML Parser,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аналізує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HTML / XHTML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веб-сторінк</w:t>
      </w:r>
      <w:proofErr w:type="spellEnd"/>
      <w:r w:rsidR="00734F1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и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та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734F1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надає</w:t>
      </w:r>
      <w:proofErr w:type="spellEnd"/>
      <w:r w:rsidR="00734F1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734F1E">
        <w:rPr>
          <w:rFonts w:ascii="Arial" w:hAnsi="Arial" w:cs="Arial"/>
          <w:color w:val="222222"/>
          <w:sz w:val="20"/>
          <w:szCs w:val="20"/>
          <w:shd w:val="clear" w:color="auto" w:fill="FFFFFF"/>
        </w:rPr>
        <w:t>потрібну</w:t>
      </w:r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нам</w:t>
      </w:r>
      <w:proofErr w:type="spellEnd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інформацію</w:t>
      </w:r>
      <w:proofErr w:type="spellEnd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</w:t>
      </w:r>
      <w:proofErr w:type="spellStart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Це</w:t>
      </w:r>
      <w:proofErr w:type="spellEnd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клас</w:t>
      </w:r>
      <w:proofErr w:type="spellEnd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який</w:t>
      </w:r>
      <w:proofErr w:type="spellEnd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визначається</w:t>
      </w:r>
      <w:proofErr w:type="spellEnd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різними</w:t>
      </w:r>
      <w:proofErr w:type="spellEnd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методами</w:t>
      </w:r>
      <w:proofErr w:type="spellEnd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які</w:t>
      </w:r>
      <w:proofErr w:type="spellEnd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можуть</w:t>
      </w:r>
      <w:proofErr w:type="spellEnd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бути</w:t>
      </w:r>
      <w:proofErr w:type="spellEnd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переоцінені</w:t>
      </w:r>
      <w:proofErr w:type="spellEnd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відповідно</w:t>
      </w:r>
      <w:proofErr w:type="spellEnd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до</w:t>
      </w:r>
      <w:proofErr w:type="spellEnd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наших</w:t>
      </w:r>
      <w:proofErr w:type="spellEnd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вимог</w:t>
      </w:r>
      <w:proofErr w:type="spellEnd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</w:t>
      </w:r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</w:rPr>
        <w:t>Д</w:t>
      </w:r>
      <w:proofErr w:type="spellStart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ля</w:t>
      </w:r>
      <w:proofErr w:type="spellEnd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використання</w:t>
      </w:r>
      <w:proofErr w:type="spellEnd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HTML Parser, </w:t>
      </w:r>
      <w:proofErr w:type="spellStart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веб-сторінка</w:t>
      </w:r>
      <w:proofErr w:type="spellEnd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повинна</w:t>
      </w:r>
      <w:proofErr w:type="spellEnd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бути</w:t>
      </w:r>
      <w:proofErr w:type="spellEnd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знайдена</w:t>
      </w:r>
      <w:proofErr w:type="spellEnd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З </w:t>
      </w:r>
      <w:proofErr w:type="spellStart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цієї</w:t>
      </w:r>
      <w:proofErr w:type="spellEnd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причини</w:t>
      </w:r>
      <w:proofErr w:type="spellEnd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HTML Parser </w:t>
      </w:r>
      <w:proofErr w:type="spellStart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часто</w:t>
      </w:r>
      <w:proofErr w:type="spellEnd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використовується</w:t>
      </w:r>
      <w:proofErr w:type="spellEnd"/>
      <w:r w:rsidRPr="00F74C2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з urllib2.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Також містить багато методів для кращої обробки інформації.</w:t>
      </w:r>
    </w:p>
    <w:p w:rsidR="00F74C2F" w:rsidRPr="00F74C2F" w:rsidRDefault="00F74C2F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sectPr w:rsidR="00F74C2F" w:rsidRPr="00F74C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UwszA3NDU0NjEwNzFR0lEKTi0uzszPAykwrAUAlBkKlywAAAA="/>
  </w:docVars>
  <w:rsids>
    <w:rsidRoot w:val="00A76B29"/>
    <w:rsid w:val="001874AB"/>
    <w:rsid w:val="006573FD"/>
    <w:rsid w:val="006A0D58"/>
    <w:rsid w:val="00734F1E"/>
    <w:rsid w:val="009B16A4"/>
    <w:rsid w:val="00A76B29"/>
    <w:rsid w:val="00C300EE"/>
    <w:rsid w:val="00CB6A29"/>
    <w:rsid w:val="00F24DEB"/>
    <w:rsid w:val="00F7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A04A"/>
  <w15:chartTrackingRefBased/>
  <w15:docId w15:val="{CBE3A412-60E9-4BC0-BBFD-1BC895F2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A0D58"/>
    <w:rPr>
      <w:color w:val="0000FF"/>
      <w:u w:val="single"/>
    </w:rPr>
  </w:style>
  <w:style w:type="character" w:styleId="a4">
    <w:name w:val="Strong"/>
    <w:basedOn w:val="a0"/>
    <w:uiPriority w:val="22"/>
    <w:qFormat/>
    <w:rsid w:val="00C300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678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6159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50852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5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4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19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8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0155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4669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3339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3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B5856-684F-427C-A3E0-2E992C2D5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1098</Words>
  <Characters>626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Bryliak</dc:creator>
  <cp:keywords/>
  <dc:description/>
  <cp:lastModifiedBy>Pavlo Bryliak</cp:lastModifiedBy>
  <cp:revision>4</cp:revision>
  <dcterms:created xsi:type="dcterms:W3CDTF">2018-03-18T17:45:00Z</dcterms:created>
  <dcterms:modified xsi:type="dcterms:W3CDTF">2018-03-18T22:23:00Z</dcterms:modified>
</cp:coreProperties>
</file>