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8B55" w14:textId="77777777" w:rsidR="00904574" w:rsidRDefault="00904574" w:rsidP="00904574">
      <w:pPr>
        <w:pStyle w:val="Heading3"/>
        <w:rPr>
          <w:rFonts w:eastAsiaTheme="majorEastAsia"/>
          <w:color w:val="00B0F0"/>
          <w:u w:val="single"/>
          <w:lang w:val="en-US"/>
        </w:rPr>
      </w:pPr>
      <w:r>
        <w:rPr>
          <w:rFonts w:eastAsiaTheme="majorEastAsia"/>
          <w:lang w:val="en-US"/>
        </w:rPr>
        <w:t>Multidimensional ANALYSIS</w:t>
      </w:r>
    </w:p>
    <w:p w14:paraId="47B63423" w14:textId="77777777" w:rsidR="00904574" w:rsidRDefault="00904574" w:rsidP="00904574">
      <w:pPr>
        <w:rPr>
          <w:lang w:val="en-US"/>
        </w:rPr>
      </w:pPr>
      <w:r>
        <w:rPr>
          <w:lang w:val="en-US"/>
        </w:rPr>
        <w:t xml:space="preserve">The first 3 dimensions have got eigenvalues above 0.05 and are selected for interpretation. The principal component analysis gives 47.72 % of variance explanation </w:t>
      </w:r>
      <w:r>
        <w:rPr>
          <w:color w:val="FFC000"/>
          <w:lang w:val="en-US"/>
        </w:rPr>
        <w:t>(Sup. Table 1)</w:t>
      </w:r>
      <w:r>
        <w:rPr>
          <w:lang w:val="en-US"/>
        </w:rPr>
        <w:t xml:space="preserve">. </w:t>
      </w:r>
    </w:p>
    <w:p w14:paraId="33FB1103" w14:textId="77777777" w:rsidR="00904574" w:rsidRDefault="00904574" w:rsidP="00904574">
      <w:pPr>
        <w:rPr>
          <w:lang w:val="en-US"/>
        </w:rPr>
      </w:pPr>
      <w:r>
        <w:rPr>
          <w:lang w:val="en-US"/>
        </w:rPr>
        <w:t>Figure 1a, 1b and 1c show variables in correlation circles. Each circle highlights two dimensions and the variables that are correlated to them. Variable names are displayed when their covariance is greater than 0.4.</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0"/>
      </w:tblGrid>
      <w:tr w:rsidR="00904574" w14:paraId="3F629A84" w14:textId="77777777" w:rsidTr="00904574">
        <w:tc>
          <w:tcPr>
            <w:tcW w:w="9210" w:type="dxa"/>
            <w:vAlign w:val="center"/>
            <w:hideMark/>
          </w:tcPr>
          <w:p w14:paraId="41C861F4" w14:textId="035CD5B6" w:rsidR="00904574" w:rsidRDefault="00904574">
            <w:pPr>
              <w:spacing w:after="0"/>
              <w:jc w:val="center"/>
              <w:rPr>
                <w:lang w:val="en-US"/>
              </w:rPr>
            </w:pPr>
            <w:r>
              <w:rPr>
                <w:noProof/>
                <w:lang w:eastAsia="fr-FR"/>
              </w:rPr>
              <w:drawing>
                <wp:inline distT="0" distB="0" distL="0" distR="0" wp14:anchorId="69A03139" wp14:editId="4CB62957">
                  <wp:extent cx="360045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tc>
      </w:tr>
      <w:tr w:rsidR="00904574" w14:paraId="461F4C5D" w14:textId="77777777" w:rsidTr="00904574">
        <w:tc>
          <w:tcPr>
            <w:tcW w:w="9210" w:type="dxa"/>
            <w:vAlign w:val="center"/>
            <w:hideMark/>
          </w:tcPr>
          <w:p w14:paraId="44CEA1BB" w14:textId="77777777" w:rsidR="00904574" w:rsidRDefault="00904574">
            <w:pPr>
              <w:spacing w:after="0"/>
              <w:jc w:val="center"/>
              <w:rPr>
                <w:i/>
                <w:color w:val="002060"/>
                <w:lang w:val="en-US"/>
              </w:rPr>
            </w:pPr>
            <w:r>
              <w:rPr>
                <w:i/>
                <w:color w:val="002060"/>
                <w:lang w:val="en-US"/>
              </w:rPr>
              <w:t>Figure 1a: Principal component analysis: correlation circle with dimension 1 and 2</w:t>
            </w:r>
          </w:p>
        </w:tc>
      </w:tr>
      <w:tr w:rsidR="00904574" w14:paraId="4B6FFC47" w14:textId="77777777" w:rsidTr="00904574">
        <w:tc>
          <w:tcPr>
            <w:tcW w:w="9210" w:type="dxa"/>
            <w:vAlign w:val="center"/>
            <w:hideMark/>
          </w:tcPr>
          <w:p w14:paraId="39C165ED" w14:textId="736224DC" w:rsidR="00904574" w:rsidRDefault="00904574">
            <w:pPr>
              <w:spacing w:after="0"/>
              <w:jc w:val="center"/>
              <w:rPr>
                <w:lang w:val="en-US"/>
              </w:rPr>
            </w:pPr>
            <w:r>
              <w:rPr>
                <w:noProof/>
                <w:lang w:eastAsia="fr-FR"/>
              </w:rPr>
              <w:lastRenderedPageBreak/>
              <w:drawing>
                <wp:inline distT="0" distB="0" distL="0" distR="0" wp14:anchorId="418D5211" wp14:editId="6D7D1A2D">
                  <wp:extent cx="36004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tc>
      </w:tr>
      <w:tr w:rsidR="00904574" w14:paraId="5E6A7889" w14:textId="77777777" w:rsidTr="00904574">
        <w:tc>
          <w:tcPr>
            <w:tcW w:w="9210" w:type="dxa"/>
            <w:vAlign w:val="center"/>
            <w:hideMark/>
          </w:tcPr>
          <w:p w14:paraId="222E1F10" w14:textId="77777777" w:rsidR="00904574" w:rsidRDefault="00904574">
            <w:pPr>
              <w:spacing w:after="0"/>
              <w:jc w:val="center"/>
              <w:rPr>
                <w:i/>
                <w:color w:val="002060"/>
                <w:lang w:val="en-US"/>
              </w:rPr>
            </w:pPr>
            <w:r>
              <w:rPr>
                <w:i/>
                <w:color w:val="002060"/>
                <w:lang w:val="en-US"/>
              </w:rPr>
              <w:t>Figure 1b: Principal component analysis: correlation circle with dimension 1 and 3</w:t>
            </w:r>
          </w:p>
        </w:tc>
      </w:tr>
      <w:tr w:rsidR="00904574" w14:paraId="306195C2" w14:textId="77777777" w:rsidTr="00904574">
        <w:tc>
          <w:tcPr>
            <w:tcW w:w="9210" w:type="dxa"/>
            <w:vAlign w:val="center"/>
            <w:hideMark/>
          </w:tcPr>
          <w:p w14:paraId="359F03CD" w14:textId="509F1E23" w:rsidR="00904574" w:rsidRDefault="00904574">
            <w:pPr>
              <w:spacing w:after="0"/>
              <w:jc w:val="center"/>
              <w:rPr>
                <w:lang w:val="en-US"/>
              </w:rPr>
            </w:pPr>
            <w:r>
              <w:rPr>
                <w:noProof/>
                <w:lang w:eastAsia="fr-FR"/>
              </w:rPr>
              <w:drawing>
                <wp:inline distT="0" distB="0" distL="0" distR="0" wp14:anchorId="65922167" wp14:editId="348E42A2">
                  <wp:extent cx="36004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tc>
      </w:tr>
      <w:tr w:rsidR="00904574" w14:paraId="61689739" w14:textId="77777777" w:rsidTr="00904574">
        <w:tc>
          <w:tcPr>
            <w:tcW w:w="9210" w:type="dxa"/>
            <w:vAlign w:val="center"/>
            <w:hideMark/>
          </w:tcPr>
          <w:p w14:paraId="2ABAF57D" w14:textId="77777777" w:rsidR="00904574" w:rsidRDefault="00904574">
            <w:pPr>
              <w:spacing w:after="0"/>
              <w:jc w:val="center"/>
              <w:rPr>
                <w:i/>
                <w:color w:val="002060"/>
                <w:lang w:val="en-US"/>
              </w:rPr>
            </w:pPr>
            <w:r>
              <w:rPr>
                <w:i/>
                <w:color w:val="002060"/>
                <w:lang w:val="en-US"/>
              </w:rPr>
              <w:t>Figure 1c: Principal component analysis: correlation circle with dimension 2 and 3</w:t>
            </w:r>
          </w:p>
        </w:tc>
      </w:tr>
    </w:tbl>
    <w:p w14:paraId="047E453F" w14:textId="77777777" w:rsidR="00904574" w:rsidRDefault="00904574" w:rsidP="00904574">
      <w:pPr>
        <w:rPr>
          <w:lang w:val="en-US"/>
        </w:rPr>
      </w:pPr>
    </w:p>
    <w:p w14:paraId="7B3325B3" w14:textId="77777777" w:rsidR="00904574" w:rsidRDefault="00904574" w:rsidP="00904574">
      <w:pPr>
        <w:rPr>
          <w:color w:val="FF0000"/>
          <w:lang w:val="en-US"/>
        </w:rPr>
      </w:pPr>
      <w:r>
        <w:rPr>
          <w:lang w:val="en-US"/>
        </w:rPr>
        <w:lastRenderedPageBreak/>
        <w:t xml:space="preserve">A good correlation is observed between “TIR” and “AGE” and </w:t>
      </w:r>
      <w:proofErr w:type="gramStart"/>
      <w:r>
        <w:rPr>
          <w:lang w:val="en-US"/>
        </w:rPr>
        <w:t>a</w:t>
      </w:r>
      <w:proofErr w:type="gramEnd"/>
      <w:r>
        <w:rPr>
          <w:lang w:val="en-US"/>
        </w:rPr>
        <w:t xml:space="preserve"> anticorrelation is observed between “AGE” and “HBA1C” (Figure 1a).</w:t>
      </w:r>
      <w:r>
        <w:rPr>
          <w:color w:val="FF0000"/>
          <w:lang w:val="en-US"/>
        </w:rPr>
        <w:t xml:space="preserve"> </w:t>
      </w:r>
    </w:p>
    <w:p w14:paraId="743A3D7C" w14:textId="77777777" w:rsidR="00904574" w:rsidRDefault="00904574" w:rsidP="00904574">
      <w:pPr>
        <w:rPr>
          <w:lang w:val="en-US"/>
        </w:rPr>
      </w:pPr>
      <w:r>
        <w:rPr>
          <w:lang w:val="en-US"/>
        </w:rPr>
        <w:t>Variables “HEIGHT”, “WEIGHT” and “WAISTC” exhibit similar variability (Figure 1b). DDS scores, “PHQ-9”, “EPICES” and “WHO5” are linked (Figure 1b):</w:t>
      </w:r>
    </w:p>
    <w:p w14:paraId="7955A8D1" w14:textId="77777777" w:rsidR="00904574" w:rsidRDefault="00904574" w:rsidP="00904574">
      <w:pPr>
        <w:pStyle w:val="ListParagraph"/>
        <w:numPr>
          <w:ilvl w:val="0"/>
          <w:numId w:val="2"/>
        </w:numPr>
        <w:rPr>
          <w:color w:val="FF0000"/>
          <w:lang w:val="en-US"/>
        </w:rPr>
      </w:pPr>
      <w:r>
        <w:rPr>
          <w:lang w:val="en-US"/>
        </w:rPr>
        <w:t>Of all subscales of DDS, the “</w:t>
      </w:r>
      <w:proofErr w:type="spellStart"/>
      <w:r>
        <w:rPr>
          <w:lang w:val="en-US"/>
        </w:rPr>
        <w:t>DDSemotionalBurden</w:t>
      </w:r>
      <w:proofErr w:type="spellEnd"/>
      <w:r>
        <w:rPr>
          <w:lang w:val="en-US"/>
        </w:rPr>
        <w:t xml:space="preserve">” is the most revealing to the final DDS score (Figure 1a). </w:t>
      </w:r>
    </w:p>
    <w:p w14:paraId="663A53FB" w14:textId="77777777" w:rsidR="00904574" w:rsidRDefault="00904574" w:rsidP="00904574">
      <w:pPr>
        <w:pStyle w:val="ListParagraph"/>
        <w:numPr>
          <w:ilvl w:val="0"/>
          <w:numId w:val="2"/>
        </w:numPr>
        <w:rPr>
          <w:color w:val="FF0000"/>
          <w:lang w:val="en-US"/>
        </w:rPr>
      </w:pPr>
      <w:r>
        <w:rPr>
          <w:lang w:val="en-US"/>
        </w:rPr>
        <w:t xml:space="preserve">The “PHQ-9” score and the difficulty in completing the PHQ-9 questionnaire “PHQ-9difficulty” are highly correlated (Figure 1a). </w:t>
      </w:r>
    </w:p>
    <w:p w14:paraId="66B4C056" w14:textId="77777777" w:rsidR="00904574" w:rsidRDefault="00904574" w:rsidP="00904574">
      <w:pPr>
        <w:pStyle w:val="ListParagraph"/>
        <w:numPr>
          <w:ilvl w:val="0"/>
          <w:numId w:val="2"/>
        </w:numPr>
        <w:rPr>
          <w:color w:val="FF0000"/>
          <w:lang w:val="en-US"/>
        </w:rPr>
      </w:pPr>
      <w:r>
        <w:rPr>
          <w:lang w:val="en-US"/>
        </w:rPr>
        <w:t>Patient responses to “WHO5” and “EPICES” are linked to the “</w:t>
      </w:r>
      <w:proofErr w:type="spellStart"/>
      <w:r>
        <w:rPr>
          <w:lang w:val="en-US"/>
        </w:rPr>
        <w:t>DDSinterpersonalDistress</w:t>
      </w:r>
      <w:proofErr w:type="spellEnd"/>
      <w:r>
        <w:rPr>
          <w:lang w:val="en-US"/>
        </w:rPr>
        <w:t xml:space="preserve">” score. </w:t>
      </w:r>
    </w:p>
    <w:p w14:paraId="3F43A29F" w14:textId="77777777" w:rsidR="00904574" w:rsidRDefault="00904574" w:rsidP="00904574">
      <w:pPr>
        <w:pStyle w:val="ListParagraph"/>
        <w:numPr>
          <w:ilvl w:val="0"/>
          <w:numId w:val="2"/>
        </w:numPr>
        <w:rPr>
          <w:color w:val="FF0000"/>
          <w:lang w:val="en-US"/>
        </w:rPr>
      </w:pPr>
      <w:r>
        <w:rPr>
          <w:lang w:val="en-US"/>
        </w:rPr>
        <w:t>Dialyzed patients (“DIALYSIS”) have a high “</w:t>
      </w:r>
      <w:proofErr w:type="spellStart"/>
      <w:r>
        <w:rPr>
          <w:lang w:val="en-US"/>
        </w:rPr>
        <w:t>DDSphysicianRelatedDistress</w:t>
      </w:r>
      <w:proofErr w:type="spellEnd"/>
      <w:r>
        <w:rPr>
          <w:lang w:val="en-US"/>
        </w:rPr>
        <w:t>” score.</w:t>
      </w:r>
    </w:p>
    <w:p w14:paraId="20C27F83" w14:textId="77777777" w:rsidR="00904574" w:rsidRDefault="00904574" w:rsidP="00904574">
      <w:pPr>
        <w:rPr>
          <w:lang w:val="en-US"/>
        </w:rPr>
      </w:pPr>
      <w:r>
        <w:rPr>
          <w:lang w:val="en-US"/>
        </w:rPr>
        <w:t>The number of comorbidities (“NBCOMORB”) increases with the patient's age (Figure 1c). The time in range (“TIR”) is anticorrelated with “RFTEGFR”. Figure 1c shows that patients treated with oral antidiabetics tend to have a larger waist circumference than the others.</w:t>
      </w:r>
    </w:p>
    <w:p w14:paraId="60A27E95" w14:textId="77777777" w:rsidR="00904574" w:rsidRDefault="00904574" w:rsidP="00904574">
      <w:pPr>
        <w:rPr>
          <w:lang w:val="en-US"/>
        </w:rPr>
      </w:pPr>
      <w:r>
        <w:rPr>
          <w:bCs/>
          <w:i/>
          <w:lang w:val="en-US"/>
        </w:rPr>
        <w:t>Hierarchical clustering</w:t>
      </w:r>
      <w:r>
        <w:rPr>
          <w:i/>
          <w:lang w:val="en-US"/>
        </w:rPr>
        <w:t xml:space="preserve">. </w:t>
      </w:r>
      <w:r>
        <w:rPr>
          <w:lang w:val="en-US"/>
        </w:rPr>
        <w:t>The classification algorithm proposes a division of individuals into 3 groups of patients. The choice of this number of clusters constitutes a compromise between the gain of information (or gain of inertia) and the ease of interpretation.</w:t>
      </w:r>
    </w:p>
    <w:p w14:paraId="54DF0A98" w14:textId="2458D2D4" w:rsidR="00904574" w:rsidRDefault="00904574" w:rsidP="00904574">
      <w:pPr>
        <w:rPr>
          <w:lang w:val="en-US"/>
        </w:rPr>
      </w:pPr>
      <w:r>
        <w:rPr>
          <w:noProof/>
          <w:lang w:eastAsia="fr-FR"/>
        </w:rPr>
        <w:lastRenderedPageBreak/>
        <w:drawing>
          <wp:inline distT="0" distB="0" distL="0" distR="0" wp14:anchorId="32185458" wp14:editId="033BB343">
            <wp:extent cx="5734050" cy="503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8">
                      <a:extLst>
                        <a:ext uri="{28A0092B-C50C-407E-A947-70E740481C1C}">
                          <a14:useLocalDpi xmlns:a14="http://schemas.microsoft.com/office/drawing/2010/main" val="0"/>
                        </a:ext>
                      </a:extLst>
                    </a:blip>
                    <a:srcRect l="629" t="9274" r="2209" b="5440"/>
                    <a:stretch>
                      <a:fillRect/>
                    </a:stretch>
                  </pic:blipFill>
                  <pic:spPr bwMode="auto">
                    <a:xfrm>
                      <a:off x="0" y="0"/>
                      <a:ext cx="5734050" cy="5035550"/>
                    </a:xfrm>
                    <a:prstGeom prst="rect">
                      <a:avLst/>
                    </a:prstGeom>
                    <a:noFill/>
                    <a:ln>
                      <a:noFill/>
                    </a:ln>
                  </pic:spPr>
                </pic:pic>
              </a:graphicData>
            </a:graphic>
          </wp:inline>
        </w:drawing>
      </w:r>
    </w:p>
    <w:p w14:paraId="0BA65BB6" w14:textId="77777777" w:rsidR="00904574" w:rsidRDefault="00904574" w:rsidP="00904574">
      <w:pPr>
        <w:spacing w:line="240" w:lineRule="auto"/>
        <w:rPr>
          <w:i/>
          <w:color w:val="002060"/>
          <w:lang w:val="en-US"/>
        </w:rPr>
      </w:pPr>
      <w:r>
        <w:rPr>
          <w:i/>
          <w:color w:val="002060"/>
          <w:lang w:val="en-US"/>
        </w:rPr>
        <w:t>Figure 2: Hierarchical clustering on the principal components: cluster dendrogram in the factorial plan with dimension 1 and 2. Vertical axis represents the quantification of the inertia gain. Individuals are colored according to their cluster.</w:t>
      </w:r>
    </w:p>
    <w:p w14:paraId="08191D94" w14:textId="77777777" w:rsidR="00904574" w:rsidRDefault="00904574" w:rsidP="00904574">
      <w:pPr>
        <w:rPr>
          <w:lang w:val="en-US"/>
        </w:rPr>
      </w:pPr>
      <w:r>
        <w:rPr>
          <w:lang w:val="en-US"/>
        </w:rPr>
        <w:t xml:space="preserve">The distribution of patients within the clusters is represented by the cluster dendrogram (Figure 2). Three distinguished groups are perceived: one large group consisting of 32 patients (76.2 %) and two little groups of 8 (19.0 %) and 2 (4.8 %) patients respectively. </w:t>
      </w:r>
    </w:p>
    <w:p w14:paraId="46905CAE" w14:textId="77777777" w:rsidR="00904574" w:rsidRDefault="00904574" w:rsidP="00904574">
      <w:pPr>
        <w:rPr>
          <w:lang w:val="en-US"/>
        </w:rPr>
      </w:pPr>
      <w:r>
        <w:rPr>
          <w:lang w:val="en-US"/>
        </w:rPr>
        <w:t>Figure 2 also gave a perspective of the individuals hierarchical clustering. It indicated more singularity in the responses of cluster 3 patients compared to the other patient clusters.</w:t>
      </w:r>
    </w:p>
    <w:p w14:paraId="2B40559B" w14:textId="77777777" w:rsidR="00904574" w:rsidRDefault="00904574" w:rsidP="00904574">
      <w:pPr>
        <w:rPr>
          <w:lang w:val="en-US"/>
        </w:rPr>
      </w:pPr>
      <w:r>
        <w:rPr>
          <w:lang w:val="en-US"/>
        </w:rPr>
        <w:t xml:space="preserve">Table 5 shows the variables that characterize each cluster. The greater the absolute value of the </w:t>
      </w:r>
      <w:proofErr w:type="spellStart"/>
      <w:r>
        <w:rPr>
          <w:lang w:val="en-US"/>
        </w:rPr>
        <w:t>V.test</w:t>
      </w:r>
      <w:proofErr w:type="spellEnd"/>
      <w:r>
        <w:rPr>
          <w:lang w:val="en-US"/>
        </w:rPr>
        <w:t>, the more the variable is representative of the group of individuals.</w:t>
      </w:r>
    </w:p>
    <w:tbl>
      <w:tblPr>
        <w:tblW w:w="7680" w:type="dxa"/>
        <w:tblCellMar>
          <w:left w:w="70" w:type="dxa"/>
          <w:right w:w="70" w:type="dxa"/>
        </w:tblCellMar>
        <w:tblLook w:val="04A0" w:firstRow="1" w:lastRow="0" w:firstColumn="1" w:lastColumn="0" w:noHBand="0" w:noVBand="1"/>
      </w:tblPr>
      <w:tblGrid>
        <w:gridCol w:w="2940"/>
        <w:gridCol w:w="1000"/>
        <w:gridCol w:w="580"/>
        <w:gridCol w:w="1000"/>
        <w:gridCol w:w="580"/>
        <w:gridCol w:w="1000"/>
        <w:gridCol w:w="580"/>
      </w:tblGrid>
      <w:tr w:rsidR="00904574" w14:paraId="17EBEB33" w14:textId="77777777" w:rsidTr="00904574">
        <w:trPr>
          <w:trHeight w:val="583"/>
        </w:trPr>
        <w:tc>
          <w:tcPr>
            <w:tcW w:w="2940" w:type="dxa"/>
            <w:tcBorders>
              <w:top w:val="single" w:sz="8" w:space="0" w:color="000000"/>
              <w:left w:val="nil"/>
              <w:bottom w:val="single" w:sz="8" w:space="0" w:color="000000"/>
              <w:right w:val="nil"/>
            </w:tcBorders>
            <w:shd w:val="clear" w:color="auto" w:fill="4472C4"/>
            <w:vAlign w:val="center"/>
            <w:hideMark/>
          </w:tcPr>
          <w:p w14:paraId="5E20DF58" w14:textId="77777777" w:rsidR="00904574" w:rsidRDefault="00904574">
            <w:pPr>
              <w:spacing w:after="0" w:line="240" w:lineRule="auto"/>
              <w:jc w:val="center"/>
              <w:rPr>
                <w:rFonts w:eastAsia="Times New Roman" w:cs="Calibri"/>
                <w:b/>
                <w:bCs/>
                <w:color w:val="FFFFFF"/>
                <w:sz w:val="22"/>
                <w:lang w:eastAsia="fr-FR"/>
              </w:rPr>
            </w:pPr>
            <w:r>
              <w:rPr>
                <w:rFonts w:eastAsia="Times New Roman" w:cs="Calibri"/>
                <w:b/>
                <w:bCs/>
                <w:color w:val="FFFFFF"/>
                <w:sz w:val="22"/>
                <w:lang w:eastAsia="fr-FR"/>
              </w:rPr>
              <w:lastRenderedPageBreak/>
              <w:t>Variable</w:t>
            </w:r>
          </w:p>
        </w:tc>
        <w:tc>
          <w:tcPr>
            <w:tcW w:w="1000" w:type="dxa"/>
            <w:tcBorders>
              <w:top w:val="single" w:sz="8" w:space="0" w:color="000000"/>
              <w:left w:val="nil"/>
              <w:bottom w:val="single" w:sz="8" w:space="0" w:color="000000"/>
              <w:right w:val="nil"/>
            </w:tcBorders>
            <w:shd w:val="clear" w:color="auto" w:fill="4472C4"/>
            <w:vAlign w:val="center"/>
            <w:hideMark/>
          </w:tcPr>
          <w:p w14:paraId="2E250A1D" w14:textId="77777777" w:rsidR="00904574" w:rsidRDefault="00904574">
            <w:pPr>
              <w:spacing w:after="0" w:line="240" w:lineRule="auto"/>
              <w:jc w:val="center"/>
              <w:rPr>
                <w:rFonts w:eastAsia="Times New Roman" w:cs="Calibri"/>
                <w:b/>
                <w:bCs/>
                <w:color w:val="FFFFFF"/>
                <w:sz w:val="22"/>
                <w:lang w:eastAsia="fr-FR"/>
              </w:rPr>
            </w:pPr>
            <w:r>
              <w:rPr>
                <w:rFonts w:eastAsia="Times New Roman" w:cs="Calibri"/>
                <w:b/>
                <w:bCs/>
                <w:color w:val="FFFFFF"/>
                <w:sz w:val="22"/>
                <w:lang w:eastAsia="fr-FR"/>
              </w:rPr>
              <w:t xml:space="preserve">Cluster 1 </w:t>
            </w:r>
            <w:proofErr w:type="spellStart"/>
            <w:r>
              <w:rPr>
                <w:rFonts w:eastAsia="Times New Roman" w:cs="Calibri"/>
                <w:b/>
                <w:bCs/>
                <w:color w:val="FFFFFF"/>
                <w:sz w:val="22"/>
                <w:lang w:eastAsia="fr-FR"/>
              </w:rPr>
              <w:t>V.test</w:t>
            </w:r>
            <w:proofErr w:type="spellEnd"/>
          </w:p>
        </w:tc>
        <w:tc>
          <w:tcPr>
            <w:tcW w:w="580" w:type="dxa"/>
            <w:tcBorders>
              <w:top w:val="single" w:sz="8" w:space="0" w:color="000000"/>
              <w:left w:val="nil"/>
              <w:bottom w:val="single" w:sz="8" w:space="0" w:color="000000"/>
              <w:right w:val="nil"/>
            </w:tcBorders>
            <w:shd w:val="clear" w:color="auto" w:fill="4472C4"/>
            <w:vAlign w:val="center"/>
            <w:hideMark/>
          </w:tcPr>
          <w:p w14:paraId="5E01B786" w14:textId="77777777" w:rsidR="00904574" w:rsidRDefault="00904574">
            <w:pPr>
              <w:spacing w:after="0" w:line="240" w:lineRule="auto"/>
              <w:jc w:val="center"/>
              <w:rPr>
                <w:rFonts w:eastAsia="Times New Roman" w:cs="Calibri"/>
                <w:b/>
                <w:bCs/>
                <w:color w:val="FFFFFF"/>
                <w:sz w:val="22"/>
                <w:lang w:eastAsia="fr-FR"/>
              </w:rPr>
            </w:pPr>
            <w:r>
              <w:rPr>
                <w:rFonts w:eastAsia="Times New Roman" w:cs="Calibri"/>
                <w:b/>
                <w:bCs/>
                <w:color w:val="FFFFFF"/>
                <w:sz w:val="22"/>
                <w:lang w:eastAsia="fr-FR"/>
              </w:rPr>
              <w:t xml:space="preserve"> </w:t>
            </w:r>
          </w:p>
        </w:tc>
        <w:tc>
          <w:tcPr>
            <w:tcW w:w="1000" w:type="dxa"/>
            <w:tcBorders>
              <w:top w:val="single" w:sz="8" w:space="0" w:color="000000"/>
              <w:left w:val="nil"/>
              <w:bottom w:val="single" w:sz="8" w:space="0" w:color="000000"/>
              <w:right w:val="nil"/>
            </w:tcBorders>
            <w:shd w:val="clear" w:color="auto" w:fill="4472C4"/>
            <w:vAlign w:val="center"/>
            <w:hideMark/>
          </w:tcPr>
          <w:p w14:paraId="02EA8A57" w14:textId="77777777" w:rsidR="00904574" w:rsidRDefault="00904574">
            <w:pPr>
              <w:spacing w:after="0" w:line="240" w:lineRule="auto"/>
              <w:jc w:val="center"/>
              <w:rPr>
                <w:rFonts w:eastAsia="Times New Roman" w:cs="Calibri"/>
                <w:b/>
                <w:bCs/>
                <w:color w:val="FFFFFF"/>
                <w:sz w:val="22"/>
                <w:lang w:eastAsia="fr-FR"/>
              </w:rPr>
            </w:pPr>
            <w:r>
              <w:rPr>
                <w:rFonts w:eastAsia="Times New Roman" w:cs="Calibri"/>
                <w:b/>
                <w:bCs/>
                <w:color w:val="FFFFFF"/>
                <w:sz w:val="22"/>
                <w:lang w:eastAsia="fr-FR"/>
              </w:rPr>
              <w:t xml:space="preserve">Cluster 2 </w:t>
            </w:r>
            <w:proofErr w:type="spellStart"/>
            <w:r>
              <w:rPr>
                <w:rFonts w:eastAsia="Times New Roman" w:cs="Calibri"/>
                <w:b/>
                <w:bCs/>
                <w:color w:val="FFFFFF"/>
                <w:sz w:val="22"/>
                <w:lang w:eastAsia="fr-FR"/>
              </w:rPr>
              <w:t>V.test</w:t>
            </w:r>
            <w:proofErr w:type="spellEnd"/>
          </w:p>
        </w:tc>
        <w:tc>
          <w:tcPr>
            <w:tcW w:w="580" w:type="dxa"/>
            <w:tcBorders>
              <w:top w:val="single" w:sz="8" w:space="0" w:color="000000"/>
              <w:left w:val="nil"/>
              <w:bottom w:val="single" w:sz="8" w:space="0" w:color="000000"/>
              <w:right w:val="nil"/>
            </w:tcBorders>
            <w:shd w:val="clear" w:color="auto" w:fill="4472C4"/>
            <w:vAlign w:val="center"/>
            <w:hideMark/>
          </w:tcPr>
          <w:p w14:paraId="7AC9EC57" w14:textId="77777777" w:rsidR="00904574" w:rsidRDefault="00904574">
            <w:pPr>
              <w:spacing w:after="0" w:line="240" w:lineRule="auto"/>
              <w:jc w:val="center"/>
              <w:rPr>
                <w:rFonts w:eastAsia="Times New Roman" w:cs="Calibri"/>
                <w:b/>
                <w:bCs/>
                <w:color w:val="FFFFFF"/>
                <w:sz w:val="22"/>
                <w:lang w:eastAsia="fr-FR"/>
              </w:rPr>
            </w:pPr>
            <w:r>
              <w:rPr>
                <w:rFonts w:eastAsia="Times New Roman" w:cs="Calibri"/>
                <w:b/>
                <w:bCs/>
                <w:color w:val="FFFFFF"/>
                <w:sz w:val="22"/>
                <w:lang w:eastAsia="fr-FR"/>
              </w:rPr>
              <w:t xml:space="preserve"> </w:t>
            </w:r>
          </w:p>
        </w:tc>
        <w:tc>
          <w:tcPr>
            <w:tcW w:w="1000" w:type="dxa"/>
            <w:tcBorders>
              <w:top w:val="single" w:sz="8" w:space="0" w:color="000000"/>
              <w:left w:val="nil"/>
              <w:bottom w:val="single" w:sz="8" w:space="0" w:color="000000"/>
              <w:right w:val="nil"/>
            </w:tcBorders>
            <w:shd w:val="clear" w:color="auto" w:fill="4472C4"/>
            <w:vAlign w:val="center"/>
            <w:hideMark/>
          </w:tcPr>
          <w:p w14:paraId="2F7CC36A" w14:textId="77777777" w:rsidR="00904574" w:rsidRDefault="00904574">
            <w:pPr>
              <w:spacing w:after="0" w:line="240" w:lineRule="auto"/>
              <w:jc w:val="center"/>
              <w:rPr>
                <w:rFonts w:eastAsia="Times New Roman" w:cs="Calibri"/>
                <w:b/>
                <w:bCs/>
                <w:color w:val="FFFFFF"/>
                <w:sz w:val="22"/>
                <w:lang w:eastAsia="fr-FR"/>
              </w:rPr>
            </w:pPr>
            <w:r>
              <w:rPr>
                <w:rFonts w:eastAsia="Times New Roman" w:cs="Calibri"/>
                <w:b/>
                <w:bCs/>
                <w:color w:val="FFFFFF"/>
                <w:sz w:val="22"/>
                <w:lang w:eastAsia="fr-FR"/>
              </w:rPr>
              <w:t xml:space="preserve">Cluster 3 </w:t>
            </w:r>
            <w:proofErr w:type="spellStart"/>
            <w:r>
              <w:rPr>
                <w:rFonts w:eastAsia="Times New Roman" w:cs="Calibri"/>
                <w:b/>
                <w:bCs/>
                <w:color w:val="FFFFFF"/>
                <w:sz w:val="22"/>
                <w:lang w:eastAsia="fr-FR"/>
              </w:rPr>
              <w:t>V.test</w:t>
            </w:r>
            <w:proofErr w:type="spellEnd"/>
          </w:p>
        </w:tc>
        <w:tc>
          <w:tcPr>
            <w:tcW w:w="580" w:type="dxa"/>
            <w:tcBorders>
              <w:top w:val="single" w:sz="8" w:space="0" w:color="000000"/>
              <w:left w:val="nil"/>
              <w:bottom w:val="single" w:sz="8" w:space="0" w:color="000000"/>
              <w:right w:val="nil"/>
            </w:tcBorders>
            <w:shd w:val="clear" w:color="auto" w:fill="4472C4"/>
            <w:vAlign w:val="center"/>
            <w:hideMark/>
          </w:tcPr>
          <w:p w14:paraId="60618303" w14:textId="77777777" w:rsidR="00904574" w:rsidRDefault="00904574">
            <w:pPr>
              <w:spacing w:after="0" w:line="240" w:lineRule="auto"/>
              <w:jc w:val="center"/>
              <w:rPr>
                <w:rFonts w:eastAsia="Times New Roman" w:cs="Calibri"/>
                <w:b/>
                <w:bCs/>
                <w:color w:val="FFFFFF"/>
                <w:sz w:val="22"/>
                <w:lang w:eastAsia="fr-FR"/>
              </w:rPr>
            </w:pPr>
            <w:r>
              <w:rPr>
                <w:rFonts w:eastAsia="Times New Roman" w:cs="Calibri"/>
                <w:b/>
                <w:bCs/>
                <w:color w:val="FFFFFF"/>
                <w:sz w:val="22"/>
                <w:lang w:eastAsia="fr-FR"/>
              </w:rPr>
              <w:t xml:space="preserve">  </w:t>
            </w:r>
          </w:p>
        </w:tc>
      </w:tr>
      <w:tr w:rsidR="00904574" w14:paraId="4CA6FF7E" w14:textId="77777777" w:rsidTr="00904574">
        <w:trPr>
          <w:trHeight w:val="292"/>
        </w:trPr>
        <w:tc>
          <w:tcPr>
            <w:tcW w:w="2940" w:type="dxa"/>
            <w:noWrap/>
            <w:vAlign w:val="center"/>
            <w:hideMark/>
          </w:tcPr>
          <w:p w14:paraId="50AAC69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AGE</w:t>
            </w:r>
          </w:p>
        </w:tc>
        <w:tc>
          <w:tcPr>
            <w:tcW w:w="1000" w:type="dxa"/>
            <w:shd w:val="clear" w:color="auto" w:fill="ACC0E5"/>
            <w:noWrap/>
            <w:vAlign w:val="center"/>
            <w:hideMark/>
          </w:tcPr>
          <w:p w14:paraId="42915823"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2.69</w:t>
            </w:r>
          </w:p>
        </w:tc>
        <w:tc>
          <w:tcPr>
            <w:tcW w:w="580" w:type="dxa"/>
            <w:noWrap/>
            <w:vAlign w:val="center"/>
            <w:hideMark/>
          </w:tcPr>
          <w:p w14:paraId="5CEF02EA"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A9BEE4"/>
            <w:noWrap/>
            <w:vAlign w:val="center"/>
            <w:hideMark/>
          </w:tcPr>
          <w:p w14:paraId="584FC0CB"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-2.74</w:t>
            </w:r>
          </w:p>
        </w:tc>
        <w:tc>
          <w:tcPr>
            <w:tcW w:w="580" w:type="dxa"/>
            <w:noWrap/>
            <w:vAlign w:val="center"/>
            <w:hideMark/>
          </w:tcPr>
          <w:p w14:paraId="06A41A45"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F5F7FB"/>
            <w:noWrap/>
            <w:vAlign w:val="center"/>
            <w:hideMark/>
          </w:tcPr>
          <w:p w14:paraId="60907978"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-0.31</w:t>
            </w:r>
          </w:p>
        </w:tc>
        <w:tc>
          <w:tcPr>
            <w:tcW w:w="580" w:type="dxa"/>
            <w:noWrap/>
            <w:vAlign w:val="center"/>
            <w:hideMark/>
          </w:tcPr>
          <w:p w14:paraId="2190D779" w14:textId="77777777" w:rsidR="00904574" w:rsidRDefault="00904574">
            <w:pPr>
              <w:rPr>
                <w:rFonts w:eastAsia="Times New Roman" w:cs="Calibri"/>
                <w:color w:val="000000"/>
                <w:sz w:val="22"/>
                <w:lang w:eastAsia="fr-FR"/>
              </w:rPr>
            </w:pPr>
          </w:p>
        </w:tc>
      </w:tr>
      <w:tr w:rsidR="00904574" w14:paraId="266D0F99" w14:textId="77777777" w:rsidTr="00904574">
        <w:trPr>
          <w:trHeight w:val="292"/>
        </w:trPr>
        <w:tc>
          <w:tcPr>
            <w:tcW w:w="2940" w:type="dxa"/>
            <w:noWrap/>
            <w:vAlign w:val="center"/>
            <w:hideMark/>
          </w:tcPr>
          <w:p w14:paraId="3DA46A01"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BENZOTHERA</w:t>
            </w:r>
          </w:p>
        </w:tc>
        <w:tc>
          <w:tcPr>
            <w:tcW w:w="1000" w:type="dxa"/>
            <w:shd w:val="clear" w:color="auto" w:fill="E3EAF6"/>
            <w:noWrap/>
            <w:vAlign w:val="center"/>
            <w:hideMark/>
          </w:tcPr>
          <w:p w14:paraId="67836B0C"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-0.88</w:t>
            </w:r>
          </w:p>
        </w:tc>
        <w:tc>
          <w:tcPr>
            <w:tcW w:w="580" w:type="dxa"/>
            <w:noWrap/>
            <w:vAlign w:val="center"/>
            <w:hideMark/>
          </w:tcPr>
          <w:p w14:paraId="37AE9E86" w14:textId="77777777" w:rsidR="00904574" w:rsidRDefault="00904574">
            <w:pPr>
              <w:rPr>
                <w:rFonts w:eastAsia="Times New Roman" w:cs="Calibri"/>
                <w:color w:val="000000"/>
                <w:sz w:val="22"/>
                <w:lang w:eastAsia="fr-FR"/>
              </w:rPr>
            </w:pPr>
          </w:p>
        </w:tc>
        <w:tc>
          <w:tcPr>
            <w:tcW w:w="1000" w:type="dxa"/>
            <w:shd w:val="clear" w:color="auto" w:fill="E9EEF8"/>
            <w:noWrap/>
            <w:vAlign w:val="center"/>
            <w:hideMark/>
          </w:tcPr>
          <w:p w14:paraId="41045B7D"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-0.70</w:t>
            </w:r>
          </w:p>
        </w:tc>
        <w:tc>
          <w:tcPr>
            <w:tcW w:w="580" w:type="dxa"/>
            <w:noWrap/>
            <w:vAlign w:val="center"/>
            <w:hideMark/>
          </w:tcPr>
          <w:p w14:paraId="5F3697F6" w14:textId="77777777" w:rsidR="00904574" w:rsidRDefault="00904574">
            <w:pPr>
              <w:rPr>
                <w:rFonts w:eastAsia="Times New Roman" w:cs="Calibri"/>
                <w:color w:val="000000"/>
                <w:sz w:val="22"/>
                <w:lang w:eastAsia="fr-FR"/>
              </w:rPr>
            </w:pPr>
          </w:p>
        </w:tc>
        <w:tc>
          <w:tcPr>
            <w:tcW w:w="1000" w:type="dxa"/>
            <w:shd w:val="clear" w:color="auto" w:fill="A1B8E2"/>
            <w:noWrap/>
            <w:vAlign w:val="center"/>
            <w:hideMark/>
          </w:tcPr>
          <w:p w14:paraId="4C709221"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3.04</w:t>
            </w:r>
          </w:p>
        </w:tc>
        <w:tc>
          <w:tcPr>
            <w:tcW w:w="580" w:type="dxa"/>
            <w:noWrap/>
            <w:vAlign w:val="center"/>
            <w:hideMark/>
          </w:tcPr>
          <w:p w14:paraId="15A2ED0F"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1CDC3892" w14:textId="77777777" w:rsidTr="00904574">
        <w:trPr>
          <w:trHeight w:val="292"/>
        </w:trPr>
        <w:tc>
          <w:tcPr>
            <w:tcW w:w="2940" w:type="dxa"/>
            <w:noWrap/>
            <w:vAlign w:val="center"/>
            <w:hideMark/>
          </w:tcPr>
          <w:p w14:paraId="40FC2E6F" w14:textId="77777777" w:rsidR="00904574" w:rsidRDefault="00904574">
            <w:pPr>
              <w:spacing w:after="0" w:line="240" w:lineRule="auto"/>
              <w:jc w:val="right"/>
              <w:rPr>
                <w:rFonts w:eastAsia="Times New Roman" w:cs="Calibri"/>
                <w:color w:val="000000"/>
                <w:sz w:val="22"/>
                <w:lang w:eastAsia="fr-FR"/>
              </w:rPr>
            </w:pPr>
            <w:proofErr w:type="spellStart"/>
            <w:r>
              <w:rPr>
                <w:rFonts w:eastAsia="Times New Roman" w:cs="Calibri"/>
                <w:color w:val="000000"/>
                <w:sz w:val="22"/>
                <w:lang w:eastAsia="fr-FR"/>
              </w:rPr>
              <w:t>DDSemotionalBurden</w:t>
            </w:r>
            <w:proofErr w:type="spellEnd"/>
          </w:p>
        </w:tc>
        <w:tc>
          <w:tcPr>
            <w:tcW w:w="1000" w:type="dxa"/>
            <w:shd w:val="clear" w:color="auto" w:fill="7899D4"/>
            <w:noWrap/>
            <w:vAlign w:val="center"/>
            <w:hideMark/>
          </w:tcPr>
          <w:p w14:paraId="258E279A"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-4.31</w:t>
            </w:r>
          </w:p>
        </w:tc>
        <w:tc>
          <w:tcPr>
            <w:tcW w:w="580" w:type="dxa"/>
            <w:noWrap/>
            <w:vAlign w:val="center"/>
            <w:hideMark/>
          </w:tcPr>
          <w:p w14:paraId="5991F92A"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AEC2E6"/>
            <w:noWrap/>
            <w:vAlign w:val="center"/>
            <w:hideMark/>
          </w:tcPr>
          <w:p w14:paraId="50109F44"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2.60</w:t>
            </w:r>
          </w:p>
        </w:tc>
        <w:tc>
          <w:tcPr>
            <w:tcW w:w="580" w:type="dxa"/>
            <w:noWrap/>
            <w:vAlign w:val="center"/>
            <w:hideMark/>
          </w:tcPr>
          <w:p w14:paraId="28BAD9D5"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88A5DA"/>
            <w:noWrap/>
            <w:vAlign w:val="center"/>
            <w:hideMark/>
          </w:tcPr>
          <w:p w14:paraId="234389F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3.83</w:t>
            </w:r>
          </w:p>
        </w:tc>
        <w:tc>
          <w:tcPr>
            <w:tcW w:w="580" w:type="dxa"/>
            <w:noWrap/>
            <w:vAlign w:val="center"/>
            <w:hideMark/>
          </w:tcPr>
          <w:p w14:paraId="71106414"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4BC0AB5D" w14:textId="77777777" w:rsidTr="00904574">
        <w:trPr>
          <w:trHeight w:val="292"/>
        </w:trPr>
        <w:tc>
          <w:tcPr>
            <w:tcW w:w="2940" w:type="dxa"/>
            <w:noWrap/>
            <w:vAlign w:val="center"/>
            <w:hideMark/>
          </w:tcPr>
          <w:p w14:paraId="477302B2" w14:textId="77777777" w:rsidR="00904574" w:rsidRDefault="00904574">
            <w:pPr>
              <w:spacing w:after="0" w:line="240" w:lineRule="auto"/>
              <w:jc w:val="right"/>
              <w:rPr>
                <w:rFonts w:eastAsia="Times New Roman" w:cs="Calibri"/>
                <w:color w:val="000000"/>
                <w:sz w:val="22"/>
                <w:lang w:eastAsia="fr-FR"/>
              </w:rPr>
            </w:pPr>
            <w:proofErr w:type="spellStart"/>
            <w:r>
              <w:rPr>
                <w:rFonts w:eastAsia="Times New Roman" w:cs="Calibri"/>
                <w:color w:val="000000"/>
                <w:sz w:val="22"/>
                <w:lang w:eastAsia="fr-FR"/>
              </w:rPr>
              <w:t>DDSinterpersonalDistress</w:t>
            </w:r>
            <w:proofErr w:type="spellEnd"/>
          </w:p>
        </w:tc>
        <w:tc>
          <w:tcPr>
            <w:tcW w:w="1000" w:type="dxa"/>
            <w:shd w:val="clear" w:color="auto" w:fill="93ADDC"/>
            <w:noWrap/>
            <w:vAlign w:val="center"/>
            <w:hideMark/>
          </w:tcPr>
          <w:p w14:paraId="223B2F5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-3.46</w:t>
            </w:r>
          </w:p>
        </w:tc>
        <w:tc>
          <w:tcPr>
            <w:tcW w:w="580" w:type="dxa"/>
            <w:noWrap/>
            <w:vAlign w:val="center"/>
            <w:hideMark/>
          </w:tcPr>
          <w:p w14:paraId="53942426"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DFE7F5"/>
            <w:noWrap/>
            <w:vAlign w:val="center"/>
            <w:hideMark/>
          </w:tcPr>
          <w:p w14:paraId="753BB632"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1.04</w:t>
            </w:r>
          </w:p>
        </w:tc>
        <w:tc>
          <w:tcPr>
            <w:tcW w:w="580" w:type="dxa"/>
            <w:noWrap/>
            <w:vAlign w:val="center"/>
            <w:hideMark/>
          </w:tcPr>
          <w:p w14:paraId="0EC987B1" w14:textId="77777777" w:rsidR="00904574" w:rsidRDefault="00904574">
            <w:pPr>
              <w:rPr>
                <w:rFonts w:eastAsia="Times New Roman" w:cs="Calibri"/>
                <w:color w:val="000000"/>
                <w:sz w:val="22"/>
                <w:lang w:eastAsia="fr-FR"/>
              </w:rPr>
            </w:pPr>
          </w:p>
        </w:tc>
        <w:tc>
          <w:tcPr>
            <w:tcW w:w="1000" w:type="dxa"/>
            <w:shd w:val="clear" w:color="auto" w:fill="648ACE"/>
            <w:noWrap/>
            <w:vAlign w:val="center"/>
            <w:hideMark/>
          </w:tcPr>
          <w:p w14:paraId="6467379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4.99</w:t>
            </w:r>
          </w:p>
        </w:tc>
        <w:tc>
          <w:tcPr>
            <w:tcW w:w="580" w:type="dxa"/>
            <w:noWrap/>
            <w:vAlign w:val="center"/>
            <w:hideMark/>
          </w:tcPr>
          <w:p w14:paraId="66CC6EB9"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35223487" w14:textId="77777777" w:rsidTr="00904574">
        <w:trPr>
          <w:trHeight w:val="292"/>
        </w:trPr>
        <w:tc>
          <w:tcPr>
            <w:tcW w:w="2940" w:type="dxa"/>
            <w:noWrap/>
            <w:vAlign w:val="center"/>
            <w:hideMark/>
          </w:tcPr>
          <w:p w14:paraId="397AE7CD" w14:textId="77777777" w:rsidR="00904574" w:rsidRDefault="00904574">
            <w:pPr>
              <w:spacing w:after="0" w:line="240" w:lineRule="auto"/>
              <w:jc w:val="right"/>
              <w:rPr>
                <w:rFonts w:eastAsia="Times New Roman" w:cs="Calibri"/>
                <w:color w:val="000000"/>
                <w:sz w:val="22"/>
                <w:lang w:eastAsia="fr-FR"/>
              </w:rPr>
            </w:pPr>
            <w:proofErr w:type="spellStart"/>
            <w:r>
              <w:rPr>
                <w:rFonts w:eastAsia="Times New Roman" w:cs="Calibri"/>
                <w:color w:val="000000"/>
                <w:sz w:val="22"/>
                <w:lang w:eastAsia="fr-FR"/>
              </w:rPr>
              <w:t>DDSphysicianRelatedDistress</w:t>
            </w:r>
            <w:proofErr w:type="spellEnd"/>
          </w:p>
        </w:tc>
        <w:tc>
          <w:tcPr>
            <w:tcW w:w="1000" w:type="dxa"/>
            <w:shd w:val="clear" w:color="auto" w:fill="C3D1EC"/>
            <w:noWrap/>
            <w:vAlign w:val="center"/>
            <w:hideMark/>
          </w:tcPr>
          <w:p w14:paraId="3B1B7538"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-1.92</w:t>
            </w:r>
          </w:p>
        </w:tc>
        <w:tc>
          <w:tcPr>
            <w:tcW w:w="580" w:type="dxa"/>
            <w:noWrap/>
            <w:vAlign w:val="center"/>
            <w:hideMark/>
          </w:tcPr>
          <w:p w14:paraId="276CC5B4" w14:textId="77777777" w:rsidR="00904574" w:rsidRDefault="00904574">
            <w:pPr>
              <w:rPr>
                <w:rFonts w:eastAsia="Times New Roman" w:cs="Calibri"/>
                <w:color w:val="000000"/>
                <w:sz w:val="22"/>
                <w:lang w:eastAsia="fr-FR"/>
              </w:rPr>
            </w:pPr>
          </w:p>
        </w:tc>
        <w:tc>
          <w:tcPr>
            <w:tcW w:w="1000" w:type="dxa"/>
            <w:shd w:val="clear" w:color="auto" w:fill="F0F4FA"/>
            <w:noWrap/>
            <w:vAlign w:val="center"/>
            <w:hideMark/>
          </w:tcPr>
          <w:p w14:paraId="12E9547F"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-0.46</w:t>
            </w:r>
          </w:p>
        </w:tc>
        <w:tc>
          <w:tcPr>
            <w:tcW w:w="580" w:type="dxa"/>
            <w:noWrap/>
            <w:vAlign w:val="center"/>
            <w:hideMark/>
          </w:tcPr>
          <w:p w14:paraId="1C5B5844" w14:textId="77777777" w:rsidR="00904574" w:rsidRDefault="00904574">
            <w:pPr>
              <w:rPr>
                <w:rFonts w:eastAsia="Times New Roman" w:cs="Calibri"/>
                <w:color w:val="000000"/>
                <w:sz w:val="22"/>
                <w:lang w:eastAsia="fr-FR"/>
              </w:rPr>
            </w:pPr>
          </w:p>
        </w:tc>
        <w:tc>
          <w:tcPr>
            <w:tcW w:w="1000" w:type="dxa"/>
            <w:shd w:val="clear" w:color="auto" w:fill="6D91D1"/>
            <w:noWrap/>
            <w:vAlign w:val="center"/>
            <w:hideMark/>
          </w:tcPr>
          <w:p w14:paraId="7755F128"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4.70</w:t>
            </w:r>
          </w:p>
        </w:tc>
        <w:tc>
          <w:tcPr>
            <w:tcW w:w="580" w:type="dxa"/>
            <w:noWrap/>
            <w:vAlign w:val="center"/>
            <w:hideMark/>
          </w:tcPr>
          <w:p w14:paraId="37117E2C"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4573ABED" w14:textId="77777777" w:rsidTr="00904574">
        <w:trPr>
          <w:trHeight w:val="292"/>
        </w:trPr>
        <w:tc>
          <w:tcPr>
            <w:tcW w:w="2940" w:type="dxa"/>
            <w:noWrap/>
            <w:vAlign w:val="center"/>
            <w:hideMark/>
          </w:tcPr>
          <w:p w14:paraId="7C45F103" w14:textId="77777777" w:rsidR="00904574" w:rsidRDefault="00904574">
            <w:pPr>
              <w:spacing w:after="0" w:line="240" w:lineRule="auto"/>
              <w:jc w:val="right"/>
              <w:rPr>
                <w:rFonts w:eastAsia="Times New Roman" w:cs="Calibri"/>
                <w:color w:val="000000"/>
                <w:sz w:val="22"/>
                <w:lang w:eastAsia="fr-FR"/>
              </w:rPr>
            </w:pPr>
            <w:proofErr w:type="spellStart"/>
            <w:r>
              <w:rPr>
                <w:rFonts w:eastAsia="Times New Roman" w:cs="Calibri"/>
                <w:color w:val="000000"/>
                <w:sz w:val="22"/>
                <w:lang w:eastAsia="fr-FR"/>
              </w:rPr>
              <w:t>DDSregimenRelatedDistress</w:t>
            </w:r>
            <w:proofErr w:type="spellEnd"/>
          </w:p>
        </w:tc>
        <w:tc>
          <w:tcPr>
            <w:tcW w:w="1000" w:type="dxa"/>
            <w:shd w:val="clear" w:color="auto" w:fill="5D85CC"/>
            <w:noWrap/>
            <w:vAlign w:val="center"/>
            <w:hideMark/>
          </w:tcPr>
          <w:p w14:paraId="223BF55B"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-5.17</w:t>
            </w:r>
          </w:p>
        </w:tc>
        <w:tc>
          <w:tcPr>
            <w:tcW w:w="580" w:type="dxa"/>
            <w:noWrap/>
            <w:vAlign w:val="center"/>
            <w:hideMark/>
          </w:tcPr>
          <w:p w14:paraId="714061DF"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84A2D8"/>
            <w:noWrap/>
            <w:vAlign w:val="center"/>
            <w:hideMark/>
          </w:tcPr>
          <w:p w14:paraId="4DF7A298"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3.97</w:t>
            </w:r>
          </w:p>
        </w:tc>
        <w:tc>
          <w:tcPr>
            <w:tcW w:w="580" w:type="dxa"/>
            <w:noWrap/>
            <w:vAlign w:val="center"/>
            <w:hideMark/>
          </w:tcPr>
          <w:p w14:paraId="3025815A"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A2B9E2"/>
            <w:noWrap/>
            <w:vAlign w:val="center"/>
            <w:hideMark/>
          </w:tcPr>
          <w:p w14:paraId="29E03542"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3.00</w:t>
            </w:r>
          </w:p>
        </w:tc>
        <w:tc>
          <w:tcPr>
            <w:tcW w:w="580" w:type="dxa"/>
            <w:noWrap/>
            <w:vAlign w:val="center"/>
            <w:hideMark/>
          </w:tcPr>
          <w:p w14:paraId="1967FD78"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07561A05" w14:textId="77777777" w:rsidTr="00904574">
        <w:trPr>
          <w:trHeight w:val="292"/>
        </w:trPr>
        <w:tc>
          <w:tcPr>
            <w:tcW w:w="2940" w:type="dxa"/>
            <w:noWrap/>
            <w:vAlign w:val="center"/>
            <w:hideMark/>
          </w:tcPr>
          <w:p w14:paraId="019779F2" w14:textId="77777777" w:rsidR="00904574" w:rsidRDefault="00904574">
            <w:pPr>
              <w:spacing w:after="0" w:line="240" w:lineRule="auto"/>
              <w:jc w:val="right"/>
              <w:rPr>
                <w:rFonts w:eastAsia="Times New Roman" w:cs="Calibri"/>
                <w:color w:val="000000"/>
                <w:sz w:val="22"/>
                <w:lang w:eastAsia="fr-FR"/>
              </w:rPr>
            </w:pPr>
            <w:proofErr w:type="spellStart"/>
            <w:r>
              <w:rPr>
                <w:rFonts w:eastAsia="Times New Roman" w:cs="Calibri"/>
                <w:color w:val="000000"/>
                <w:sz w:val="22"/>
                <w:lang w:eastAsia="fr-FR"/>
              </w:rPr>
              <w:t>DDStotal</w:t>
            </w:r>
            <w:proofErr w:type="spellEnd"/>
          </w:p>
        </w:tc>
        <w:tc>
          <w:tcPr>
            <w:tcW w:w="1000" w:type="dxa"/>
            <w:shd w:val="clear" w:color="auto" w:fill="6B8FD0"/>
            <w:noWrap/>
            <w:vAlign w:val="center"/>
            <w:hideMark/>
          </w:tcPr>
          <w:p w14:paraId="2B2DDA0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-4.74</w:t>
            </w:r>
          </w:p>
        </w:tc>
        <w:tc>
          <w:tcPr>
            <w:tcW w:w="580" w:type="dxa"/>
            <w:noWrap/>
            <w:vAlign w:val="center"/>
            <w:hideMark/>
          </w:tcPr>
          <w:p w14:paraId="191249B0"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B0C4E7"/>
            <w:noWrap/>
            <w:vAlign w:val="center"/>
            <w:hideMark/>
          </w:tcPr>
          <w:p w14:paraId="6DA1AFAD"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2.54</w:t>
            </w:r>
          </w:p>
        </w:tc>
        <w:tc>
          <w:tcPr>
            <w:tcW w:w="580" w:type="dxa"/>
            <w:noWrap/>
            <w:vAlign w:val="center"/>
            <w:hideMark/>
          </w:tcPr>
          <w:p w14:paraId="6EDD7405"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6A8FD0"/>
            <w:noWrap/>
            <w:vAlign w:val="center"/>
            <w:hideMark/>
          </w:tcPr>
          <w:p w14:paraId="40B8E944"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4.80</w:t>
            </w:r>
          </w:p>
        </w:tc>
        <w:tc>
          <w:tcPr>
            <w:tcW w:w="580" w:type="dxa"/>
            <w:noWrap/>
            <w:vAlign w:val="center"/>
            <w:hideMark/>
          </w:tcPr>
          <w:p w14:paraId="10D99C83"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3AC7B2DE" w14:textId="77777777" w:rsidTr="00904574">
        <w:trPr>
          <w:trHeight w:val="292"/>
        </w:trPr>
        <w:tc>
          <w:tcPr>
            <w:tcW w:w="2940" w:type="dxa"/>
            <w:noWrap/>
            <w:vAlign w:val="center"/>
            <w:hideMark/>
          </w:tcPr>
          <w:p w14:paraId="0D30EFC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DIALYSIS</w:t>
            </w:r>
          </w:p>
        </w:tc>
        <w:tc>
          <w:tcPr>
            <w:tcW w:w="1000" w:type="dxa"/>
            <w:shd w:val="clear" w:color="auto" w:fill="C7D4ED"/>
            <w:noWrap/>
            <w:vAlign w:val="center"/>
            <w:hideMark/>
          </w:tcPr>
          <w:p w14:paraId="296BADD0"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-1.79</w:t>
            </w:r>
          </w:p>
        </w:tc>
        <w:tc>
          <w:tcPr>
            <w:tcW w:w="580" w:type="dxa"/>
            <w:noWrap/>
            <w:vAlign w:val="center"/>
            <w:hideMark/>
          </w:tcPr>
          <w:p w14:paraId="22F7DC75" w14:textId="77777777" w:rsidR="00904574" w:rsidRDefault="00904574">
            <w:pPr>
              <w:rPr>
                <w:rFonts w:eastAsia="Times New Roman" w:cs="Calibri"/>
                <w:color w:val="000000"/>
                <w:sz w:val="22"/>
                <w:lang w:eastAsia="fr-FR"/>
              </w:rPr>
            </w:pPr>
          </w:p>
        </w:tc>
        <w:tc>
          <w:tcPr>
            <w:tcW w:w="1000" w:type="dxa"/>
            <w:shd w:val="clear" w:color="auto" w:fill="EFF3FA"/>
            <w:noWrap/>
            <w:vAlign w:val="center"/>
            <w:hideMark/>
          </w:tcPr>
          <w:p w14:paraId="19D12A74"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-0.49</w:t>
            </w:r>
          </w:p>
        </w:tc>
        <w:tc>
          <w:tcPr>
            <w:tcW w:w="580" w:type="dxa"/>
            <w:noWrap/>
            <w:vAlign w:val="center"/>
            <w:hideMark/>
          </w:tcPr>
          <w:p w14:paraId="08567597" w14:textId="77777777" w:rsidR="00904574" w:rsidRDefault="00904574">
            <w:pPr>
              <w:rPr>
                <w:rFonts w:eastAsia="Times New Roman" w:cs="Calibri"/>
                <w:color w:val="000000"/>
                <w:sz w:val="22"/>
                <w:lang w:eastAsia="fr-FR"/>
              </w:rPr>
            </w:pPr>
          </w:p>
        </w:tc>
        <w:tc>
          <w:tcPr>
            <w:tcW w:w="1000" w:type="dxa"/>
            <w:shd w:val="clear" w:color="auto" w:fill="7496D4"/>
            <w:noWrap/>
            <w:vAlign w:val="center"/>
            <w:hideMark/>
          </w:tcPr>
          <w:p w14:paraId="77E9E65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4.47</w:t>
            </w:r>
          </w:p>
        </w:tc>
        <w:tc>
          <w:tcPr>
            <w:tcW w:w="580" w:type="dxa"/>
            <w:noWrap/>
            <w:vAlign w:val="center"/>
            <w:hideMark/>
          </w:tcPr>
          <w:p w14:paraId="63367231"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496B2BC3" w14:textId="77777777" w:rsidTr="00904574">
        <w:trPr>
          <w:trHeight w:val="292"/>
        </w:trPr>
        <w:tc>
          <w:tcPr>
            <w:tcW w:w="2940" w:type="dxa"/>
            <w:noWrap/>
            <w:vAlign w:val="center"/>
            <w:hideMark/>
          </w:tcPr>
          <w:p w14:paraId="1A25CC2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EPICES</w:t>
            </w:r>
          </w:p>
        </w:tc>
        <w:tc>
          <w:tcPr>
            <w:tcW w:w="1000" w:type="dxa"/>
            <w:shd w:val="clear" w:color="auto" w:fill="AABFE4"/>
            <w:noWrap/>
            <w:vAlign w:val="center"/>
            <w:hideMark/>
          </w:tcPr>
          <w:p w14:paraId="37160EBF"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-2.71</w:t>
            </w:r>
          </w:p>
        </w:tc>
        <w:tc>
          <w:tcPr>
            <w:tcW w:w="580" w:type="dxa"/>
            <w:noWrap/>
            <w:vAlign w:val="center"/>
            <w:hideMark/>
          </w:tcPr>
          <w:p w14:paraId="644084A9"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DEE6F5"/>
            <w:noWrap/>
            <w:vAlign w:val="center"/>
            <w:hideMark/>
          </w:tcPr>
          <w:p w14:paraId="1A2E27FB"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1.09</w:t>
            </w:r>
          </w:p>
        </w:tc>
        <w:tc>
          <w:tcPr>
            <w:tcW w:w="580" w:type="dxa"/>
            <w:noWrap/>
            <w:vAlign w:val="center"/>
            <w:hideMark/>
          </w:tcPr>
          <w:p w14:paraId="77C080D4" w14:textId="77777777" w:rsidR="00904574" w:rsidRDefault="00904574">
            <w:pPr>
              <w:rPr>
                <w:rFonts w:eastAsia="Times New Roman" w:cs="Calibri"/>
                <w:color w:val="000000"/>
                <w:sz w:val="22"/>
                <w:lang w:eastAsia="fr-FR"/>
              </w:rPr>
            </w:pPr>
          </w:p>
        </w:tc>
        <w:tc>
          <w:tcPr>
            <w:tcW w:w="1000" w:type="dxa"/>
            <w:shd w:val="clear" w:color="auto" w:fill="95AFDE"/>
            <w:noWrap/>
            <w:vAlign w:val="center"/>
            <w:hideMark/>
          </w:tcPr>
          <w:p w14:paraId="2F1B2B25"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3.42</w:t>
            </w:r>
          </w:p>
        </w:tc>
        <w:tc>
          <w:tcPr>
            <w:tcW w:w="580" w:type="dxa"/>
            <w:noWrap/>
            <w:vAlign w:val="center"/>
            <w:hideMark/>
          </w:tcPr>
          <w:p w14:paraId="4052F419"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7B1C0F08" w14:textId="77777777" w:rsidTr="00904574">
        <w:trPr>
          <w:trHeight w:val="292"/>
        </w:trPr>
        <w:tc>
          <w:tcPr>
            <w:tcW w:w="2940" w:type="dxa"/>
            <w:noWrap/>
            <w:vAlign w:val="center"/>
            <w:hideMark/>
          </w:tcPr>
          <w:p w14:paraId="2F7AB90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FRIED</w:t>
            </w:r>
          </w:p>
        </w:tc>
        <w:tc>
          <w:tcPr>
            <w:tcW w:w="1000" w:type="dxa"/>
            <w:shd w:val="clear" w:color="auto" w:fill="BCCCEA"/>
            <w:noWrap/>
            <w:vAlign w:val="center"/>
            <w:hideMark/>
          </w:tcPr>
          <w:p w14:paraId="1218E53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-2.13</w:t>
            </w:r>
          </w:p>
        </w:tc>
        <w:tc>
          <w:tcPr>
            <w:tcW w:w="580" w:type="dxa"/>
            <w:noWrap/>
            <w:vAlign w:val="center"/>
            <w:hideMark/>
          </w:tcPr>
          <w:p w14:paraId="601E0DC6"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DAE3F4"/>
            <w:noWrap/>
            <w:vAlign w:val="center"/>
            <w:hideMark/>
          </w:tcPr>
          <w:p w14:paraId="7C0357DE"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1.20</w:t>
            </w:r>
          </w:p>
        </w:tc>
        <w:tc>
          <w:tcPr>
            <w:tcW w:w="580" w:type="dxa"/>
            <w:noWrap/>
            <w:vAlign w:val="center"/>
            <w:hideMark/>
          </w:tcPr>
          <w:p w14:paraId="274ED1EA" w14:textId="77777777" w:rsidR="00904574" w:rsidRDefault="00904574">
            <w:pPr>
              <w:rPr>
                <w:rFonts w:eastAsia="Times New Roman" w:cs="Calibri"/>
                <w:color w:val="000000"/>
                <w:sz w:val="22"/>
                <w:lang w:eastAsia="fr-FR"/>
              </w:rPr>
            </w:pPr>
          </w:p>
        </w:tc>
        <w:tc>
          <w:tcPr>
            <w:tcW w:w="1000" w:type="dxa"/>
            <w:shd w:val="clear" w:color="auto" w:fill="C0D0EB"/>
            <w:noWrap/>
            <w:vAlign w:val="center"/>
            <w:hideMark/>
          </w:tcPr>
          <w:p w14:paraId="15D7D800"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2.04</w:t>
            </w:r>
          </w:p>
        </w:tc>
        <w:tc>
          <w:tcPr>
            <w:tcW w:w="580" w:type="dxa"/>
            <w:noWrap/>
            <w:vAlign w:val="center"/>
            <w:hideMark/>
          </w:tcPr>
          <w:p w14:paraId="14863140"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0F7AA338" w14:textId="77777777" w:rsidTr="00904574">
        <w:trPr>
          <w:trHeight w:val="292"/>
        </w:trPr>
        <w:tc>
          <w:tcPr>
            <w:tcW w:w="2940" w:type="dxa"/>
            <w:noWrap/>
            <w:vAlign w:val="center"/>
            <w:hideMark/>
          </w:tcPr>
          <w:p w14:paraId="7E799B3E"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GIRERD</w:t>
            </w:r>
          </w:p>
        </w:tc>
        <w:tc>
          <w:tcPr>
            <w:tcW w:w="1000" w:type="dxa"/>
            <w:shd w:val="clear" w:color="auto" w:fill="B4C6E7"/>
            <w:noWrap/>
            <w:vAlign w:val="center"/>
            <w:hideMark/>
          </w:tcPr>
          <w:p w14:paraId="1A4584C0"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-2.39</w:t>
            </w:r>
          </w:p>
        </w:tc>
        <w:tc>
          <w:tcPr>
            <w:tcW w:w="580" w:type="dxa"/>
            <w:noWrap/>
            <w:vAlign w:val="center"/>
            <w:hideMark/>
          </w:tcPr>
          <w:p w14:paraId="78026A86"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EAEFF9"/>
            <w:noWrap/>
            <w:vAlign w:val="center"/>
            <w:hideMark/>
          </w:tcPr>
          <w:p w14:paraId="0FBDA067"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0.70</w:t>
            </w:r>
          </w:p>
        </w:tc>
        <w:tc>
          <w:tcPr>
            <w:tcW w:w="580" w:type="dxa"/>
            <w:noWrap/>
            <w:vAlign w:val="center"/>
            <w:hideMark/>
          </w:tcPr>
          <w:p w14:paraId="78BF3D7F" w14:textId="77777777" w:rsidR="00904574" w:rsidRDefault="00904574">
            <w:pPr>
              <w:rPr>
                <w:rFonts w:eastAsia="Times New Roman" w:cs="Calibri"/>
                <w:color w:val="000000"/>
                <w:sz w:val="22"/>
                <w:lang w:eastAsia="fr-FR"/>
              </w:rPr>
            </w:pPr>
          </w:p>
        </w:tc>
        <w:tc>
          <w:tcPr>
            <w:tcW w:w="1000" w:type="dxa"/>
            <w:shd w:val="clear" w:color="auto" w:fill="92ADDD"/>
            <w:noWrap/>
            <w:vAlign w:val="center"/>
            <w:hideMark/>
          </w:tcPr>
          <w:p w14:paraId="5BA7262C"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3.50</w:t>
            </w:r>
          </w:p>
        </w:tc>
        <w:tc>
          <w:tcPr>
            <w:tcW w:w="580" w:type="dxa"/>
            <w:noWrap/>
            <w:vAlign w:val="center"/>
            <w:hideMark/>
          </w:tcPr>
          <w:p w14:paraId="36705BB3"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1B88E78F" w14:textId="77777777" w:rsidTr="00904574">
        <w:trPr>
          <w:trHeight w:val="292"/>
        </w:trPr>
        <w:tc>
          <w:tcPr>
            <w:tcW w:w="2940" w:type="dxa"/>
            <w:noWrap/>
            <w:vAlign w:val="center"/>
            <w:hideMark/>
          </w:tcPr>
          <w:p w14:paraId="6ED44FDE"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HBA1C</w:t>
            </w:r>
          </w:p>
        </w:tc>
        <w:tc>
          <w:tcPr>
            <w:tcW w:w="1000" w:type="dxa"/>
            <w:shd w:val="clear" w:color="auto" w:fill="9AB3DF"/>
            <w:noWrap/>
            <w:vAlign w:val="center"/>
            <w:hideMark/>
          </w:tcPr>
          <w:p w14:paraId="6208DE2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-3.22</w:t>
            </w:r>
          </w:p>
        </w:tc>
        <w:tc>
          <w:tcPr>
            <w:tcW w:w="580" w:type="dxa"/>
            <w:noWrap/>
            <w:vAlign w:val="center"/>
            <w:hideMark/>
          </w:tcPr>
          <w:p w14:paraId="093F443B"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9CB5E0"/>
            <w:noWrap/>
            <w:vAlign w:val="center"/>
            <w:hideMark/>
          </w:tcPr>
          <w:p w14:paraId="5B29388A"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3.19</w:t>
            </w:r>
          </w:p>
        </w:tc>
        <w:tc>
          <w:tcPr>
            <w:tcW w:w="580" w:type="dxa"/>
            <w:noWrap/>
            <w:vAlign w:val="center"/>
            <w:hideMark/>
          </w:tcPr>
          <w:p w14:paraId="576AED4F"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EEF2FA"/>
            <w:noWrap/>
            <w:vAlign w:val="center"/>
            <w:hideMark/>
          </w:tcPr>
          <w:p w14:paraId="3C1ECE1C"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0.56</w:t>
            </w:r>
          </w:p>
        </w:tc>
        <w:tc>
          <w:tcPr>
            <w:tcW w:w="580" w:type="dxa"/>
            <w:noWrap/>
            <w:vAlign w:val="center"/>
            <w:hideMark/>
          </w:tcPr>
          <w:p w14:paraId="04D5DCEB" w14:textId="77777777" w:rsidR="00904574" w:rsidRDefault="00904574">
            <w:pPr>
              <w:rPr>
                <w:rFonts w:eastAsia="Times New Roman" w:cs="Calibri"/>
                <w:color w:val="000000"/>
                <w:sz w:val="22"/>
                <w:lang w:eastAsia="fr-FR"/>
              </w:rPr>
            </w:pPr>
          </w:p>
        </w:tc>
      </w:tr>
      <w:tr w:rsidR="00904574" w14:paraId="65BE27D0" w14:textId="77777777" w:rsidTr="00904574">
        <w:trPr>
          <w:trHeight w:val="292"/>
        </w:trPr>
        <w:tc>
          <w:tcPr>
            <w:tcW w:w="2940" w:type="dxa"/>
            <w:noWrap/>
            <w:vAlign w:val="center"/>
            <w:hideMark/>
          </w:tcPr>
          <w:p w14:paraId="6E2817A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PERINEUCLI</w:t>
            </w:r>
          </w:p>
        </w:tc>
        <w:tc>
          <w:tcPr>
            <w:tcW w:w="1000" w:type="dxa"/>
            <w:shd w:val="clear" w:color="auto" w:fill="CCD9EF"/>
            <w:noWrap/>
            <w:vAlign w:val="center"/>
            <w:hideMark/>
          </w:tcPr>
          <w:p w14:paraId="1320AFE0"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-1.61</w:t>
            </w:r>
          </w:p>
        </w:tc>
        <w:tc>
          <w:tcPr>
            <w:tcW w:w="580" w:type="dxa"/>
            <w:noWrap/>
            <w:vAlign w:val="center"/>
            <w:hideMark/>
          </w:tcPr>
          <w:p w14:paraId="6807D30E" w14:textId="77777777" w:rsidR="00904574" w:rsidRDefault="00904574">
            <w:pPr>
              <w:rPr>
                <w:rFonts w:eastAsia="Times New Roman" w:cs="Calibri"/>
                <w:color w:val="000000"/>
                <w:sz w:val="22"/>
                <w:lang w:eastAsia="fr-FR"/>
              </w:rPr>
            </w:pPr>
          </w:p>
        </w:tc>
        <w:tc>
          <w:tcPr>
            <w:tcW w:w="1000" w:type="dxa"/>
            <w:shd w:val="clear" w:color="auto" w:fill="FAFBFD"/>
            <w:noWrap/>
            <w:vAlign w:val="center"/>
            <w:hideMark/>
          </w:tcPr>
          <w:p w14:paraId="0F38A02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-0.16</w:t>
            </w:r>
          </w:p>
        </w:tc>
        <w:tc>
          <w:tcPr>
            <w:tcW w:w="580" w:type="dxa"/>
            <w:noWrap/>
            <w:vAlign w:val="center"/>
            <w:hideMark/>
          </w:tcPr>
          <w:p w14:paraId="0A64800A" w14:textId="77777777" w:rsidR="00904574" w:rsidRDefault="00904574">
            <w:pPr>
              <w:rPr>
                <w:rFonts w:eastAsia="Times New Roman" w:cs="Calibri"/>
                <w:color w:val="000000"/>
                <w:sz w:val="22"/>
                <w:lang w:eastAsia="fr-FR"/>
              </w:rPr>
            </w:pPr>
          </w:p>
        </w:tc>
        <w:tc>
          <w:tcPr>
            <w:tcW w:w="1000" w:type="dxa"/>
            <w:shd w:val="clear" w:color="auto" w:fill="92ADDD"/>
            <w:noWrap/>
            <w:vAlign w:val="center"/>
            <w:hideMark/>
          </w:tcPr>
          <w:p w14:paraId="4C90B5E1"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3.51</w:t>
            </w:r>
          </w:p>
        </w:tc>
        <w:tc>
          <w:tcPr>
            <w:tcW w:w="580" w:type="dxa"/>
            <w:noWrap/>
            <w:vAlign w:val="center"/>
            <w:hideMark/>
          </w:tcPr>
          <w:p w14:paraId="669E660E"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250C328D" w14:textId="77777777" w:rsidTr="00904574">
        <w:trPr>
          <w:trHeight w:val="292"/>
        </w:trPr>
        <w:tc>
          <w:tcPr>
            <w:tcW w:w="2940" w:type="dxa"/>
            <w:noWrap/>
            <w:vAlign w:val="center"/>
            <w:hideMark/>
          </w:tcPr>
          <w:p w14:paraId="4B0A32A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PHQ9</w:t>
            </w:r>
          </w:p>
        </w:tc>
        <w:tc>
          <w:tcPr>
            <w:tcW w:w="1000" w:type="dxa"/>
            <w:shd w:val="clear" w:color="auto" w:fill="81A0D7"/>
            <w:noWrap/>
            <w:vAlign w:val="center"/>
            <w:hideMark/>
          </w:tcPr>
          <w:p w14:paraId="6145ED35"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-4.02</w:t>
            </w:r>
          </w:p>
        </w:tc>
        <w:tc>
          <w:tcPr>
            <w:tcW w:w="580" w:type="dxa"/>
            <w:noWrap/>
            <w:vAlign w:val="center"/>
            <w:hideMark/>
          </w:tcPr>
          <w:p w14:paraId="52AA0177"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CAD7EE"/>
            <w:noWrap/>
            <w:vAlign w:val="center"/>
            <w:hideMark/>
          </w:tcPr>
          <w:p w14:paraId="5F070BB1"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1.73</w:t>
            </w:r>
          </w:p>
        </w:tc>
        <w:tc>
          <w:tcPr>
            <w:tcW w:w="580" w:type="dxa"/>
            <w:noWrap/>
            <w:vAlign w:val="center"/>
            <w:hideMark/>
          </w:tcPr>
          <w:p w14:paraId="2C5880DC" w14:textId="77777777" w:rsidR="00904574" w:rsidRDefault="00904574">
            <w:pPr>
              <w:rPr>
                <w:rFonts w:eastAsia="Times New Roman" w:cs="Calibri"/>
                <w:color w:val="000000"/>
                <w:sz w:val="22"/>
                <w:lang w:eastAsia="fr-FR"/>
              </w:rPr>
            </w:pPr>
          </w:p>
        </w:tc>
        <w:tc>
          <w:tcPr>
            <w:tcW w:w="1000" w:type="dxa"/>
            <w:shd w:val="clear" w:color="auto" w:fill="688DD0"/>
            <w:noWrap/>
            <w:vAlign w:val="center"/>
            <w:hideMark/>
          </w:tcPr>
          <w:p w14:paraId="5A543F8D"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4.86</w:t>
            </w:r>
          </w:p>
        </w:tc>
        <w:tc>
          <w:tcPr>
            <w:tcW w:w="580" w:type="dxa"/>
            <w:noWrap/>
            <w:vAlign w:val="center"/>
            <w:hideMark/>
          </w:tcPr>
          <w:p w14:paraId="6D16F6EF"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43FECA2C" w14:textId="77777777" w:rsidTr="00904574">
        <w:trPr>
          <w:trHeight w:val="292"/>
        </w:trPr>
        <w:tc>
          <w:tcPr>
            <w:tcW w:w="2940" w:type="dxa"/>
            <w:noWrap/>
            <w:vAlign w:val="center"/>
            <w:hideMark/>
          </w:tcPr>
          <w:p w14:paraId="5FFC0B4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PHQ9difficulty</w:t>
            </w:r>
          </w:p>
        </w:tc>
        <w:tc>
          <w:tcPr>
            <w:tcW w:w="1000" w:type="dxa"/>
            <w:shd w:val="clear" w:color="auto" w:fill="90ABDC"/>
            <w:noWrap/>
            <w:vAlign w:val="center"/>
            <w:hideMark/>
          </w:tcPr>
          <w:p w14:paraId="6349D4F8"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-3.54</w:t>
            </w:r>
          </w:p>
        </w:tc>
        <w:tc>
          <w:tcPr>
            <w:tcW w:w="580" w:type="dxa"/>
            <w:noWrap/>
            <w:vAlign w:val="center"/>
            <w:hideMark/>
          </w:tcPr>
          <w:p w14:paraId="227C2C0D"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DBE4F4"/>
            <w:noWrap/>
            <w:vAlign w:val="center"/>
            <w:hideMark/>
          </w:tcPr>
          <w:p w14:paraId="10B2AF2A"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1.16</w:t>
            </w:r>
          </w:p>
        </w:tc>
        <w:tc>
          <w:tcPr>
            <w:tcW w:w="580" w:type="dxa"/>
            <w:noWrap/>
            <w:vAlign w:val="center"/>
            <w:hideMark/>
          </w:tcPr>
          <w:p w14:paraId="31F699D4" w14:textId="77777777" w:rsidR="00904574" w:rsidRDefault="00904574">
            <w:pPr>
              <w:rPr>
                <w:rFonts w:eastAsia="Times New Roman" w:cs="Calibri"/>
                <w:color w:val="000000"/>
                <w:sz w:val="22"/>
                <w:lang w:eastAsia="fr-FR"/>
              </w:rPr>
            </w:pPr>
          </w:p>
        </w:tc>
        <w:tc>
          <w:tcPr>
            <w:tcW w:w="1000" w:type="dxa"/>
            <w:shd w:val="clear" w:color="auto" w:fill="668BCF"/>
            <w:noWrap/>
            <w:vAlign w:val="center"/>
            <w:hideMark/>
          </w:tcPr>
          <w:p w14:paraId="5C781D00"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4.94</w:t>
            </w:r>
          </w:p>
        </w:tc>
        <w:tc>
          <w:tcPr>
            <w:tcW w:w="580" w:type="dxa"/>
            <w:noWrap/>
            <w:vAlign w:val="center"/>
            <w:hideMark/>
          </w:tcPr>
          <w:p w14:paraId="06FD71AE"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060465CB" w14:textId="77777777" w:rsidTr="00904574">
        <w:trPr>
          <w:trHeight w:val="292"/>
        </w:trPr>
        <w:tc>
          <w:tcPr>
            <w:tcW w:w="2940" w:type="dxa"/>
            <w:noWrap/>
            <w:vAlign w:val="center"/>
            <w:hideMark/>
          </w:tcPr>
          <w:p w14:paraId="209EC90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RFTEGFR</w:t>
            </w:r>
          </w:p>
        </w:tc>
        <w:tc>
          <w:tcPr>
            <w:tcW w:w="1000" w:type="dxa"/>
            <w:shd w:val="clear" w:color="auto" w:fill="D9E2F3"/>
            <w:noWrap/>
            <w:vAlign w:val="center"/>
            <w:hideMark/>
          </w:tcPr>
          <w:p w14:paraId="069329F3"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-1.21</w:t>
            </w:r>
          </w:p>
        </w:tc>
        <w:tc>
          <w:tcPr>
            <w:tcW w:w="580" w:type="dxa"/>
            <w:noWrap/>
            <w:vAlign w:val="center"/>
            <w:hideMark/>
          </w:tcPr>
          <w:p w14:paraId="56BD1449" w14:textId="77777777" w:rsidR="00904574" w:rsidRDefault="00904574">
            <w:pPr>
              <w:rPr>
                <w:rFonts w:eastAsia="Times New Roman" w:cs="Calibri"/>
                <w:color w:val="000000"/>
                <w:sz w:val="22"/>
                <w:lang w:eastAsia="fr-FR"/>
              </w:rPr>
            </w:pPr>
          </w:p>
        </w:tc>
        <w:tc>
          <w:tcPr>
            <w:tcW w:w="1000" w:type="dxa"/>
            <w:shd w:val="clear" w:color="auto" w:fill="A9BFE4"/>
            <w:noWrap/>
            <w:vAlign w:val="center"/>
            <w:hideMark/>
          </w:tcPr>
          <w:p w14:paraId="2EC0198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2.76</w:t>
            </w:r>
          </w:p>
        </w:tc>
        <w:tc>
          <w:tcPr>
            <w:tcW w:w="580" w:type="dxa"/>
            <w:noWrap/>
            <w:vAlign w:val="center"/>
            <w:hideMark/>
          </w:tcPr>
          <w:p w14:paraId="1A9FFDD4"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ABC0E4"/>
            <w:noWrap/>
            <w:vAlign w:val="center"/>
            <w:hideMark/>
          </w:tcPr>
          <w:p w14:paraId="06D960D2"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-2.67</w:t>
            </w:r>
          </w:p>
        </w:tc>
        <w:tc>
          <w:tcPr>
            <w:tcW w:w="580" w:type="dxa"/>
            <w:noWrap/>
            <w:vAlign w:val="center"/>
            <w:hideMark/>
          </w:tcPr>
          <w:p w14:paraId="5C64119C"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r w:rsidR="00904574" w14:paraId="2825465A" w14:textId="77777777" w:rsidTr="00904574">
        <w:trPr>
          <w:trHeight w:val="292"/>
        </w:trPr>
        <w:tc>
          <w:tcPr>
            <w:tcW w:w="2940" w:type="dxa"/>
            <w:noWrap/>
            <w:vAlign w:val="center"/>
            <w:hideMark/>
          </w:tcPr>
          <w:p w14:paraId="71C1C13C"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SMOK</w:t>
            </w:r>
          </w:p>
        </w:tc>
        <w:tc>
          <w:tcPr>
            <w:tcW w:w="1000" w:type="dxa"/>
            <w:shd w:val="clear" w:color="auto" w:fill="C0CFEB"/>
            <w:noWrap/>
            <w:vAlign w:val="center"/>
            <w:hideMark/>
          </w:tcPr>
          <w:p w14:paraId="311F063F"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-2.01</w:t>
            </w:r>
          </w:p>
        </w:tc>
        <w:tc>
          <w:tcPr>
            <w:tcW w:w="580" w:type="dxa"/>
            <w:noWrap/>
            <w:vAlign w:val="center"/>
            <w:hideMark/>
          </w:tcPr>
          <w:p w14:paraId="0E3F64A6"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CBD8EF"/>
            <w:noWrap/>
            <w:vAlign w:val="center"/>
            <w:hideMark/>
          </w:tcPr>
          <w:p w14:paraId="3104EBE7"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1.67</w:t>
            </w:r>
          </w:p>
        </w:tc>
        <w:tc>
          <w:tcPr>
            <w:tcW w:w="580" w:type="dxa"/>
            <w:noWrap/>
            <w:vAlign w:val="center"/>
            <w:hideMark/>
          </w:tcPr>
          <w:p w14:paraId="24DACE38" w14:textId="77777777" w:rsidR="00904574" w:rsidRDefault="00904574">
            <w:pPr>
              <w:rPr>
                <w:rFonts w:eastAsia="Times New Roman" w:cs="Calibri"/>
                <w:color w:val="000000"/>
                <w:sz w:val="22"/>
                <w:lang w:eastAsia="fr-FR"/>
              </w:rPr>
            </w:pPr>
          </w:p>
        </w:tc>
        <w:tc>
          <w:tcPr>
            <w:tcW w:w="1000" w:type="dxa"/>
            <w:shd w:val="clear" w:color="auto" w:fill="E2E9F6"/>
            <w:noWrap/>
            <w:vAlign w:val="center"/>
            <w:hideMark/>
          </w:tcPr>
          <w:p w14:paraId="7925F0E3"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0.94</w:t>
            </w:r>
          </w:p>
        </w:tc>
        <w:tc>
          <w:tcPr>
            <w:tcW w:w="580" w:type="dxa"/>
            <w:noWrap/>
            <w:vAlign w:val="center"/>
            <w:hideMark/>
          </w:tcPr>
          <w:p w14:paraId="3F973DA9" w14:textId="77777777" w:rsidR="00904574" w:rsidRDefault="00904574">
            <w:pPr>
              <w:rPr>
                <w:rFonts w:eastAsia="Times New Roman" w:cs="Calibri"/>
                <w:color w:val="000000"/>
                <w:sz w:val="22"/>
                <w:lang w:eastAsia="fr-FR"/>
              </w:rPr>
            </w:pPr>
          </w:p>
        </w:tc>
      </w:tr>
      <w:tr w:rsidR="00904574" w14:paraId="31C90D1D" w14:textId="77777777" w:rsidTr="00904574">
        <w:trPr>
          <w:trHeight w:val="292"/>
        </w:trPr>
        <w:tc>
          <w:tcPr>
            <w:tcW w:w="2940" w:type="dxa"/>
            <w:noWrap/>
            <w:vAlign w:val="center"/>
            <w:hideMark/>
          </w:tcPr>
          <w:p w14:paraId="3908A8E3"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TELECONSULT</w:t>
            </w:r>
          </w:p>
        </w:tc>
        <w:tc>
          <w:tcPr>
            <w:tcW w:w="1000" w:type="dxa"/>
            <w:shd w:val="clear" w:color="auto" w:fill="C3D2EC"/>
            <w:noWrap/>
            <w:vAlign w:val="center"/>
            <w:hideMark/>
          </w:tcPr>
          <w:p w14:paraId="1C43DD2A"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-1.91</w:t>
            </w:r>
          </w:p>
        </w:tc>
        <w:tc>
          <w:tcPr>
            <w:tcW w:w="580" w:type="dxa"/>
            <w:noWrap/>
            <w:vAlign w:val="center"/>
            <w:hideMark/>
          </w:tcPr>
          <w:p w14:paraId="72885FC8" w14:textId="77777777" w:rsidR="00904574" w:rsidRDefault="00904574">
            <w:pPr>
              <w:rPr>
                <w:rFonts w:eastAsia="Times New Roman" w:cs="Calibri"/>
                <w:color w:val="000000"/>
                <w:sz w:val="22"/>
                <w:lang w:eastAsia="fr-FR"/>
              </w:rPr>
            </w:pPr>
          </w:p>
        </w:tc>
        <w:tc>
          <w:tcPr>
            <w:tcW w:w="1000" w:type="dxa"/>
            <w:shd w:val="clear" w:color="auto" w:fill="B3C6E7"/>
            <w:noWrap/>
            <w:vAlign w:val="center"/>
            <w:hideMark/>
          </w:tcPr>
          <w:p w14:paraId="74CF7F74"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2.45</w:t>
            </w:r>
          </w:p>
        </w:tc>
        <w:tc>
          <w:tcPr>
            <w:tcW w:w="580" w:type="dxa"/>
            <w:noWrap/>
            <w:vAlign w:val="center"/>
            <w:hideMark/>
          </w:tcPr>
          <w:p w14:paraId="57597276"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E9EEF8"/>
            <w:noWrap/>
            <w:vAlign w:val="center"/>
            <w:hideMark/>
          </w:tcPr>
          <w:p w14:paraId="1D88F34F"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-0.70</w:t>
            </w:r>
          </w:p>
        </w:tc>
        <w:tc>
          <w:tcPr>
            <w:tcW w:w="580" w:type="dxa"/>
            <w:noWrap/>
            <w:vAlign w:val="center"/>
            <w:hideMark/>
          </w:tcPr>
          <w:p w14:paraId="29EADA65" w14:textId="77777777" w:rsidR="00904574" w:rsidRDefault="00904574">
            <w:pPr>
              <w:rPr>
                <w:rFonts w:eastAsia="Times New Roman" w:cs="Calibri"/>
                <w:color w:val="000000"/>
                <w:sz w:val="22"/>
                <w:lang w:eastAsia="fr-FR"/>
              </w:rPr>
            </w:pPr>
          </w:p>
        </w:tc>
      </w:tr>
      <w:tr w:rsidR="00904574" w14:paraId="359AE6CA" w14:textId="77777777" w:rsidTr="00904574">
        <w:trPr>
          <w:trHeight w:val="292"/>
        </w:trPr>
        <w:tc>
          <w:tcPr>
            <w:tcW w:w="2940" w:type="dxa"/>
            <w:noWrap/>
            <w:vAlign w:val="center"/>
            <w:hideMark/>
          </w:tcPr>
          <w:p w14:paraId="0908E2C3"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TIR</w:t>
            </w:r>
          </w:p>
        </w:tc>
        <w:tc>
          <w:tcPr>
            <w:tcW w:w="1000" w:type="dxa"/>
            <w:shd w:val="clear" w:color="auto" w:fill="95AFDE"/>
            <w:noWrap/>
            <w:vAlign w:val="center"/>
            <w:hideMark/>
          </w:tcPr>
          <w:p w14:paraId="34F0026C"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3.41</w:t>
            </w:r>
          </w:p>
        </w:tc>
        <w:tc>
          <w:tcPr>
            <w:tcW w:w="580" w:type="dxa"/>
            <w:noWrap/>
            <w:vAlign w:val="center"/>
            <w:hideMark/>
          </w:tcPr>
          <w:p w14:paraId="7699A9D2"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8BA8DA"/>
            <w:noWrap/>
            <w:vAlign w:val="center"/>
            <w:hideMark/>
          </w:tcPr>
          <w:p w14:paraId="0014CD2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-3.69</w:t>
            </w:r>
          </w:p>
        </w:tc>
        <w:tc>
          <w:tcPr>
            <w:tcW w:w="580" w:type="dxa"/>
            <w:noWrap/>
            <w:vAlign w:val="center"/>
            <w:hideMark/>
          </w:tcPr>
          <w:p w14:paraId="390F58B7"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FEFEFE"/>
            <w:noWrap/>
            <w:vAlign w:val="center"/>
            <w:hideMark/>
          </w:tcPr>
          <w:p w14:paraId="1CCB2E83"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-0.02</w:t>
            </w:r>
          </w:p>
        </w:tc>
        <w:tc>
          <w:tcPr>
            <w:tcW w:w="580" w:type="dxa"/>
            <w:noWrap/>
            <w:vAlign w:val="center"/>
            <w:hideMark/>
          </w:tcPr>
          <w:p w14:paraId="39C42A63" w14:textId="77777777" w:rsidR="00904574" w:rsidRDefault="00904574">
            <w:pPr>
              <w:rPr>
                <w:rFonts w:eastAsia="Times New Roman" w:cs="Calibri"/>
                <w:color w:val="000000"/>
                <w:sz w:val="22"/>
                <w:lang w:eastAsia="fr-FR"/>
              </w:rPr>
            </w:pPr>
          </w:p>
        </w:tc>
      </w:tr>
      <w:tr w:rsidR="00904574" w14:paraId="6FB5DA44" w14:textId="77777777" w:rsidTr="00904574">
        <w:trPr>
          <w:trHeight w:val="292"/>
        </w:trPr>
        <w:tc>
          <w:tcPr>
            <w:tcW w:w="2940" w:type="dxa"/>
            <w:noWrap/>
            <w:vAlign w:val="center"/>
            <w:hideMark/>
          </w:tcPr>
          <w:p w14:paraId="1294B08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WAISTC</w:t>
            </w:r>
          </w:p>
        </w:tc>
        <w:tc>
          <w:tcPr>
            <w:tcW w:w="1000" w:type="dxa"/>
            <w:shd w:val="clear" w:color="auto" w:fill="C6D4ED"/>
            <w:noWrap/>
            <w:vAlign w:val="center"/>
            <w:hideMark/>
          </w:tcPr>
          <w:p w14:paraId="6D44AFB0"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1.86</w:t>
            </w:r>
          </w:p>
        </w:tc>
        <w:tc>
          <w:tcPr>
            <w:tcW w:w="580" w:type="dxa"/>
            <w:noWrap/>
            <w:vAlign w:val="center"/>
            <w:hideMark/>
          </w:tcPr>
          <w:p w14:paraId="7F14D6D0" w14:textId="77777777" w:rsidR="00904574" w:rsidRDefault="00904574">
            <w:pPr>
              <w:rPr>
                <w:rFonts w:eastAsia="Times New Roman" w:cs="Calibri"/>
                <w:color w:val="000000"/>
                <w:sz w:val="22"/>
                <w:lang w:eastAsia="fr-FR"/>
              </w:rPr>
            </w:pPr>
          </w:p>
        </w:tc>
        <w:tc>
          <w:tcPr>
            <w:tcW w:w="1000" w:type="dxa"/>
            <w:shd w:val="clear" w:color="auto" w:fill="BBCCE9"/>
            <w:noWrap/>
            <w:vAlign w:val="center"/>
            <w:hideMark/>
          </w:tcPr>
          <w:p w14:paraId="5D81EEB5"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-2.15</w:t>
            </w:r>
          </w:p>
        </w:tc>
        <w:tc>
          <w:tcPr>
            <w:tcW w:w="580" w:type="dxa"/>
            <w:noWrap/>
            <w:vAlign w:val="center"/>
            <w:hideMark/>
          </w:tcPr>
          <w:p w14:paraId="5CAF8D6A"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shd w:val="clear" w:color="auto" w:fill="F8FAFD"/>
            <w:noWrap/>
            <w:vAlign w:val="center"/>
            <w:hideMark/>
          </w:tcPr>
          <w:p w14:paraId="55D0F86B"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0.24</w:t>
            </w:r>
          </w:p>
        </w:tc>
        <w:tc>
          <w:tcPr>
            <w:tcW w:w="580" w:type="dxa"/>
            <w:noWrap/>
            <w:vAlign w:val="center"/>
            <w:hideMark/>
          </w:tcPr>
          <w:p w14:paraId="4CD703B3" w14:textId="77777777" w:rsidR="00904574" w:rsidRDefault="00904574">
            <w:pPr>
              <w:rPr>
                <w:rFonts w:eastAsia="Times New Roman" w:cs="Calibri"/>
                <w:color w:val="000000"/>
                <w:sz w:val="22"/>
                <w:lang w:eastAsia="fr-FR"/>
              </w:rPr>
            </w:pPr>
          </w:p>
        </w:tc>
      </w:tr>
      <w:tr w:rsidR="00904574" w14:paraId="6AE596FE" w14:textId="77777777" w:rsidTr="00904574">
        <w:trPr>
          <w:trHeight w:val="292"/>
        </w:trPr>
        <w:tc>
          <w:tcPr>
            <w:tcW w:w="2940" w:type="dxa"/>
            <w:tcBorders>
              <w:top w:val="nil"/>
              <w:left w:val="nil"/>
              <w:bottom w:val="single" w:sz="8" w:space="0" w:color="000000"/>
              <w:right w:val="nil"/>
            </w:tcBorders>
            <w:noWrap/>
            <w:vAlign w:val="center"/>
            <w:hideMark/>
          </w:tcPr>
          <w:p w14:paraId="2E8366A7"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WHO5</w:t>
            </w:r>
          </w:p>
        </w:tc>
        <w:tc>
          <w:tcPr>
            <w:tcW w:w="1000" w:type="dxa"/>
            <w:tcBorders>
              <w:top w:val="nil"/>
              <w:left w:val="nil"/>
              <w:bottom w:val="single" w:sz="8" w:space="0" w:color="000000"/>
              <w:right w:val="nil"/>
            </w:tcBorders>
            <w:shd w:val="clear" w:color="auto" w:fill="A3BAE2"/>
            <w:noWrap/>
            <w:vAlign w:val="center"/>
            <w:hideMark/>
          </w:tcPr>
          <w:p w14:paraId="0205E991"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2.96</w:t>
            </w:r>
          </w:p>
        </w:tc>
        <w:tc>
          <w:tcPr>
            <w:tcW w:w="580" w:type="dxa"/>
            <w:tcBorders>
              <w:top w:val="nil"/>
              <w:left w:val="nil"/>
              <w:bottom w:val="single" w:sz="8" w:space="0" w:color="000000"/>
              <w:right w:val="nil"/>
            </w:tcBorders>
            <w:noWrap/>
            <w:vAlign w:val="center"/>
            <w:hideMark/>
          </w:tcPr>
          <w:p w14:paraId="37DE0B6F"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c>
          <w:tcPr>
            <w:tcW w:w="1000" w:type="dxa"/>
            <w:tcBorders>
              <w:top w:val="nil"/>
              <w:left w:val="nil"/>
              <w:bottom w:val="single" w:sz="8" w:space="0" w:color="000000"/>
              <w:right w:val="nil"/>
            </w:tcBorders>
            <w:shd w:val="clear" w:color="auto" w:fill="D3DEF1"/>
            <w:noWrap/>
            <w:vAlign w:val="center"/>
            <w:hideMark/>
          </w:tcPr>
          <w:p w14:paraId="5C697E29"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-1.38</w:t>
            </w:r>
          </w:p>
        </w:tc>
        <w:tc>
          <w:tcPr>
            <w:tcW w:w="580" w:type="dxa"/>
            <w:tcBorders>
              <w:top w:val="nil"/>
              <w:left w:val="nil"/>
              <w:bottom w:val="single" w:sz="8" w:space="0" w:color="000000"/>
              <w:right w:val="nil"/>
            </w:tcBorders>
            <w:noWrap/>
            <w:vAlign w:val="center"/>
            <w:hideMark/>
          </w:tcPr>
          <w:p w14:paraId="5619DDC2" w14:textId="77777777" w:rsidR="00904574" w:rsidRDefault="00904574">
            <w:pPr>
              <w:rPr>
                <w:rFonts w:eastAsia="Times New Roman" w:cs="Calibri"/>
                <w:color w:val="000000"/>
                <w:sz w:val="22"/>
                <w:lang w:eastAsia="fr-FR"/>
              </w:rPr>
            </w:pPr>
          </w:p>
        </w:tc>
        <w:tc>
          <w:tcPr>
            <w:tcW w:w="1000" w:type="dxa"/>
            <w:tcBorders>
              <w:top w:val="nil"/>
              <w:left w:val="nil"/>
              <w:bottom w:val="single" w:sz="8" w:space="0" w:color="000000"/>
              <w:right w:val="nil"/>
            </w:tcBorders>
            <w:shd w:val="clear" w:color="auto" w:fill="95AFDD"/>
            <w:noWrap/>
            <w:vAlign w:val="center"/>
            <w:hideMark/>
          </w:tcPr>
          <w:p w14:paraId="395D46C6" w14:textId="77777777" w:rsidR="00904574" w:rsidRDefault="00904574">
            <w:pPr>
              <w:spacing w:after="0" w:line="240" w:lineRule="auto"/>
              <w:jc w:val="right"/>
              <w:rPr>
                <w:rFonts w:eastAsia="Times New Roman" w:cs="Calibri"/>
                <w:color w:val="000000"/>
                <w:sz w:val="22"/>
                <w:lang w:eastAsia="fr-FR"/>
              </w:rPr>
            </w:pPr>
            <w:r>
              <w:rPr>
                <w:rFonts w:eastAsia="Times New Roman" w:cs="Calibri"/>
                <w:color w:val="000000"/>
                <w:sz w:val="22"/>
                <w:lang w:eastAsia="fr-FR"/>
              </w:rPr>
              <w:t>-3.37</w:t>
            </w:r>
          </w:p>
        </w:tc>
        <w:tc>
          <w:tcPr>
            <w:tcW w:w="580" w:type="dxa"/>
            <w:tcBorders>
              <w:top w:val="nil"/>
              <w:left w:val="nil"/>
              <w:bottom w:val="single" w:sz="8" w:space="0" w:color="000000"/>
              <w:right w:val="nil"/>
            </w:tcBorders>
            <w:noWrap/>
            <w:vAlign w:val="center"/>
            <w:hideMark/>
          </w:tcPr>
          <w:p w14:paraId="4A70F7F7" w14:textId="77777777" w:rsidR="00904574" w:rsidRDefault="00904574">
            <w:pPr>
              <w:spacing w:after="0" w:line="240" w:lineRule="auto"/>
              <w:jc w:val="left"/>
              <w:rPr>
                <w:rFonts w:eastAsia="Times New Roman" w:cs="Calibri"/>
                <w:color w:val="000000"/>
                <w:sz w:val="22"/>
                <w:lang w:eastAsia="fr-FR"/>
              </w:rPr>
            </w:pPr>
            <w:r>
              <w:rPr>
                <w:rFonts w:eastAsia="Times New Roman" w:cs="Calibri"/>
                <w:color w:val="000000"/>
                <w:sz w:val="22"/>
                <w:lang w:eastAsia="fr-FR"/>
              </w:rPr>
              <w:t>***</w:t>
            </w:r>
          </w:p>
        </w:tc>
      </w:tr>
    </w:tbl>
    <w:p w14:paraId="04DE8D6E" w14:textId="77777777" w:rsidR="00904574" w:rsidRDefault="00904574" w:rsidP="00904574">
      <w:pPr>
        <w:spacing w:line="240" w:lineRule="auto"/>
        <w:rPr>
          <w:i/>
          <w:color w:val="002060"/>
          <w:lang w:val="en-US"/>
        </w:rPr>
      </w:pPr>
      <w:r>
        <w:rPr>
          <w:i/>
          <w:color w:val="002060"/>
          <w:lang w:val="en-US"/>
        </w:rPr>
        <w:t>Table 5: Description of cluster 1, 2 and 3 by the variables linked to the classification. * p &lt; 0.05; ** p &lt; 0.01; *** p &lt; 0.001.</w:t>
      </w:r>
    </w:p>
    <w:p w14:paraId="2E33F2BB" w14:textId="77777777" w:rsidR="006D2607" w:rsidRPr="00904574" w:rsidRDefault="006D2607">
      <w:pPr>
        <w:rPr>
          <w:lang w:val="en-US"/>
        </w:rPr>
      </w:pPr>
    </w:p>
    <w:sectPr w:rsidR="006D2607" w:rsidRPr="00904574" w:rsidSect="00AE037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658"/>
    <w:multiLevelType w:val="hybridMultilevel"/>
    <w:tmpl w:val="219A79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45D001AB"/>
    <w:multiLevelType w:val="multilevel"/>
    <w:tmpl w:val="5ABA0320"/>
    <w:lvl w:ilvl="0">
      <w:start w:val="1"/>
      <w:numFmt w:val="decimal"/>
      <w:pStyle w:val="Title"/>
      <w:lvlText w:val="%1."/>
      <w:lvlJc w:val="left"/>
      <w:pPr>
        <w:ind w:left="432" w:hanging="432"/>
      </w:pPr>
    </w:lvl>
    <w:lvl w:ilvl="1">
      <w:start w:val="1"/>
      <w:numFmt w:val="decimal"/>
      <w:pStyle w:val="Heading1"/>
      <w:lvlText w:val="%1.%2."/>
      <w:lvlJc w:val="left"/>
      <w:pPr>
        <w:ind w:left="576" w:hanging="576"/>
      </w:pPr>
    </w:lvl>
    <w:lvl w:ilvl="2">
      <w:start w:val="1"/>
      <w:numFmt w:val="decimal"/>
      <w:pStyle w:val="Heading2"/>
      <w:lvlText w:val="%1.%2.%3."/>
      <w:lvlJc w:val="left"/>
      <w:pPr>
        <w:ind w:left="1287" w:hanging="72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3"/>
      <w:lvlText w:val="%1.%2.%3.%4."/>
      <w:lvlJc w:val="left"/>
      <w:pPr>
        <w:snapToGrid w:val="0"/>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4"/>
      <w:lvlText w:val="%1.%2.%3.%4.%5."/>
      <w:lvlJc w:val="left"/>
      <w:pPr>
        <w:ind w:left="1008" w:hanging="1008"/>
      </w:pPr>
    </w:lvl>
    <w:lvl w:ilvl="5">
      <w:start w:val="1"/>
      <w:numFmt w:val="decimal"/>
      <w:pStyle w:val="Heading5"/>
      <w:lvlText w:val="%1.%2.%3.%4.%5.%6."/>
      <w:lvlJc w:val="left"/>
      <w:pPr>
        <w:ind w:left="1152" w:hanging="1152"/>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6"/>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4625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878859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74"/>
    <w:rsid w:val="006D2607"/>
    <w:rsid w:val="00904574"/>
    <w:rsid w:val="00AE0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D676"/>
  <w15:chartTrackingRefBased/>
  <w15:docId w15:val="{FE351CC9-E298-4920-929D-B2734641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74"/>
    <w:pPr>
      <w:spacing w:after="200" w:line="360" w:lineRule="auto"/>
      <w:jc w:val="both"/>
    </w:pPr>
    <w:rPr>
      <w:rFonts w:ascii="Calibri" w:eastAsiaTheme="majorEastAsia" w:hAnsi="Calibri" w:cstheme="majorBidi"/>
      <w:sz w:val="24"/>
      <w:lang w:val="fr-FR"/>
    </w:rPr>
  </w:style>
  <w:style w:type="paragraph" w:styleId="Heading1">
    <w:name w:val="heading 1"/>
    <w:basedOn w:val="Normal"/>
    <w:next w:val="Normal"/>
    <w:link w:val="Heading1Char"/>
    <w:uiPriority w:val="9"/>
    <w:qFormat/>
    <w:rsid w:val="00904574"/>
    <w:pPr>
      <w:numPr>
        <w:ilvl w:val="1"/>
        <w:numId w:val="1"/>
      </w:numPr>
      <w:pBdr>
        <w:bottom w:val="thinThickSmallGap" w:sz="12" w:space="1" w:color="000000" w:themeColor="text1"/>
      </w:pBdr>
      <w:spacing w:before="400"/>
      <w:ind w:left="578" w:hanging="578"/>
      <w:jc w:val="center"/>
      <w:outlineLvl w:val="0"/>
    </w:pPr>
    <w:rPr>
      <w:rFonts w:eastAsia="Times New Roman"/>
      <w:caps/>
      <w:color w:val="000000" w:themeColor="text1"/>
      <w:spacing w:val="20"/>
      <w:sz w:val="28"/>
      <w:szCs w:val="28"/>
    </w:rPr>
  </w:style>
  <w:style w:type="paragraph" w:styleId="Heading2">
    <w:name w:val="heading 2"/>
    <w:basedOn w:val="Normal"/>
    <w:next w:val="Normal"/>
    <w:link w:val="Heading2Char"/>
    <w:uiPriority w:val="9"/>
    <w:semiHidden/>
    <w:unhideWhenUsed/>
    <w:qFormat/>
    <w:rsid w:val="00904574"/>
    <w:pPr>
      <w:numPr>
        <w:ilvl w:val="2"/>
        <w:numId w:val="1"/>
      </w:numPr>
      <w:pBdr>
        <w:bottom w:val="single" w:sz="4" w:space="1" w:color="000000" w:themeColor="text1"/>
      </w:pBdr>
      <w:spacing w:before="400"/>
      <w:ind w:left="720"/>
      <w:jc w:val="center"/>
      <w:outlineLvl w:val="1"/>
    </w:pPr>
    <w:rPr>
      <w:rFonts w:eastAsia="Times New Roman"/>
      <w:caps/>
      <w:color w:val="000000" w:themeColor="text1"/>
      <w:spacing w:val="15"/>
      <w:szCs w:val="24"/>
    </w:rPr>
  </w:style>
  <w:style w:type="paragraph" w:styleId="Heading3">
    <w:name w:val="heading 3"/>
    <w:basedOn w:val="Normal"/>
    <w:next w:val="Normal"/>
    <w:link w:val="Heading3Char"/>
    <w:uiPriority w:val="9"/>
    <w:semiHidden/>
    <w:unhideWhenUsed/>
    <w:qFormat/>
    <w:rsid w:val="00904574"/>
    <w:pPr>
      <w:numPr>
        <w:ilvl w:val="3"/>
        <w:numId w:val="1"/>
      </w:numPr>
      <w:pBdr>
        <w:top w:val="dotted" w:sz="4" w:space="1" w:color="000000" w:themeColor="text1"/>
        <w:bottom w:val="dotted" w:sz="4" w:space="1" w:color="000000" w:themeColor="text1"/>
      </w:pBdr>
      <w:spacing w:before="300"/>
      <w:jc w:val="center"/>
      <w:outlineLvl w:val="2"/>
    </w:pPr>
    <w:rPr>
      <w:rFonts w:eastAsia="Times New Roman"/>
      <w:caps/>
      <w:szCs w:val="24"/>
    </w:rPr>
  </w:style>
  <w:style w:type="paragraph" w:styleId="Heading4">
    <w:name w:val="heading 4"/>
    <w:basedOn w:val="Normal"/>
    <w:next w:val="Normal"/>
    <w:link w:val="Heading4Char"/>
    <w:uiPriority w:val="9"/>
    <w:semiHidden/>
    <w:unhideWhenUsed/>
    <w:qFormat/>
    <w:rsid w:val="00904574"/>
    <w:pPr>
      <w:numPr>
        <w:ilvl w:val="4"/>
        <w:numId w:val="1"/>
      </w:numPr>
      <w:pBdr>
        <w:bottom w:val="dotted" w:sz="4" w:space="1" w:color="000000" w:themeColor="text1"/>
      </w:pBdr>
      <w:spacing w:after="120"/>
      <w:jc w:val="center"/>
      <w:outlineLvl w:val="3"/>
    </w:pPr>
    <w:rPr>
      <w:rFonts w:eastAsia="Times New Roman"/>
      <w:caps/>
      <w:color w:val="000000" w:themeColor="text1"/>
      <w:spacing w:val="10"/>
    </w:rPr>
  </w:style>
  <w:style w:type="paragraph" w:styleId="Heading5">
    <w:name w:val="heading 5"/>
    <w:basedOn w:val="Normal"/>
    <w:next w:val="Normal"/>
    <w:link w:val="Heading5Char"/>
    <w:uiPriority w:val="9"/>
    <w:semiHidden/>
    <w:unhideWhenUsed/>
    <w:qFormat/>
    <w:rsid w:val="00904574"/>
    <w:pPr>
      <w:numPr>
        <w:ilvl w:val="5"/>
        <w:numId w:val="1"/>
      </w:numPr>
      <w:spacing w:before="320" w:after="120"/>
      <w:jc w:val="center"/>
      <w:outlineLvl w:val="4"/>
    </w:pPr>
    <w:rPr>
      <w:rFonts w:eastAsia="Times New Roman"/>
      <w:caps/>
      <w:color w:val="000000" w:themeColor="text1"/>
      <w:spacing w:val="10"/>
    </w:rPr>
  </w:style>
  <w:style w:type="paragraph" w:styleId="Heading6">
    <w:name w:val="heading 6"/>
    <w:basedOn w:val="Normal"/>
    <w:next w:val="Normal"/>
    <w:link w:val="Heading6Char"/>
    <w:uiPriority w:val="9"/>
    <w:semiHidden/>
    <w:unhideWhenUsed/>
    <w:qFormat/>
    <w:rsid w:val="00904574"/>
    <w:pPr>
      <w:numPr>
        <w:ilvl w:val="6"/>
        <w:numId w:val="1"/>
      </w:numPr>
      <w:spacing w:after="120"/>
      <w:jc w:val="center"/>
      <w:outlineLvl w:val="5"/>
    </w:pPr>
    <w:rPr>
      <w:rFonts w:eastAsia="Times New Roman"/>
      <w:caps/>
      <w:color w:val="000000" w:themeColor="tex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74"/>
    <w:rPr>
      <w:rFonts w:ascii="Calibri" w:eastAsia="Times New Roman" w:hAnsi="Calibri" w:cstheme="majorBidi"/>
      <w:caps/>
      <w:color w:val="000000" w:themeColor="text1"/>
      <w:spacing w:val="20"/>
      <w:sz w:val="28"/>
      <w:szCs w:val="28"/>
      <w:lang w:val="fr-FR"/>
    </w:rPr>
  </w:style>
  <w:style w:type="character" w:customStyle="1" w:styleId="Heading2Char">
    <w:name w:val="Heading 2 Char"/>
    <w:basedOn w:val="DefaultParagraphFont"/>
    <w:link w:val="Heading2"/>
    <w:uiPriority w:val="9"/>
    <w:semiHidden/>
    <w:rsid w:val="00904574"/>
    <w:rPr>
      <w:rFonts w:ascii="Calibri" w:eastAsia="Times New Roman" w:hAnsi="Calibri" w:cstheme="majorBidi"/>
      <w:caps/>
      <w:color w:val="000000" w:themeColor="text1"/>
      <w:spacing w:val="15"/>
      <w:sz w:val="24"/>
      <w:szCs w:val="24"/>
      <w:lang w:val="fr-FR"/>
    </w:rPr>
  </w:style>
  <w:style w:type="character" w:customStyle="1" w:styleId="Heading3Char">
    <w:name w:val="Heading 3 Char"/>
    <w:basedOn w:val="DefaultParagraphFont"/>
    <w:link w:val="Heading3"/>
    <w:uiPriority w:val="9"/>
    <w:semiHidden/>
    <w:rsid w:val="00904574"/>
    <w:rPr>
      <w:rFonts w:ascii="Calibri" w:eastAsia="Times New Roman" w:hAnsi="Calibri" w:cstheme="majorBidi"/>
      <w:caps/>
      <w:sz w:val="24"/>
      <w:szCs w:val="24"/>
      <w:lang w:val="fr-FR"/>
    </w:rPr>
  </w:style>
  <w:style w:type="character" w:customStyle="1" w:styleId="Heading4Char">
    <w:name w:val="Heading 4 Char"/>
    <w:basedOn w:val="DefaultParagraphFont"/>
    <w:link w:val="Heading4"/>
    <w:uiPriority w:val="9"/>
    <w:semiHidden/>
    <w:rsid w:val="00904574"/>
    <w:rPr>
      <w:rFonts w:ascii="Calibri" w:eastAsia="Times New Roman" w:hAnsi="Calibri" w:cstheme="majorBidi"/>
      <w:caps/>
      <w:color w:val="000000" w:themeColor="text1"/>
      <w:spacing w:val="10"/>
      <w:sz w:val="24"/>
      <w:lang w:val="fr-FR"/>
    </w:rPr>
  </w:style>
  <w:style w:type="character" w:customStyle="1" w:styleId="Heading5Char">
    <w:name w:val="Heading 5 Char"/>
    <w:basedOn w:val="DefaultParagraphFont"/>
    <w:link w:val="Heading5"/>
    <w:uiPriority w:val="9"/>
    <w:semiHidden/>
    <w:rsid w:val="00904574"/>
    <w:rPr>
      <w:rFonts w:ascii="Calibri" w:eastAsia="Times New Roman" w:hAnsi="Calibri" w:cstheme="majorBidi"/>
      <w:caps/>
      <w:color w:val="000000" w:themeColor="text1"/>
      <w:spacing w:val="10"/>
      <w:sz w:val="24"/>
      <w:lang w:val="fr-FR"/>
    </w:rPr>
  </w:style>
  <w:style w:type="character" w:customStyle="1" w:styleId="Heading6Char">
    <w:name w:val="Heading 6 Char"/>
    <w:basedOn w:val="DefaultParagraphFont"/>
    <w:link w:val="Heading6"/>
    <w:uiPriority w:val="9"/>
    <w:semiHidden/>
    <w:rsid w:val="00904574"/>
    <w:rPr>
      <w:rFonts w:ascii="Calibri" w:eastAsia="Times New Roman" w:hAnsi="Calibri" w:cstheme="majorBidi"/>
      <w:caps/>
      <w:color w:val="000000" w:themeColor="text1"/>
      <w:spacing w:val="10"/>
      <w:sz w:val="24"/>
      <w:lang w:val="fr-FR"/>
    </w:rPr>
  </w:style>
  <w:style w:type="paragraph" w:styleId="Title">
    <w:name w:val="Title"/>
    <w:basedOn w:val="Normal"/>
    <w:next w:val="Normal"/>
    <w:link w:val="TitleChar"/>
    <w:uiPriority w:val="10"/>
    <w:qFormat/>
    <w:rsid w:val="00904574"/>
    <w:pPr>
      <w:numPr>
        <w:numId w:val="1"/>
      </w:numPr>
      <w:pBdr>
        <w:top w:val="dotted" w:sz="2" w:space="1" w:color="000000" w:themeColor="text1"/>
        <w:bottom w:val="dotted" w:sz="2" w:space="6" w:color="000000" w:themeColor="text1"/>
      </w:pBdr>
      <w:spacing w:before="500" w:after="300" w:line="240" w:lineRule="auto"/>
      <w:jc w:val="center"/>
    </w:pPr>
    <w:rPr>
      <w:caps/>
      <w:color w:val="000000" w:themeColor="text1"/>
      <w:spacing w:val="50"/>
      <w:sz w:val="44"/>
      <w:szCs w:val="44"/>
    </w:rPr>
  </w:style>
  <w:style w:type="character" w:customStyle="1" w:styleId="TitleChar">
    <w:name w:val="Title Char"/>
    <w:basedOn w:val="DefaultParagraphFont"/>
    <w:link w:val="Title"/>
    <w:uiPriority w:val="10"/>
    <w:rsid w:val="00904574"/>
    <w:rPr>
      <w:rFonts w:ascii="Calibri" w:eastAsiaTheme="majorEastAsia" w:hAnsi="Calibri" w:cstheme="majorBidi"/>
      <w:caps/>
      <w:color w:val="000000" w:themeColor="text1"/>
      <w:spacing w:val="50"/>
      <w:sz w:val="44"/>
      <w:szCs w:val="44"/>
      <w:lang w:val="fr-FR"/>
    </w:rPr>
  </w:style>
  <w:style w:type="paragraph" w:styleId="ListParagraph">
    <w:name w:val="List Paragraph"/>
    <w:basedOn w:val="Normal"/>
    <w:uiPriority w:val="34"/>
    <w:qFormat/>
    <w:rsid w:val="00904574"/>
    <w:pPr>
      <w:ind w:left="720"/>
      <w:contextualSpacing/>
    </w:pPr>
  </w:style>
  <w:style w:type="table" w:styleId="TableGrid">
    <w:name w:val="Table Grid"/>
    <w:basedOn w:val="TableNormal"/>
    <w:uiPriority w:val="39"/>
    <w:rsid w:val="00904574"/>
    <w:pPr>
      <w:spacing w:after="0" w:line="240" w:lineRule="auto"/>
    </w:pPr>
    <w:rPr>
      <w:rFonts w:asciiTheme="majorHAnsi" w:eastAsiaTheme="majorEastAsia" w:hAnsiTheme="majorHAnsi" w:cstheme="majorBidi"/>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Polin, Susan</dc:creator>
  <cp:keywords/>
  <dc:description/>
  <cp:lastModifiedBy>Mc Polin, Susan</cp:lastModifiedBy>
  <cp:revision>1</cp:revision>
  <dcterms:created xsi:type="dcterms:W3CDTF">2024-05-16T16:12:00Z</dcterms:created>
  <dcterms:modified xsi:type="dcterms:W3CDTF">2024-05-16T16:13:00Z</dcterms:modified>
</cp:coreProperties>
</file>