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3C6E"/>
          <w:sz w:val="52"/>
        </w:rPr>
        <w:t>HoYoverse — Compensation and Bugs Policy</w:t>
      </w:r>
    </w:p>
    <w:p>
      <w:pPr>
        <w:jc w:val="center"/>
      </w:pPr>
      <w:r>
        <w:rPr>
          <w:color w:val="5A6A7A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Calibri" w:hAnsi="Calibri"/>
          <w:color w:val="1A2332"/>
          <w:sz w:val="32"/>
        </w:rPr>
        <w:t>HoYoverse — Genshin Impact</w:t>
      </w:r>
    </w:p>
    <w:p>
      <w:pPr>
        <w:jc w:val="center"/>
      </w:pPr>
      <w:r>
        <w:rPr>
          <w:i/>
          <w:color w:val="5A6A7A"/>
          <w:sz w:val="24"/>
        </w:rPr>
        <w:t>Business Policy Document</w:t>
      </w:r>
    </w:p>
    <w:p/>
    <w:p/>
    <w:p/>
    <w:p>
      <w:pPr>
        <w:jc w:val="center"/>
      </w:pPr>
      <w:r>
        <w:rPr>
          <w:i/>
          <w:color w:val="5A6A7A"/>
          <w:sz w:val="18"/>
        </w:rPr>
        <w:t>CONFIDENTIAL — For Internal Use Only</w:t>
      </w:r>
    </w:p>
    <w:p>
      <w:r>
        <w:br w:type="page"/>
      </w:r>
    </w:p>
    <w:p>
      <w:pPr>
        <w:pStyle w:val="Heading1"/>
      </w:pPr>
      <w:r>
        <w:t>1. Policy Statement</w:t>
      </w:r>
    </w:p>
    <w:p>
      <w:pPr>
        <w:ind w:left="283"/>
      </w:pPr>
      <w:r>
        <w:rPr>
          <w:sz w:val="22"/>
        </w:rPr>
        <w:t>1.1 HoYoverse commits to providing fair and timely compensation to travelers affected by confirmed server incidents, service bugs, and game-system faults that result in loss of progress, currency, or event participation.</w:t>
      </w:r>
    </w:p>
    <w:p>
      <w:pPr>
        <w:ind w:left="283"/>
      </w:pPr>
      <w:r>
        <w:rPr>
          <w:sz w:val="22"/>
        </w:rPr>
        <w:t>1.2 Compensation shall be issued automatically for confirmed incidents where possible, and via prompt case-based review where manual verification is required.</w:t>
      </w:r>
    </w:p>
    <w:p>
      <w:pPr>
        <w:ind w:left="283"/>
      </w:pPr>
      <w:r>
        <w:rPr>
          <w:sz w:val="22"/>
        </w:rPr>
        <w:t>1.3 This policy becomes effective 2026-01-01.</w:t>
      </w:r>
    </w:p>
    <w:p>
      <w:pPr>
        <w:pStyle w:val="Heading1"/>
      </w:pPr>
      <w:r>
        <w:t>2. Scope &amp; Applicability</w:t>
      </w:r>
    </w:p>
    <w:p>
      <w:pPr>
        <w:ind w:left="283"/>
      </w:pPr>
      <w:r>
        <w:rPr>
          <w:sz w:val="22"/>
        </w:rPr>
        <w:t>2.1 This policy applies to all Genshin Impact accounts across all four server regions.</w:t>
      </w:r>
    </w:p>
    <w:p>
      <w:pPr>
        <w:ind w:left="283"/>
      </w:pPr>
      <w:r>
        <w:rPr>
          <w:sz w:val="22"/>
        </w:rPr>
        <w:t>2.2 It covers compensation for confirmed server outages, confirmed bugs, missed login rewards due to downtime, and goodwill escalations for disproportionately affected travelers.</w:t>
      </w:r>
    </w:p>
    <w:p>
      <w:pPr>
        <w:ind w:left="283"/>
      </w:pPr>
      <w:r>
        <w:rPr>
          <w:sz w:val="22"/>
        </w:rPr>
        <w:t>2.3 It excludes losses resulting from third-party tool usage, account sharing, or deliberate misconduct.</w:t>
      </w:r>
    </w:p>
    <w:p>
      <w:pPr>
        <w:pStyle w:val="Heading1"/>
      </w:pPr>
      <w:r>
        <w:t>3. Definitions</w:t>
      </w:r>
    </w:p>
    <w:p>
      <w:pPr>
        <w:ind w:left="283"/>
      </w:pPr>
      <w:r>
        <w:rPr>
          <w:sz w:val="22"/>
        </w:rPr>
        <w:t>3.1 'Confirmed Incident' — A server outage or system fault that has been logged in the Known Incidents Registry with a unique incident_id (e.g., INC202604161).</w:t>
      </w:r>
    </w:p>
    <w:p>
      <w:pPr>
        <w:ind w:left="283"/>
      </w:pPr>
      <w:r>
        <w:rPr>
          <w:sz w:val="22"/>
        </w:rPr>
        <w:t>3.2 'Standard Compensation' — The baseline Primogem and Fate amounts specified in Section 4, issued automatically or by front-line agents for confirmed incidents.</w:t>
      </w:r>
    </w:p>
    <w:p>
      <w:pPr>
        <w:ind w:left="283"/>
      </w:pPr>
      <w:r>
        <w:rPr>
          <w:sz w:val="22"/>
        </w:rPr>
        <w:t>3.3 'Goodwill Escalation' — Additional compensation above the standard table, approved for travelers whose loss exceeds what standard compensation addresses.</w:t>
      </w:r>
    </w:p>
    <w:p>
      <w:pPr>
        <w:ind w:left="283"/>
      </w:pPr>
      <w:r>
        <w:rPr>
          <w:sz w:val="22"/>
        </w:rPr>
        <w:t>3.4 'Third-Party Tool' — Any unauthorized software, script, or service used to modify gameplay, automate actions, or gain unfair advantage. Use of third-party tools voids compensation eligibility.</w:t>
      </w:r>
    </w:p>
    <w:p>
      <w:pPr>
        <w:pStyle w:val="Heading1"/>
      </w:pPr>
      <w:r>
        <w:t>4. Standard Compensation Table</w:t>
      </w:r>
    </w:p>
    <w:p>
      <w:pPr>
        <w:ind w:left="283"/>
      </w:pPr>
      <w:r>
        <w:rPr>
          <w:sz w:val="22"/>
        </w:rPr>
        <w:t>4.1 For confirmed server outages affecting the traveler's region, the following standard compensation applies:</w:t>
      </w:r>
    </w:p>
    <w:p>
      <w:pPr>
        <w:ind w:left="283"/>
      </w:pPr>
      <w:r>
        <w:rPr>
          <w:sz w:val="22"/>
        </w:rPr>
        <w:t>4.1.1 Outage duration ≥ 1 hour: 60 Primogems</w:t>
      </w:r>
    </w:p>
    <w:p>
      <w:pPr>
        <w:ind w:left="283"/>
      </w:pPr>
      <w:r>
        <w:rPr>
          <w:sz w:val="22"/>
        </w:rPr>
        <w:t>4.1.2 Outage duration ≥ 6 hours: 300 Primogems</w:t>
      </w:r>
    </w:p>
    <w:p>
      <w:pPr>
        <w:ind w:left="283"/>
      </w:pPr>
      <w:r>
        <w:rPr>
          <w:sz w:val="22"/>
        </w:rPr>
        <w:t>4.1.3 Outage duration ≥ 12 hours: 300 Primogems + 3 Intertwined Fates</w:t>
      </w:r>
    </w:p>
    <w:p>
      <w:pPr>
        <w:ind w:left="283"/>
      </w:pPr>
      <w:r>
        <w:rPr>
          <w:sz w:val="22"/>
        </w:rPr>
        <w:t>4.2 Compensation is issued via in-game mail within 24 hours of incident confirmation and remains claimable for 30 days.</w:t>
      </w:r>
    </w:p>
    <w:p>
      <w:pPr>
        <w:ind w:left="283"/>
      </w:pPr>
      <w:r>
        <w:rPr>
          <w:sz w:val="22"/>
        </w:rPr>
        <w:t>4.3 Compensation is applied once per incident per affected UID; duplicate claims shall not be honoured.</w:t>
      </w:r>
    </w:p>
    <w:p>
      <w:pPr>
        <w:ind w:left="283"/>
      </w:pPr>
      <w:r>
        <w:rPr>
          <w:sz w:val="22"/>
        </w:rPr>
        <w:t>4.4 For confirmed bugs causing loss of Primogems, Mora, or enhancement materials, replacement shall be 1-to-1 based on documented loss.</w:t>
      </w:r>
    </w:p>
    <w:p>
      <w:pPr>
        <w:ind w:left="283"/>
      </w:pPr>
      <w:r>
        <w:rPr>
          <w:sz w:val="22"/>
        </w:rPr>
        <w:t>4.5 Missed login rewards during a confirmed outage shall be restored automatically to the affected account upon incident closure.</w:t>
      </w:r>
    </w:p>
    <w:p>
      <w:pPr>
        <w:pStyle w:val="Heading1"/>
      </w:pPr>
      <w:r>
        <w:t>5. Goodwill Escalation — Pathway</w:t>
      </w:r>
    </w:p>
    <w:p>
      <w:pPr>
        <w:ind w:left="283"/>
      </w:pPr>
      <w:r>
        <w:rPr>
          <w:sz w:val="22"/>
        </w:rPr>
        <w:t>5.1 Goodwill Escalation may be approved by the Goodwill Team (extension 7150) when the standard compensation is clearly insufficient for the actual traveler impact.</w:t>
      </w:r>
    </w:p>
    <w:p>
      <w:pPr>
        <w:ind w:left="283"/>
      </w:pPr>
      <w:r>
        <w:rPr>
          <w:sz w:val="22"/>
        </w:rPr>
        <w:t>5.2 Factors justifying Goodwill Escalation include:</w:t>
      </w:r>
    </w:p>
    <w:p>
      <w:pPr>
        <w:ind w:left="283"/>
      </w:pPr>
      <w:r>
        <w:rPr>
          <w:sz w:val="22"/>
        </w:rPr>
        <w:t>5.2.1 Loss of time-sensitive event progress (Spiral Abyss reset, Battle Pass milestone, limited-time event)</w:t>
      </w:r>
    </w:p>
    <w:p>
      <w:pPr>
        <w:ind w:left="283"/>
      </w:pPr>
      <w:r>
        <w:rPr>
          <w:sz w:val="22"/>
        </w:rPr>
        <w:t>5.2.2 Prevented participation in a major banner rotation</w:t>
      </w:r>
    </w:p>
    <w:p>
      <w:pPr>
        <w:ind w:left="283"/>
      </w:pPr>
      <w:r>
        <w:rPr>
          <w:sz w:val="22"/>
        </w:rPr>
        <w:t>5.2.3 Loss of multiple consecutive days of daily commissions during extended outage</w:t>
      </w:r>
    </w:p>
    <w:p>
      <w:pPr>
        <w:ind w:left="283"/>
      </w:pPr>
      <w:r>
        <w:rPr>
          <w:sz w:val="22"/>
        </w:rPr>
        <w:t>5.2.4 Disproportionate impact on long-tenured accounts (AR 55+ with lifetime_spend &gt; 1000 USD)</w:t>
      </w:r>
    </w:p>
    <w:p>
      <w:pPr>
        <w:ind w:left="283"/>
      </w:pPr>
      <w:r>
        <w:rPr>
          <w:sz w:val="22"/>
        </w:rPr>
        <w:t>5.3 Typical Goodwill Escalation amounts:</w:t>
      </w:r>
    </w:p>
    <w:p>
      <w:pPr>
        <w:ind w:left="283"/>
      </w:pPr>
      <w:r>
        <w:rPr>
          <w:sz w:val="22"/>
        </w:rPr>
        <w:t>5.3.1 60 Primogems per missed daily commission, up to 3 days</w:t>
      </w:r>
    </w:p>
    <w:p>
      <w:pPr>
        <w:ind w:left="283"/>
      </w:pPr>
      <w:r>
        <w:rPr>
          <w:sz w:val="22"/>
        </w:rPr>
        <w:t>5.3.2 1–3 additional Intertwined Fates for major banner disruption</w:t>
      </w:r>
    </w:p>
    <w:p>
      <w:pPr>
        <w:ind w:left="283"/>
      </w:pPr>
      <w:r>
        <w:rPr>
          <w:sz w:val="22"/>
        </w:rPr>
        <w:t>5.3.3 Written in-game-mail apology referencing the incident_id</w:t>
      </w:r>
    </w:p>
    <w:p>
      <w:pPr>
        <w:ind w:left="283"/>
      </w:pPr>
      <w:r>
        <w:rPr>
          <w:sz w:val="22"/>
        </w:rPr>
        <w:t>5.3.4 Direct re-entry grace period for the current Season Pass or event milestone</w:t>
      </w:r>
    </w:p>
    <w:p>
      <w:pPr>
        <w:ind w:left="283"/>
      </w:pPr>
      <w:r>
        <w:rPr>
          <w:sz w:val="22"/>
        </w:rPr>
        <w:t>5.4 Goodwill decisions shall be documented with justification in CRM and reviewed monthly for consistency.</w:t>
      </w:r>
    </w:p>
    <w:p>
      <w:pPr>
        <w:pStyle w:val="Heading1"/>
      </w:pPr>
      <w:r>
        <w:t>6. Business Rules &amp; Procedures</w:t>
      </w:r>
    </w:p>
    <w:p>
      <w:pPr>
        <w:ind w:left="283"/>
      </w:pPr>
      <w:r>
        <w:rPr>
          <w:sz w:val="22"/>
        </w:rPr>
        <w:t>6.1 All compensation requests shall begin with check_known_incidents to determine whether a confirmed incident matches the traveler's account region and affected date.</w:t>
      </w:r>
    </w:p>
    <w:p>
      <w:pPr>
        <w:ind w:left="283"/>
      </w:pPr>
      <w:r>
        <w:rPr>
          <w:sz w:val="22"/>
        </w:rPr>
        <w:t>6.2 Where no confirmed incident matches, agents shall submit a compensation ticket for manual review with a 3-business-day SLA.</w:t>
      </w:r>
    </w:p>
    <w:p>
      <w:pPr>
        <w:ind w:left="283"/>
      </w:pPr>
      <w:r>
        <w:rPr>
          <w:sz w:val="22"/>
        </w:rPr>
        <w:t>6.3 Compensation amounts shall be delivered via issue_ingame_mail within 24 hours of approval.</w:t>
      </w:r>
    </w:p>
    <w:p>
      <w:pPr>
        <w:ind w:left="283"/>
      </w:pPr>
      <w:r>
        <w:rPr>
          <w:sz w:val="22"/>
        </w:rPr>
        <w:t>6.4 Compensation for losses attributed to third-party tool usage shall be denied; the case shall be transferred to Anti-Cheat (extension 7600).</w:t>
      </w:r>
    </w:p>
    <w:p>
      <w:pPr>
        <w:ind w:left="283"/>
      </w:pPr>
      <w:r>
        <w:rPr>
          <w:sz w:val="22"/>
        </w:rPr>
        <w:t>6.5 Travelers shall not be required to provide extensive documentation for standard compensation when a confirmed incident exists; their UID and the incident_id are sufficient.</w:t>
      </w:r>
    </w:p>
    <w:p>
      <w:pPr>
        <w:pStyle w:val="Heading1"/>
      </w:pPr>
      <w:r>
        <w:t>7. Compliance Requirements</w:t>
      </w:r>
    </w:p>
    <w:p>
      <w:pPr>
        <w:ind w:left="283"/>
      </w:pPr>
      <w:r>
        <w:rPr>
          <w:sz w:val="22"/>
        </w:rPr>
        <w:t>7.1 All compensation cases require authentication via UID and HoYoverse Email.</w:t>
      </w:r>
    </w:p>
    <w:p>
      <w:pPr>
        <w:ind w:left="283"/>
      </w:pPr>
      <w:r>
        <w:rPr>
          <w:sz w:val="22"/>
        </w:rPr>
        <w:t>7.2 Compensation amounts shall never be inflated beyond Section 4 and Section 5 norms without Goodwill Team approval.</w:t>
      </w:r>
    </w:p>
    <w:p>
      <w:pPr>
        <w:ind w:left="283"/>
      </w:pPr>
      <w:r>
        <w:rPr>
          <w:sz w:val="22"/>
        </w:rPr>
        <w:t>7.3 Agents shall not promise compensation for unconfirmed incidents until the review process completes.</w:t>
      </w:r>
    </w:p>
    <w:p>
      <w:pPr>
        <w:ind w:left="283"/>
      </w:pPr>
      <w:r>
        <w:rPr>
          <w:sz w:val="22"/>
        </w:rPr>
        <w:t>7.4 Known Incidents Registry entries shall be retained for 7 years and shall include incident_id, region, start_time, end_time, duration_hours, cause, and standard_compensation fields.</w:t>
      </w:r>
    </w:p>
    <w:p>
      <w:pPr>
        <w:pStyle w:val="Heading1"/>
      </w:pPr>
      <w:r>
        <w:t>8. Exceptions</w:t>
      </w:r>
    </w:p>
    <w:p>
      <w:pPr>
        <w:ind w:left="283"/>
      </w:pPr>
      <w:r>
        <w:rPr>
          <w:sz w:val="22"/>
        </w:rPr>
        <w:t>8.1 Accounts found to have used third-party tools in the affected period are not eligible for compensation.</w:t>
      </w:r>
    </w:p>
    <w:p>
      <w:pPr>
        <w:ind w:left="283"/>
      </w:pPr>
      <w:r>
        <w:rPr>
          <w:sz w:val="22"/>
        </w:rPr>
        <w:t>8.2 Accounts flagged for fraud or under active investigation are not eligible until investigation closes.</w:t>
      </w:r>
    </w:p>
    <w:p>
      <w:pPr>
        <w:ind w:left="283"/>
      </w:pPr>
      <w:r>
        <w:rPr>
          <w:sz w:val="22"/>
        </w:rPr>
        <w:t>8.3 Travelers who initiated a chargeback or regulatory complaint before contacting support shall have their goodwill eligibility reviewed by the Retention Team (extension 7250).</w:t>
      </w:r>
    </w:p>
    <w:p>
      <w:pPr>
        <w:pStyle w:val="Heading1"/>
      </w:pPr>
      <w:r>
        <w:t>9. Escalation</w:t>
      </w:r>
    </w:p>
    <w:p>
      <w:pPr>
        <w:ind w:left="283"/>
      </w:pPr>
      <w:r>
        <w:rPr>
          <w:sz w:val="22"/>
        </w:rPr>
        <w:t>9.1 Goodwill Team (extension 7150) — additional compensation above the standard table.</w:t>
      </w:r>
    </w:p>
    <w:p>
      <w:pPr>
        <w:ind w:left="283"/>
      </w:pPr>
      <w:r>
        <w:rPr>
          <w:sz w:val="22"/>
        </w:rPr>
        <w:t>9.2 Anti-Cheat (extension 7600) — suspected third-party tool use.</w:t>
      </w:r>
    </w:p>
    <w:p>
      <w:pPr>
        <w:ind w:left="283"/>
      </w:pPr>
      <w:r>
        <w:rPr>
          <w:sz w:val="22"/>
        </w:rPr>
        <w:t>9.3 Engineering Liaison (extension 7500) — confirmed bugs requiring developer investigation.</w:t>
      </w:r>
    </w:p>
    <w:p>
      <w:pPr>
        <w:ind w:left="283"/>
      </w:pPr>
      <w:r>
        <w:rPr>
          <w:sz w:val="22"/>
        </w:rPr>
        <w:t>9.4 Retention Team (extension 7250) — high-churn-risk travelers and regulatory complaints.</w:t>
      </w:r>
    </w:p>
    <w:p>
      <w:pPr>
        <w:ind w:left="283"/>
      </w:pPr>
      <w:r>
        <w:rPr>
          <w:sz w:val="22"/>
        </w:rPr>
        <w:t>9.5 Regional Ops (extension 7900) — region-specific compensation inquiries (e.g., TW/HK/MO consumer-protection rules).</w:t>
      </w:r>
    </w:p>
    <w:p>
      <w:pPr>
        <w:pStyle w:val="Heading1"/>
      </w:pPr>
      <w:r>
        <w:t>10. Effective Date &amp; Review</w:t>
      </w:r>
    </w:p>
    <w:p>
      <w:pPr>
        <w:ind w:left="283"/>
      </w:pPr>
      <w:r>
        <w:rPr>
          <w:sz w:val="22"/>
        </w:rPr>
        <w:t>10.1 This policy is effective as of 2026-01-01.</w:t>
      </w:r>
    </w:p>
    <w:p>
      <w:pPr>
        <w:ind w:left="283"/>
      </w:pPr>
      <w:r>
        <w:rPr>
          <w:sz w:val="22"/>
        </w:rPr>
        <w:t>10.2 The Standard Compensation Table in Section 4 shall be reviewed quarterly by the Player Support Governance Board.</w:t>
      </w:r>
    </w:p>
    <w:p>
      <w:pPr>
        <w:ind w:left="283"/>
      </w:pPr>
      <w:r>
        <w:rPr>
          <w:sz w:val="22"/>
        </w:rPr>
        <w:t>10.3 Changes to compensation amounts shall be communicated to travelers via the official support site and in-game notices.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