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3C6E"/>
          <w:sz w:val="52"/>
        </w:rPr>
        <w:t>HoYoverse — Top-Up and Refund Policy</w:t>
      </w:r>
    </w:p>
    <w:p>
      <w:pPr>
        <w:jc w:val="center"/>
      </w:pPr>
      <w:r>
        <w:rPr>
          <w:color w:val="5A6A7A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Calibri" w:hAnsi="Calibri"/>
          <w:color w:val="1A2332"/>
          <w:sz w:val="32"/>
        </w:rPr>
        <w:t>HoYoverse — Genshin Impact</w:t>
      </w:r>
    </w:p>
    <w:p>
      <w:pPr>
        <w:jc w:val="center"/>
      </w:pPr>
      <w:r>
        <w:rPr>
          <w:i/>
          <w:color w:val="5A6A7A"/>
          <w:sz w:val="24"/>
        </w:rPr>
        <w:t>Business Policy Document</w:t>
      </w:r>
    </w:p>
    <w:p/>
    <w:p/>
    <w:p/>
    <w:p>
      <w:pPr>
        <w:jc w:val="center"/>
      </w:pPr>
      <w:r>
        <w:rPr>
          <w:i/>
          <w:color w:val="5A6A7A"/>
          <w:sz w:val="18"/>
        </w:rPr>
        <w:t>CONFIDENTIAL — For Internal Use Only</w:t>
      </w:r>
    </w:p>
    <w:p>
      <w:r>
        <w:br w:type="page"/>
      </w:r>
    </w:p>
    <w:p>
      <w:pPr>
        <w:pStyle w:val="Heading1"/>
      </w:pPr>
      <w:r>
        <w:t>1. Policy Statement</w:t>
      </w:r>
    </w:p>
    <w:p>
      <w:pPr>
        <w:ind w:left="283"/>
      </w:pPr>
      <w:r>
        <w:rPr>
          <w:sz w:val="22"/>
        </w:rPr>
        <w:t>1.1 HoYoverse shall process all Genesis Crystal purchases, subscription payments (Blessing of the Welkin Moon, Battle Pass), and refund requests in a consistent, transparent, and compliant manner across all supported payment methods and regions.</w:t>
      </w:r>
    </w:p>
    <w:p>
      <w:pPr>
        <w:ind w:left="283"/>
      </w:pPr>
      <w:r>
        <w:rPr>
          <w:sz w:val="22"/>
        </w:rPr>
        <w:t>1.2 This policy balances the finality of consumable-item purchases with mandatory consumer-protection safeguards, including the Minor Account Protection Policy.</w:t>
      </w:r>
    </w:p>
    <w:p>
      <w:pPr>
        <w:ind w:left="283"/>
      </w:pPr>
      <w:r>
        <w:rPr>
          <w:sz w:val="22"/>
        </w:rPr>
        <w:t>1.3 This policy becomes effective 2026-01-01.</w:t>
      </w:r>
    </w:p>
    <w:p>
      <w:pPr>
        <w:pStyle w:val="Heading1"/>
      </w:pPr>
      <w:r>
        <w:t>2. Scope &amp; Applicability</w:t>
      </w:r>
    </w:p>
    <w:p>
      <w:pPr>
        <w:ind w:left="283"/>
      </w:pPr>
      <w:r>
        <w:rPr>
          <w:sz w:val="22"/>
        </w:rPr>
        <w:t>2.1 This policy applies to all payment transactions executed through the official HoYoverse top-up portal, in-app purchases on Apple App Store, Google Play, PlayStation Store, and Epic Games Store, and subscription products (Welkin Moon, Battle Pass).</w:t>
      </w:r>
    </w:p>
    <w:p>
      <w:pPr>
        <w:ind w:left="283"/>
      </w:pPr>
      <w:r>
        <w:rPr>
          <w:sz w:val="22"/>
        </w:rPr>
        <w:t>2.2 It governs delivery, delay, duplicate, and unauthorized-charge scenarios, and refund eligibility.</w:t>
      </w:r>
    </w:p>
    <w:p>
      <w:pPr>
        <w:ind w:left="283"/>
      </w:pPr>
      <w:r>
        <w:rPr>
          <w:sz w:val="22"/>
        </w:rPr>
        <w:t>2.3 Platform-store refunds may additionally be subject to the refund terms of the respective platform (Apple, Google, Sony, Epic).</w:t>
      </w:r>
    </w:p>
    <w:p>
      <w:pPr>
        <w:pStyle w:val="Heading1"/>
      </w:pPr>
      <w:r>
        <w:t>3. Definitions</w:t>
      </w:r>
    </w:p>
    <w:p>
      <w:pPr>
        <w:ind w:left="283"/>
      </w:pPr>
      <w:r>
        <w:rPr>
          <w:sz w:val="22"/>
        </w:rPr>
        <w:t>3.1 'Genesis Crystal' — The premium virtual currency purchased with real money and convertible 1-to-1 into Primogems within Genshin Impact.</w:t>
      </w:r>
    </w:p>
    <w:p>
      <w:pPr>
        <w:ind w:left="283"/>
      </w:pPr>
      <w:r>
        <w:rPr>
          <w:sz w:val="22"/>
        </w:rPr>
        <w:t>3.2 'Primogem' — The in-game premium currency used to purchase Fates.</w:t>
      </w:r>
    </w:p>
    <w:p>
      <w:pPr>
        <w:ind w:left="283"/>
      </w:pPr>
      <w:r>
        <w:rPr>
          <w:sz w:val="22"/>
        </w:rPr>
        <w:t>3.3 'Consumable Item' — Virtual goods that, once delivered to the account, are considered consumed for refund-policy purposes.</w:t>
      </w:r>
    </w:p>
    <w:p>
      <w:pPr>
        <w:ind w:left="283"/>
      </w:pPr>
      <w:r>
        <w:rPr>
          <w:sz w:val="22"/>
        </w:rPr>
        <w:t>3.4 'Minor Account' — A Genshin Impact account whose registered date of birth indicates the traveler is under 18 years of age, or which is otherwise flagged as a minor account.</w:t>
      </w:r>
    </w:p>
    <w:p>
      <w:pPr>
        <w:ind w:left="283"/>
      </w:pPr>
      <w:r>
        <w:rPr>
          <w:sz w:val="22"/>
        </w:rPr>
        <w:t>3.5 'Guardian' — A parent or legal guardian of a Minor Account's registered traveler.</w:t>
      </w:r>
    </w:p>
    <w:p>
      <w:pPr>
        <w:pStyle w:val="Heading1"/>
      </w:pPr>
      <w:r>
        <w:t>4. Purchase Finality</w:t>
      </w:r>
    </w:p>
    <w:p>
      <w:pPr>
        <w:ind w:left="283"/>
      </w:pPr>
      <w:r>
        <w:rPr>
          <w:sz w:val="22"/>
        </w:rPr>
        <w:t>4.1 All purchases of Genesis Crystals are final once the Crystals have been successfully delivered to the traveler's account.</w:t>
      </w:r>
    </w:p>
    <w:p>
      <w:pPr>
        <w:ind w:left="283"/>
      </w:pPr>
      <w:r>
        <w:rPr>
          <w:sz w:val="22"/>
        </w:rPr>
        <w:t>4.2 Subscription products (Welkin Moon, Battle Pass) are final once the initial benefit has been granted or the rewards track has begun accumulating.</w:t>
      </w:r>
    </w:p>
    <w:p>
      <w:pPr>
        <w:ind w:left="283"/>
      </w:pPr>
      <w:r>
        <w:rPr>
          <w:sz w:val="22"/>
        </w:rPr>
        <w:t>4.3 Clause 4.1 does not apply in the following scenarios, which remain refundable:</w:t>
      </w:r>
    </w:p>
    <w:p>
      <w:pPr>
        <w:ind w:left="283"/>
      </w:pPr>
      <w:r>
        <w:rPr>
          <w:sz w:val="22"/>
        </w:rPr>
        <w:t>4.3.1 Delivery failed — payment succeeded but Genesis Crystals were not delivered after two retry attempts</w:t>
      </w:r>
    </w:p>
    <w:p>
      <w:pPr>
        <w:ind w:left="283"/>
      </w:pPr>
      <w:r>
        <w:rPr>
          <w:sz w:val="22"/>
        </w:rPr>
        <w:t>4.3.2 Duplicate charge — the same transaction was captured twice within 24 hours</w:t>
      </w:r>
    </w:p>
    <w:p>
      <w:pPr>
        <w:ind w:left="283"/>
      </w:pPr>
      <w:r>
        <w:rPr>
          <w:sz w:val="22"/>
        </w:rPr>
        <w:t>4.3.3 Accidental double-subscription — Welkin Moon or Battle Pass purchased twice within 24 hours</w:t>
      </w:r>
    </w:p>
    <w:p>
      <w:pPr>
        <w:ind w:left="283"/>
      </w:pPr>
      <w:r>
        <w:rPr>
          <w:sz w:val="22"/>
        </w:rPr>
        <w:t>4.3.4 Minor Account Protection Policy applies (see Section 5)</w:t>
      </w:r>
    </w:p>
    <w:p>
      <w:pPr>
        <w:ind w:left="283"/>
      </w:pPr>
      <w:r>
        <w:rPr>
          <w:sz w:val="22"/>
        </w:rPr>
        <w:t>4.3.5 Required by applicable law or a court order</w:t>
      </w:r>
    </w:p>
    <w:p>
      <w:pPr>
        <w:ind w:left="283"/>
      </w:pPr>
      <w:r>
        <w:rPr>
          <w:sz w:val="22"/>
        </w:rPr>
        <w:t>4.4 Refunds under 4.3 shall be issued to the original payment method within 5 business days for cards and up to 10 business days for bank transfers.</w:t>
      </w:r>
    </w:p>
    <w:p>
      <w:pPr>
        <w:pStyle w:val="Heading1"/>
      </w:pPr>
      <w:r>
        <w:t>5. Minor Account Protection Policy (MAPP)</w:t>
      </w:r>
    </w:p>
    <w:p>
      <w:pPr>
        <w:ind w:left="283"/>
      </w:pPr>
      <w:r>
        <w:rPr>
          <w:sz w:val="22"/>
        </w:rPr>
        <w:t>5.1 HoYoverse recognises that unauthorized in-app purchases by minors without guardian consent represent a material risk and shall provide a full-refund pathway for these cases notwithstanding the purchase-finality clause in Section 4.1.</w:t>
      </w:r>
    </w:p>
    <w:p>
      <w:pPr>
        <w:ind w:left="283"/>
      </w:pPr>
      <w:r>
        <w:rPr>
          <w:sz w:val="22"/>
        </w:rPr>
        <w:t>5.2 Eligibility for a full refund under MAPP requires:</w:t>
      </w:r>
    </w:p>
    <w:p>
      <w:pPr>
        <w:ind w:left="283"/>
      </w:pPr>
      <w:r>
        <w:rPr>
          <w:sz w:val="22"/>
        </w:rPr>
        <w:t>5.2.1 The account is registered to a traveler under 18 years of age OR the guardian can demonstrate the minor used the account</w:t>
      </w:r>
    </w:p>
    <w:p>
      <w:pPr>
        <w:ind w:left="283"/>
      </w:pPr>
      <w:r>
        <w:rPr>
          <w:sz w:val="22"/>
        </w:rPr>
        <w:t>5.2.2 The purchases were made without the guardian's consent</w:t>
      </w:r>
    </w:p>
    <w:p>
      <w:pPr>
        <w:ind w:left="283"/>
      </w:pPr>
      <w:r>
        <w:rPr>
          <w:sz w:val="22"/>
        </w:rPr>
        <w:t>5.2.3 The guardian provides government-issued photo ID, the child's date of birth, and the last four digits of the payment method used</w:t>
      </w:r>
    </w:p>
    <w:p>
      <w:pPr>
        <w:ind w:left="283"/>
      </w:pPr>
      <w:r>
        <w:rPr>
          <w:sz w:val="22"/>
        </w:rPr>
        <w:t>5.2.4 The guardian agrees to enable Parental Controls on the account going forward</w:t>
      </w:r>
    </w:p>
    <w:p>
      <w:pPr>
        <w:ind w:left="283"/>
      </w:pPr>
      <w:r>
        <w:rPr>
          <w:sz w:val="22"/>
        </w:rPr>
        <w:t>5.3 MAPP refunds are issued on an expedited basis (maximum 5 business-day processing SLA from ID verification).</w:t>
      </w:r>
    </w:p>
    <w:p>
      <w:pPr>
        <w:ind w:left="283"/>
      </w:pPr>
      <w:r>
        <w:rPr>
          <w:sz w:val="22"/>
        </w:rPr>
        <w:t>5.4 MAPP may be invoked for purchases up to 180 days prior to the guardian's first contact with Player Support.</w:t>
      </w:r>
    </w:p>
    <w:p>
      <w:pPr>
        <w:ind w:left="283"/>
      </w:pPr>
      <w:r>
        <w:rPr>
          <w:sz w:val="22"/>
        </w:rPr>
        <w:t>5.5 Agents handling MAPP cases shall NOT cite clause 4.1 ('all sales final') as a basis for refusal. The MAPP exception controls.</w:t>
      </w:r>
    </w:p>
    <w:p>
      <w:pPr>
        <w:pStyle w:val="Heading1"/>
      </w:pPr>
      <w:r>
        <w:t>6. Business Rules &amp; Procedures</w:t>
      </w:r>
    </w:p>
    <w:p>
      <w:pPr>
        <w:ind w:left="283"/>
      </w:pPr>
      <w:r>
        <w:rPr>
          <w:sz w:val="22"/>
        </w:rPr>
        <w:t>6.1 Where payment succeeded but Crystals were not delivered, agents shall attempt delivery retry via retry_crystal_delivery before opening a refund.</w:t>
      </w:r>
    </w:p>
    <w:p>
      <w:pPr>
        <w:ind w:left="283"/>
      </w:pPr>
      <w:r>
        <w:rPr>
          <w:sz w:val="22"/>
        </w:rPr>
        <w:t>6.2 Duplicate charges shall be identified by matching transaction amount, payment method, and timestamp within a 24-hour window.</w:t>
      </w:r>
    </w:p>
    <w:p>
      <w:pPr>
        <w:ind w:left="283"/>
      </w:pPr>
      <w:r>
        <w:rPr>
          <w:sz w:val="22"/>
        </w:rPr>
        <w:t>6.3 Refund destinations shall be the original payment method; store credit or in-game compensation is not an acceptable substitute absent traveler consent.</w:t>
      </w:r>
    </w:p>
    <w:p>
      <w:pPr>
        <w:ind w:left="283"/>
      </w:pPr>
      <w:r>
        <w:rPr>
          <w:sz w:val="22"/>
        </w:rPr>
        <w:t>6.4 Chargebacks initiated by travelers before contacting Player Support shall be acknowledged but not double-refunded; agents shall advise travelers to withdraw the chargeback to preserve account standing.</w:t>
      </w:r>
    </w:p>
    <w:p>
      <w:pPr>
        <w:ind w:left="283"/>
      </w:pPr>
      <w:r>
        <w:rPr>
          <w:sz w:val="22"/>
        </w:rPr>
        <w:t>6.5 All refund tickets shall be tagged with a reason code (DELIVERY_FAILED, DUPLICATE, MAPP, UNAUTHORIZED, LEGAL) for reporting and audit.</w:t>
      </w:r>
    </w:p>
    <w:p>
      <w:pPr>
        <w:pStyle w:val="Heading1"/>
      </w:pPr>
      <w:r>
        <w:t>7. Compliance Requirements</w:t>
      </w:r>
    </w:p>
    <w:p>
      <w:pPr>
        <w:ind w:left="283"/>
      </w:pPr>
      <w:r>
        <w:rPr>
          <w:sz w:val="22"/>
        </w:rPr>
        <w:t>7.1 All refund actions require account authentication per the Account Recovery Policy, including UID, email, Order ID, and last four of payment.</w:t>
      </w:r>
    </w:p>
    <w:p>
      <w:pPr>
        <w:ind w:left="283"/>
      </w:pPr>
      <w:r>
        <w:rPr>
          <w:sz w:val="22"/>
        </w:rPr>
        <w:t>7.2 Guardian identity verification for MAPP cases must be completed via the secure document-upload portal; IDs shall not be read aloud or transmitted by email.</w:t>
      </w:r>
    </w:p>
    <w:p>
      <w:pPr>
        <w:ind w:left="283"/>
      </w:pPr>
      <w:r>
        <w:rPr>
          <w:sz w:val="22"/>
        </w:rPr>
        <w:t>7.3 Agents may not discuss refund amounts, Order IDs, or payment details with parties who have not been fully authenticated.</w:t>
      </w:r>
    </w:p>
    <w:p>
      <w:pPr>
        <w:ind w:left="283"/>
      </w:pPr>
      <w:r>
        <w:rPr>
          <w:sz w:val="22"/>
        </w:rPr>
        <w:t>7.4 All refund decisions and their reason codes shall be documented in CRM within the same session and retained for seven years.</w:t>
      </w:r>
    </w:p>
    <w:p>
      <w:pPr>
        <w:pStyle w:val="Heading1"/>
      </w:pPr>
      <w:r>
        <w:t>8. Approval Thresholds</w:t>
      </w:r>
    </w:p>
    <w:p>
      <w:pPr>
        <w:ind w:left="283"/>
      </w:pPr>
      <w:r>
        <w:rPr>
          <w:sz w:val="22"/>
        </w:rPr>
        <w:t>8.1 Front-line agents may issue refunds up to 500 USD without escalation, under established reason codes.</w:t>
      </w:r>
    </w:p>
    <w:p>
      <w:pPr>
        <w:ind w:left="283"/>
      </w:pPr>
      <w:r>
        <w:rPr>
          <w:sz w:val="22"/>
        </w:rPr>
        <w:t>8.2 Refunds exceeding 500 USD require Payments Team (extension 7400) approval.</w:t>
      </w:r>
    </w:p>
    <w:p>
      <w:pPr>
        <w:ind w:left="283"/>
      </w:pPr>
      <w:r>
        <w:rPr>
          <w:sz w:val="22"/>
        </w:rPr>
        <w:t>8.3 Refunds of subscription products already activated require supervisor approval.</w:t>
      </w:r>
    </w:p>
    <w:p>
      <w:pPr>
        <w:ind w:left="283"/>
      </w:pPr>
      <w:r>
        <w:rPr>
          <w:sz w:val="22"/>
        </w:rPr>
        <w:t>8.4 MAPP refunds are processed by the Minor Account Team (extension 7800) for cases exceeding 500 USD or involving 3+ transactions; smaller MAPP cases may be processed by front-line agents once guardian verification is complete.</w:t>
      </w:r>
    </w:p>
    <w:p>
      <w:pPr>
        <w:pStyle w:val="Heading1"/>
      </w:pPr>
      <w:r>
        <w:t>9. Regulatory References</w:t>
      </w:r>
    </w:p>
    <w:p>
      <w:pPr>
        <w:ind w:left="283"/>
      </w:pPr>
      <w:r>
        <w:rPr>
          <w:sz w:val="22"/>
        </w:rPr>
        <w:t>9.1 California Consumer Privacy Act (CCPA) — data handling for minor accounts.</w:t>
      </w:r>
    </w:p>
    <w:p>
      <w:pPr>
        <w:ind w:left="283"/>
      </w:pPr>
      <w:r>
        <w:rPr>
          <w:sz w:val="22"/>
        </w:rPr>
        <w:t>9.2 European Union Digital Services Act — consumer protection for digital-goods purchases.</w:t>
      </w:r>
    </w:p>
    <w:p>
      <w:pPr>
        <w:ind w:left="283"/>
      </w:pPr>
      <w:r>
        <w:rPr>
          <w:sz w:val="22"/>
        </w:rPr>
        <w:t>9.3 UK Consumer Rights Act — statutory refund rights for digital content.</w:t>
      </w:r>
    </w:p>
    <w:p>
      <w:pPr>
        <w:ind w:left="283"/>
      </w:pPr>
      <w:r>
        <w:rPr>
          <w:sz w:val="22"/>
        </w:rPr>
        <w:t>9.4 Apple App Store Review Guidelines Section 3.1 and Google Play Families Policy — platform-level MAPP requirements.</w:t>
      </w:r>
    </w:p>
    <w:p>
      <w:pPr>
        <w:ind w:left="283"/>
      </w:pPr>
      <w:r>
        <w:rPr>
          <w:sz w:val="22"/>
        </w:rPr>
        <w:t>9.5 PCI-DSS — cardholder data handling during refund processing.</w:t>
      </w:r>
    </w:p>
    <w:p>
      <w:pPr>
        <w:pStyle w:val="Heading1"/>
      </w:pPr>
      <w:r>
        <w:t>10. Effective Date &amp; Review</w:t>
      </w:r>
    </w:p>
    <w:p>
      <w:pPr>
        <w:ind w:left="283"/>
      </w:pPr>
      <w:r>
        <w:rPr>
          <w:sz w:val="22"/>
        </w:rPr>
        <w:t>10.1 This policy is effective as of 2026-01-01.</w:t>
      </w:r>
    </w:p>
    <w:p>
      <w:pPr>
        <w:ind w:left="283"/>
      </w:pPr>
      <w:r>
        <w:rPr>
          <w:sz w:val="22"/>
        </w:rPr>
        <w:t>10.2 The 'all sales final' clause in Section 4.1 and the MAPP exception in Section 5 shall be reviewed annually by the Payments Governance Board.</w:t>
      </w:r>
    </w:p>
    <w:p>
      <w:pPr>
        <w:ind w:left="283"/>
      </w:pPr>
      <w:r>
        <w:rPr>
          <w:sz w:val="22"/>
        </w:rPr>
        <w:t>10.3 Changes shall be announced to travelers at least 30 days in advance via the official support site and in-game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