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01A2E"/>
          <w:sz w:val="36"/>
          <w:szCs w:val="36"/>
        </w:rPr>
        <w:t xml:space="preserve">Учёт оборудования для УНФ</w:t>
      </w:r>
    </w:p>
    <w:p>
      <w:pPr>
        <w:pBdr>
          <w:bottom w:val="single" w:color="6D28D9" w:sz="6" w:space="6"/>
        </w:pBdr>
        <w:spacing w:after="200"/>
      </w:pPr>
      <w:r>
        <w:rPr>
          <w:rFonts w:ascii="Arial" w:cs="Arial" w:eastAsia="Arial" w:hAnsi="Arial"/>
          <w:i/>
          <w:iCs/>
          <w:color w:val="6B6478"/>
          <w:sz w:val="21"/>
          <w:szCs w:val="21"/>
        </w:rPr>
        <w:t xml:space="preserve">Текст выступления · ориентир 3–4 минуты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1 · Вступление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Здравствуйте! Мы сделали систему учёта оборудования для 1С:Управление нашей фирмой. Главная идея у неё простая: вся сложность спрятана внутри, а снаружи остаётся только то, что действительно нужно. Сейчас покажу, что это значит на практике.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2 · Проблема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Сначала про боль. Обычно учёт оборудования — это разрозненные таблички и инвентарные номера, которые помнит один человек. Бухгалтер вбивает всё вручную, а на инвентаризацию сажают того, кто хоть немного разбирается в 1С. Узкое место здесь — всегда человек.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3 · Решение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Мы разнесли систему на два уровня. Простое мобильное приложение — для тех, кто ходит по кабинетам, и полноценная интеграция в УНФ — для специалиста. Данные между ними передаются сами, в формате JSON через Apache.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4 · Простота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Вот наша главная фича — простота. Юный сотрудник видит перед собой только сам предмет и номер, написанный на нём. Никаких счетов, амортизации и десятка кнопок. На карточке — пара полей, и этого достаточно.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5 · Порядок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Всё оборудование разложено по реальной структуре организации: корпус, этаж, кабинет, рабочее место. Найти нужный стол — это пара кликов, а не поиск по всей базе.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6 · Жизненный цикл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У каждой единицы есть свой жизненный цикл, и форма подстраивается под её состояние. Пока оборудование работает — на карточке кнопка «Списать». После списания она сама меняется на «Восстановить». Лишнего на экране не бывает.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7 · Обмен данными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Обмен данными у нас умный: он добавляет только новые записи и обновляет изменённые, поэтому база не раздувается дублями. Специалисту достаточно нажать «Получить» или «Отправить изменения» — остальное система делает сама.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8 · Интеграция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Важный момент: всё реализовано как расширение конфигурации. Базовую УНФ мы не трогали, и обновлениям ничего не мешает. Из нашего справочника данные одной кнопкой переносятся в стандартное «Имущество», причём номер и код подставляются автоматически. Доступ — прямо из подсистемы «Компания».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9 · Документы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Каждое движение оформляется документом — поступление и списание, с готовыми печатными формами. Есть что подшить и что показать проверяющему.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10 · Командная работа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Пару слов о том, как мы это собирали. Мы разделили зоны, чтобы не мешать друг другу: один занимался стационарной базой, слияниями и обменом, другой — документами и мобильным приложением. Работали параллельно и сводили конфигурации через выгрузку.</w:t>
      </w:r>
    </w:p>
    <w:p>
      <w:pPr>
        <w:spacing w:after="70" w:before="260"/>
      </w:pPr>
      <w:r>
        <w:rPr>
          <w:rFonts w:ascii="Arial" w:cs="Arial" w:eastAsia="Arial" w:hAnsi="Arial"/>
          <w:b/>
          <w:bCs/>
          <w:color w:val="6D28D9"/>
          <w:sz w:val="23"/>
          <w:szCs w:val="23"/>
        </w:rPr>
        <w:t xml:space="preserve">Слайд 11 · Итог</w:t>
      </w:r>
    </w:p>
    <w:p>
      <w:pPr>
        <w:spacing w:after="120" w:line="276"/>
      </w:pPr>
      <w:r>
        <w:rPr>
          <w:rFonts w:ascii="Arial" w:cs="Arial" w:eastAsia="Arial" w:hAnsi="Arial"/>
          <w:color w:val="201A2E"/>
          <w:sz w:val="23"/>
          <w:szCs w:val="23"/>
        </w:rPr>
        <w:t xml:space="preserve">Итог простой: получился продукт, который продаёт себя сам. Мощный учёт для специалиста — и приложение, которое освоит кто угодно. Спасибо за внимание, готовы ответить на вопросы.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2026-06-01T17:37:37.912Z</dcterms:created>
  <dcterms:modified xsi:type="dcterms:W3CDTF">2026-06-01T17:37:37.912Z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