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3A7" w:rsidRPr="00CF23A7" w:rsidRDefault="00CF23A7" w:rsidP="00CF23A7">
      <w:pPr>
        <w:spacing w:after="0"/>
        <w:jc w:val="center"/>
        <w:rPr>
          <w:b/>
          <w:sz w:val="24"/>
        </w:rPr>
      </w:pPr>
      <w:bookmarkStart w:id="0" w:name="_GoBack"/>
      <w:bookmarkEnd w:id="0"/>
      <w:r w:rsidRPr="00CF23A7">
        <w:rPr>
          <w:b/>
          <w:sz w:val="24"/>
        </w:rPr>
        <w:t>Отчет</w:t>
      </w:r>
    </w:p>
    <w:p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4"/>
        <w:gridCol w:w="2162"/>
        <w:gridCol w:w="3590"/>
        <w:gridCol w:w="1089"/>
      </w:tblGrid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C23789">
            <w:r>
              <w:t>Павлов Фёдор Ильич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C23789">
            <w:r>
              <w:t>ПИб-212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C23789">
            <w:r>
              <w:t>9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Pr="00C23789" w:rsidRDefault="00C23789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t>Медиа-запросы</w:t>
            </w:r>
            <w:r>
              <w:rPr>
                <w:lang w:val="en-US"/>
              </w:rPr>
              <w:t>”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Задание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C23789">
            <w:r>
              <w:t>В макете, разработанном в прошлой лабораторной, настройте дополнительные стили для планшета и смартфона. Скройте часть контента и, возможно, часть добавьте (например – спец акция для посетителей со смартфонов).</w:t>
            </w:r>
          </w:p>
        </w:tc>
      </w:tr>
      <w:tr w:rsidR="00CF23A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CF23A7" w:rsidRDefault="00C23789">
            <w:r>
              <w:t>18.12.2021</w:t>
            </w:r>
          </w:p>
        </w:tc>
      </w:tr>
      <w:tr w:rsidR="00CF23A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</w:tr>
      <w:tr w:rsidR="00CF23A7" w:rsidTr="00BA7EBF">
        <w:tc>
          <w:tcPr>
            <w:tcW w:w="9571" w:type="dxa"/>
            <w:gridSpan w:val="4"/>
          </w:tcPr>
          <w:p w:rsidR="00CF23A7" w:rsidRPr="00C23789" w:rsidRDefault="00C23789">
            <w:pPr>
              <w:rPr>
                <w:sz w:val="40"/>
                <w:szCs w:val="40"/>
              </w:rPr>
            </w:pPr>
            <w:r w:rsidRPr="00C23789">
              <w:rPr>
                <w:sz w:val="40"/>
                <w:szCs w:val="40"/>
              </w:rPr>
              <w:t xml:space="preserve">Тип </w:t>
            </w:r>
            <w:proofErr w:type="spellStart"/>
            <w:r w:rsidRPr="00C23789">
              <w:rPr>
                <w:sz w:val="40"/>
                <w:szCs w:val="40"/>
              </w:rPr>
              <w:t>насителя</w:t>
            </w:r>
            <w:proofErr w:type="spellEnd"/>
            <w:r w:rsidRPr="00C23789">
              <w:rPr>
                <w:sz w:val="40"/>
                <w:szCs w:val="40"/>
              </w:rPr>
              <w:t>:</w:t>
            </w:r>
          </w:p>
          <w:tbl>
            <w:tblPr>
              <w:tblW w:w="10644" w:type="dxa"/>
              <w:tblBorders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6"/>
              <w:gridCol w:w="8518"/>
            </w:tblGrid>
            <w:tr w:rsidR="00C23789" w:rsidRPr="00C23789" w:rsidTr="00C23789">
              <w:tc>
                <w:tcPr>
                  <w:tcW w:w="2126" w:type="dxa"/>
                  <w:shd w:val="clear" w:color="auto" w:fill="F5F5F5"/>
                  <w:tcMar>
                    <w:top w:w="105" w:type="dxa"/>
                    <w:left w:w="225" w:type="dxa"/>
                    <w:bottom w:w="10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  <w:t>Значение</w:t>
                  </w:r>
                  <w:r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  <w:t xml:space="preserve"> типа носителя</w:t>
                  </w:r>
                </w:p>
              </w:tc>
              <w:tc>
                <w:tcPr>
                  <w:tcW w:w="0" w:type="auto"/>
                  <w:shd w:val="clear" w:color="auto" w:fill="F5F5F5"/>
                  <w:tcMar>
                    <w:top w:w="105" w:type="dxa"/>
                    <w:left w:w="225" w:type="dxa"/>
                    <w:bottom w:w="10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  <w:t>Описание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all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Подходит для всех типов устройств.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print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Предназначен для страничных материалов и документов, просматриваемых на экране в режиме предварительного просмотра печати.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screen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Предназначен в первую очередь для экранов цветных компьютерных мониторов.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speech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Предназначен для синтезаторов речи.</w:t>
                  </w:r>
                </w:p>
              </w:tc>
            </w:tr>
          </w:tbl>
          <w:p w:rsidR="00C23789" w:rsidRDefault="00C23789"/>
          <w:p w:rsidR="00C23789" w:rsidRDefault="00C23789"/>
          <w:p w:rsidR="00C23789" w:rsidRDefault="00C23789">
            <w:pPr>
              <w:rPr>
                <w:sz w:val="40"/>
                <w:szCs w:val="40"/>
              </w:rPr>
            </w:pPr>
            <w:r w:rsidRPr="00C23789">
              <w:rPr>
                <w:sz w:val="40"/>
                <w:szCs w:val="40"/>
              </w:rPr>
              <w:t xml:space="preserve">Характеристики </w:t>
            </w:r>
            <w:proofErr w:type="spellStart"/>
            <w:r w:rsidRPr="00C23789">
              <w:rPr>
                <w:sz w:val="40"/>
                <w:szCs w:val="40"/>
              </w:rPr>
              <w:t>насителя</w:t>
            </w:r>
            <w:proofErr w:type="spellEnd"/>
            <w:r w:rsidRPr="00C23789">
              <w:rPr>
                <w:sz w:val="40"/>
                <w:szCs w:val="40"/>
              </w:rPr>
              <w:t>:</w:t>
            </w:r>
          </w:p>
          <w:tbl>
            <w:tblPr>
              <w:tblW w:w="10644" w:type="dxa"/>
              <w:tblBorders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97"/>
              <w:gridCol w:w="6847"/>
            </w:tblGrid>
            <w:tr w:rsidR="00C23789" w:rsidRPr="00C23789" w:rsidTr="00C23789">
              <w:tc>
                <w:tcPr>
                  <w:tcW w:w="2126" w:type="dxa"/>
                  <w:shd w:val="clear" w:color="auto" w:fill="F5F5F5"/>
                  <w:tcMar>
                    <w:top w:w="105" w:type="dxa"/>
                    <w:left w:w="225" w:type="dxa"/>
                    <w:bottom w:w="10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  <w:t>Параметр</w:t>
                  </w:r>
                </w:p>
              </w:tc>
              <w:tc>
                <w:tcPr>
                  <w:tcW w:w="0" w:type="auto"/>
                  <w:shd w:val="clear" w:color="auto" w:fill="F5F5F5"/>
                  <w:tcMar>
                    <w:top w:w="105" w:type="dxa"/>
                    <w:left w:w="225" w:type="dxa"/>
                    <w:bottom w:w="10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b/>
                      <w:bCs/>
                      <w:color w:val="303030"/>
                      <w:sz w:val="24"/>
                      <w:szCs w:val="24"/>
                      <w:lang w:eastAsia="ru-RU"/>
                    </w:rPr>
                    <w:t>Описание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width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ширину области просмотра. Значения задаются в единицах длины,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px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em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и т.д., например,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width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: 800px)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. Обычно для проверки используются минимальные и максимальные значения ширины.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br/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min-width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применяет правило если ширина области просмотра больше значения, указанного в запросе,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max-width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— ширина области просмотра меньше значения, указанного в запросе.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height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высоту области просмотра. Значения задаются в единицах длины,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px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em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и т.д., например,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height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: 500px)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. Обычно для проверки используются минимальные и максимальные значения высоты.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br/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min-height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применяет правило если высота области просмотра больше значения, указанного в запросе,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max-height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— высота области просмотра которого меньше значения, указанного в запросе.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lastRenderedPageBreak/>
                    <w:t>aspect-ratio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соотношение ширины к высоте области просмотра. Широкоэкранный дисплей с соотношением сторон 16:9 может быть помечен как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aspect-ratio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: 16/9)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.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br/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min-aspect-ratio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проверяет минимальное соотношение,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max-aspect-ratio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— максимальное соотношение ширины к высоте области просмотра.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orientation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ориентацию области просмотра. Принимает два значения: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orientation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 xml:space="preserve">: 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portrait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и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orientation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 xml:space="preserve">: 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landscape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resolution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разрешение экрана (количество пикселей). Значения также могут проверять количество точек на дюйм (</w:t>
                  </w:r>
                  <w:proofErr w:type="spellStart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dpi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) или количество точек на сантиметр (</w:t>
                  </w:r>
                  <w:proofErr w:type="spellStart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dpcm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), например,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resolution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: 300dpi)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.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br/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min-resolution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проверяет минимальное разрешение экрана,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max-resolution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— максимальное.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color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количество бит на каждый из цветовых компонентов устройства вывода. Например,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min-color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: 4)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означает, что экран конкретного устройства должен иметь 4-битную глубину цвета.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br/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min-color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проверяет минимальное количество бит,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max-color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— максимальное количество бит.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color-index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количество записей в таблице подстановки цветов. В качестве значения указывается положительное число, например,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color-index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: 256)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.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br/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min-color-index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проверяет минимальное количество записей,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max-color-index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— максимальное количество записей.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monochrome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Проверяет количество битов на пиксель монохромного устройства. Значение задается целым положительным числом, например, </w:t>
                  </w: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(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min-monochrome</w:t>
                  </w:r>
                  <w:proofErr w:type="spellEnd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: 8)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.</w:t>
                  </w: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br/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min-monochrome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проверяет минимальное количество битов, 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max-monochrome</w:t>
                  </w:r>
                  <w:proofErr w:type="spellEnd"/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 — максимальное количество битов.</w:t>
                  </w:r>
                </w:p>
              </w:tc>
            </w:tr>
            <w:tr w:rsidR="00C23789" w:rsidRPr="00C23789" w:rsidTr="00C23789"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-</w:t>
                  </w:r>
                  <w:proofErr w:type="spellStart"/>
                  <w:r w:rsidRPr="00C23789">
                    <w:rPr>
                      <w:rFonts w:ascii="Courier New" w:eastAsia="Times New Roman" w:hAnsi="Courier New" w:cs="Courier New"/>
                      <w:color w:val="303030"/>
                      <w:sz w:val="21"/>
                      <w:szCs w:val="21"/>
                      <w:bdr w:val="single" w:sz="6" w:space="1" w:color="E6E6E6" w:frame="1"/>
                      <w:shd w:val="clear" w:color="auto" w:fill="F5F5F5"/>
                      <w:lang w:eastAsia="ru-RU"/>
                    </w:rPr>
                    <w:t>webkit-device-pixel-ratio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FFFFF"/>
                  <w:tcMar>
                    <w:top w:w="75" w:type="dxa"/>
                    <w:left w:w="225" w:type="dxa"/>
                    <w:bottom w:w="75" w:type="dxa"/>
                    <w:right w:w="225" w:type="dxa"/>
                  </w:tcMar>
                  <w:vAlign w:val="center"/>
                  <w:hideMark/>
                </w:tcPr>
                <w:p w:rsidR="00C23789" w:rsidRPr="00C23789" w:rsidRDefault="00C23789" w:rsidP="00C2378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</w:pPr>
                  <w:r w:rsidRPr="00C23789">
                    <w:rPr>
                      <w:rFonts w:ascii="Trebuchet MS" w:eastAsia="Times New Roman" w:hAnsi="Trebuchet MS" w:cs="Times New Roman"/>
                      <w:color w:val="303030"/>
                      <w:lang w:eastAsia="ru-RU"/>
                    </w:rPr>
                    <w:t>Задаёт количество физических пикселей устройства на каждый CSS-пиксель.</w:t>
                  </w:r>
                </w:p>
              </w:tc>
            </w:tr>
          </w:tbl>
          <w:p w:rsidR="00C23789" w:rsidRPr="00C23789" w:rsidRDefault="00C23789">
            <w:pPr>
              <w:rPr>
                <w:sz w:val="40"/>
                <w:szCs w:val="40"/>
              </w:rPr>
            </w:pPr>
          </w:p>
        </w:tc>
      </w:tr>
      <w:tr w:rsidR="00CF23A7" w:rsidTr="00E971CF">
        <w:tc>
          <w:tcPr>
            <w:tcW w:w="9571" w:type="dxa"/>
            <w:gridSpan w:val="4"/>
          </w:tcPr>
          <w:p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lastRenderedPageBreak/>
              <w:t>Ход выполнения  работы</w:t>
            </w:r>
          </w:p>
        </w:tc>
      </w:tr>
      <w:tr w:rsidR="00CF23A7" w:rsidTr="00E971CF">
        <w:tc>
          <w:tcPr>
            <w:tcW w:w="9571" w:type="dxa"/>
            <w:gridSpan w:val="4"/>
          </w:tcPr>
          <w:p w:rsidR="00CF23A7" w:rsidRDefault="00C23789">
            <w:r>
              <w:t xml:space="preserve">Изначально, был внимательно изучен материал. Далее, была скопирована предыдущая </w:t>
            </w:r>
            <w:proofErr w:type="spellStart"/>
            <w:r>
              <w:t>лаба</w:t>
            </w:r>
            <w:proofErr w:type="spellEnd"/>
            <w:r>
              <w:t xml:space="preserve">, после чего были установлены </w:t>
            </w:r>
            <w:r w:rsidR="002C673F">
              <w:t xml:space="preserve">и настроены </w:t>
            </w:r>
            <w:r>
              <w:t xml:space="preserve">правила </w:t>
            </w:r>
            <w:r>
              <w:rPr>
                <w:lang w:val="en-US"/>
              </w:rPr>
              <w:t>media</w:t>
            </w:r>
            <w:r w:rsidR="002C673F">
              <w:t>, реагиру</w:t>
            </w:r>
            <w:r>
              <w:t>ющие на ширину окна</w:t>
            </w:r>
            <w:r w:rsidR="002C673F">
              <w:t xml:space="preserve">. </w:t>
            </w:r>
          </w:p>
        </w:tc>
      </w:tr>
    </w:tbl>
    <w:p w:rsidR="00CF23A7" w:rsidRDefault="00CF23A7" w:rsidP="00CF23A7"/>
    <w:sectPr w:rsidR="00CF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2C673F"/>
    <w:rsid w:val="00C23789"/>
    <w:rsid w:val="00CF23A7"/>
    <w:rsid w:val="00E70129"/>
    <w:rsid w:val="00F90FC6"/>
    <w:rsid w:val="00F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F199E4-6DD8-4FEC-9615-2228200E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Keyboard"/>
    <w:basedOn w:val="a0"/>
    <w:uiPriority w:val="99"/>
    <w:semiHidden/>
    <w:unhideWhenUsed/>
    <w:rsid w:val="00C237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2</cp:revision>
  <dcterms:created xsi:type="dcterms:W3CDTF">2021-12-18T21:05:00Z</dcterms:created>
  <dcterms:modified xsi:type="dcterms:W3CDTF">2021-12-18T21:05:00Z</dcterms:modified>
</cp:coreProperties>
</file>