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1.У меня есть индивидуальность, характер и своё видение.</w:t>
        <w:br/>
        <w:t>Я умею привлекать внимание и вызывать эмоции.</w:t>
        <w:br/>
        <w:t>У меня есть история, которую можно упаковать в сильный Instagram-контент.</w:t>
        <w:br/>
        <w:br/>
        <w:t>2. В течение ближайших 3–6 месяцев я хочу внедрить регулярные действия и дисциплину в Instagram.</w:t>
        <w:br/>
        <w:t>Я хочу убрать прокрастинацию и начать действовать системно, а не по настроению.</w:t>
        <w:br/>
        <w:t>Мне важно больше проявляться, чаще выходить в контент и вкладываться в себя и свой личный бренд.</w:t>
        <w:br/>
        <w:t>Я хочу стать смелее в самовыражении, перестать откладывать и начать реализовывать свой потенциал через Instagram.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