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Развитие блога, продажи, узнаваемость</w:t>
        <w:br/>
        <w:t>2. Правильное питание, спорт, работа с детьми</w:t>
        <w:br/>
        <w:t>3. Путешествия, общение с людьми, природа</w:t>
        <w:br/>
        <w:t>4. Снимать ролики</w:t>
        <w:br/>
        <w:t>5. Здоровье - это не про лекарства. Красота - это не макияж, а твоя энергия</w:t>
        <w:br/>
        <w:t>1. Развитие блога, продажи, узнаваемость</w:t>
        <w:br/>
        <w:t>2. Правильное питание, спорт, работа с детьми</w:t>
        <w:br/>
        <w:t>3. Путешествия, общение с людьми, природа</w:t>
        <w:br/>
        <w:t>4. Снимать ролики</w:t>
        <w:br/>
        <w:t>5. Здоровье - это не про лекарства. Красота - это не макияж, а твоя энергия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