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Цели: научиться эстетично вести блог, научиться грамотно продвигать свой продукт , каждый день снимать ролики, научиться вовлекать , стать полезной моей аудитории, успевать делать все задания, дойти до конца курса и вырасти на нем</w:t>
        <w:br/>
        <w:t>Цели: научиться эстетично вести блог, научиться грамотно продвигать свой продукт , каждый день снимать ролики, научиться вовлекать , стать полезной моей аудитории, успевать делать все задания, дойти до конца курса и вырасти на нем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