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Моя ниша: работа с голосом и речью, публичные выступления </w:t>
        <w:br/>
        <w:t>Моя цель на 3 месяца: дойти до 10.000 подписчиков через рилс (осталось 800) и продать 2-3 платных участия в подкасте на чек от 50 тысяч</w:t>
        <w:br/>
        <w:t xml:space="preserve">Моя ниша: работа с голосом и речью, публичные выступления </w:t>
        <w:br/>
        <w:t>Моя цель на 3 месяца: дойти до 10.000 подписчиков через рилс (осталось 800) и продать 2-3 платных участия в подкасте на чек от 50 тысяч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