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Настя,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сформулировали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— это поможет оценивать прогресс более наглядно.</w:t>
        <w:br/>
        <w:br/>
        <w:t>Целевая аудитория</w:t>
        <w:br/>
        <w:br/>
        <w:t>Ты выделила несколько сегментов.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 - также добавить информацию об их доходе, профессия, месте проживания.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 (неуверенность, выгорание, усталость).</w:t>
        <w:br/>
        <w:t>Моя рекомендация: усиливай эмоциональные боли в контенте — например, “страх выглядеть глупой” или “ощущение, что тебе никто не сможет помочь”.</w:t>
        <w:br/>
        <w:br/>
        <w:t>Возражения и страхи</w:t>
        <w:br/>
        <w:br/>
        <w:t>не увидела их у тебя.</w:t>
        <w:br/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Ты хорошо уловила идею конкретных действий: консультации, развитие контент-воронок, коллаборации, создание продуктов.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Настя,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Настя,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сформулировали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— это поможет оценивать прогресс более наглядно.</w:t>
        <w:br/>
        <w:br/>
        <w:t>Целевая аудитория</w:t>
        <w:br/>
        <w:br/>
        <w:t>Ты выделила несколько сегментов.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 - также добавить информацию об их доходе, профессия, месте проживания.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 (неуверенность, выгорание, усталость).</w:t>
        <w:br/>
        <w:t>Моя рекомендация: усиливай эмоциональные боли в контенте — например, “страх выглядеть глупой” или “ощущение, что тебе никто не сможет помочь”.</w:t>
        <w:br/>
        <w:br/>
        <w:t>Возражения и страхи</w:t>
        <w:br/>
        <w:br/>
        <w:t>не увидела их у тебя.</w:t>
        <w:br/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Ты хорошо уловила идею конкретных действий: консультации, развитие контент-воронок, коллаборации, создание продуктов.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Настя,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