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 моим блогом могут наблюдать люди различных возрастов начиная от 18 лет,мужчины и женщины,граждане и ИП.</w:t>
        <w:br/>
        <w:t>Люди, граждане,продавшие жильё,либо авто,у которых может возникнуть обязанность уплаты налога в бюджет.Так как есть нюансы,при которых в таких случаях он не уплачивается,нужно грамотно в несколько кликов заполнить декларацию в приложении налоги ФЛ. Также,люди,разных возрастов и пола,работающих,из зарплаты которых работодатели удерживают НДФЛ,они имеют право воспользоваться социальными, имущественными налоговыми вычетами например (обучение,лечение,фитнес),т.е вернуть часть суммы налога удержаного работодателем.такой себе кешбек от налоговой))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1) медийность В своём городе вступлю в разные клубы и буду ходить на мероприятия ,знакомиться и увеличивать свое окружение.</w:t>
        <w:br/>
        <w:t>2) Речь и голос Пройду ораторские курсы .</w:t>
        <w:br/>
        <w:t>3) Внешний атрибут Буду выходить в сторис в кокошнике)))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