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DC2A" w14:textId="7E672C89" w:rsidR="00AE46C3" w:rsidRDefault="00AE46C3">
      <w:pPr>
        <w:spacing w:before="57" w:line="366" w:lineRule="exact"/>
        <w:ind w:left="758" w:right="861"/>
        <w:jc w:val="center"/>
        <w:rPr>
          <w:b/>
          <w:sz w:val="32"/>
        </w:rPr>
      </w:pPr>
    </w:p>
    <w:p w14:paraId="2C8B05B6" w14:textId="0F0AAF19" w:rsidR="00AE46C3" w:rsidRDefault="00FD4485">
      <w:pPr>
        <w:spacing w:line="182" w:lineRule="exact"/>
        <w:ind w:left="758" w:right="861"/>
        <w:jc w:val="center"/>
        <w:rPr>
          <w:sz w:val="16"/>
        </w:rPr>
      </w:pPr>
      <w:r>
        <w:rPr>
          <w:color w:val="FF0000"/>
          <w:sz w:val="16"/>
        </w:rPr>
        <w:t xml:space="preserve"> </w:t>
      </w:r>
    </w:p>
    <w:p w14:paraId="10BDE6BF" w14:textId="77777777" w:rsidR="00BE2C1E" w:rsidRDefault="00BE2C1E" w:rsidP="00BE2C1E">
      <w:pPr>
        <w:spacing w:before="212"/>
        <w:ind w:left="355"/>
        <w:jc w:val="right"/>
        <w:rPr>
          <w:b/>
          <w:sz w:val="32"/>
        </w:rPr>
      </w:pPr>
      <w:r>
        <w:rPr>
          <w:b/>
          <w:color w:val="000000"/>
          <w:sz w:val="32"/>
          <w:highlight w:val="lightGray"/>
        </w:rPr>
        <w:t>CHAPTER</w:t>
      </w:r>
      <w:r>
        <w:rPr>
          <w:b/>
          <w:color w:val="000000"/>
          <w:spacing w:val="-8"/>
          <w:sz w:val="32"/>
          <w:highlight w:val="lightGray"/>
        </w:rPr>
        <w:t xml:space="preserve"> </w:t>
      </w:r>
      <w:r>
        <w:rPr>
          <w:b/>
          <w:color w:val="000000"/>
          <w:spacing w:val="-10"/>
          <w:sz w:val="32"/>
          <w:highlight w:val="lightGray"/>
        </w:rPr>
        <w:t>1</w:t>
      </w:r>
    </w:p>
    <w:p w14:paraId="7B313E4A" w14:textId="77777777" w:rsidR="00BE2C1E" w:rsidRDefault="00BE2C1E">
      <w:pPr>
        <w:pStyle w:val="Title"/>
      </w:pPr>
    </w:p>
    <w:p w14:paraId="08A4042E" w14:textId="2B2F9239" w:rsidR="00AE46C3" w:rsidRDefault="00FD4485">
      <w:pPr>
        <w:pStyle w:val="Title"/>
      </w:pPr>
      <w:r w:rsidRPr="00FD4485">
        <w:t>A Short Review on the Adoption of Industry 4.0 and Industry 5.0 in Sustainable E-waste Management Context</w:t>
      </w:r>
    </w:p>
    <w:p w14:paraId="17411016" w14:textId="138F625B" w:rsidR="00AE46C3" w:rsidRDefault="00FD4485">
      <w:pPr>
        <w:spacing w:before="28"/>
        <w:ind w:left="373"/>
        <w:rPr>
          <w:sz w:val="16"/>
        </w:rPr>
      </w:pPr>
      <w:r>
        <w:rPr>
          <w:color w:val="FF0000"/>
          <w:sz w:val="16"/>
        </w:rPr>
        <w:t xml:space="preserve"> </w:t>
      </w:r>
    </w:p>
    <w:p w14:paraId="3612D863" w14:textId="7BC7D110" w:rsidR="00AE46C3" w:rsidRDefault="00FD4485">
      <w:pPr>
        <w:pStyle w:val="Heading1"/>
        <w:spacing w:before="28"/>
        <w:ind w:left="355"/>
      </w:pPr>
      <w:r>
        <w:t xml:space="preserve">Pavneet Thind </w:t>
      </w:r>
      <w:r w:rsidR="00000000">
        <w:t>and</w:t>
      </w:r>
      <w:r w:rsidR="00000000">
        <w:rPr>
          <w:spacing w:val="-1"/>
        </w:rPr>
        <w:t xml:space="preserve"> </w:t>
      </w:r>
      <w:r>
        <w:t>Tejendra Singh Gaur</w:t>
      </w:r>
      <w:r w:rsidR="00000000">
        <w:rPr>
          <w:spacing w:val="-2"/>
          <w:vertAlign w:val="superscript"/>
        </w:rPr>
        <w:t>*</w:t>
      </w:r>
    </w:p>
    <w:p w14:paraId="13084316" w14:textId="288608A9" w:rsidR="00AE46C3" w:rsidRDefault="00FD4485" w:rsidP="00FD4485">
      <w:pPr>
        <w:spacing w:before="34"/>
        <w:ind w:left="373"/>
        <w:rPr>
          <w:i/>
          <w:sz w:val="20"/>
        </w:rPr>
      </w:pPr>
      <w:r>
        <w:rPr>
          <w:color w:val="FF0000"/>
          <w:sz w:val="16"/>
        </w:rPr>
        <w:t xml:space="preserve"> </w:t>
      </w:r>
      <w:r>
        <w:rPr>
          <w:i/>
          <w:sz w:val="20"/>
        </w:rPr>
        <w:t>Manipal University Jaipur, India.</w:t>
      </w:r>
    </w:p>
    <w:p w14:paraId="3F025113" w14:textId="027DA094" w:rsidR="00AE46C3" w:rsidRDefault="00FD4485">
      <w:pPr>
        <w:spacing w:before="23"/>
        <w:ind w:left="373"/>
        <w:rPr>
          <w:sz w:val="16"/>
        </w:rPr>
      </w:pPr>
      <w:r>
        <w:rPr>
          <w:color w:val="FF0000"/>
          <w:sz w:val="16"/>
        </w:rPr>
        <w:t xml:space="preserve"> </w:t>
      </w:r>
    </w:p>
    <w:p w14:paraId="56ED1493" w14:textId="71DA3046" w:rsidR="00AE46C3" w:rsidRDefault="00000000">
      <w:pPr>
        <w:spacing w:before="33"/>
        <w:ind w:left="780" w:right="767" w:hanging="1"/>
        <w:jc w:val="both"/>
        <w:rPr>
          <w:sz w:val="20"/>
        </w:rPr>
      </w:pPr>
      <w:r>
        <w:rPr>
          <w:b/>
          <w:sz w:val="20"/>
        </w:rPr>
        <w:t>Abstract</w:t>
      </w:r>
      <w:r>
        <w:rPr>
          <w:sz w:val="20"/>
        </w:rPr>
        <w:t xml:space="preserve">: </w:t>
      </w:r>
      <w:r w:rsidR="00FD4485" w:rsidRPr="00FD4485">
        <w:rPr>
          <w:sz w:val="20"/>
        </w:rPr>
        <w:t xml:space="preserve">E-waste management is a global concern. Stakeholders are trying to adopt Industry 4.0 and Industry 5.0 for effective E-waste management. This study aims to identify applications of Industry 4.0 and Industry 5.0 for sustainable E-waste management and adoption strategies for Industry 4.0 and Industry 5.0. This study followed the PRISMA (Preferred Reporting Items for Systematic Reviews and Meta-Analyses) framework to ensure a systematic, transparent, and rigorous review of the literature on Industry 4.0 and Industry 5.0 for sustainable e-waste management. Extended Producer Responsibility (EPR) policies should be implemented by corporate leaders to ensure manufacturers take responsibility for their products' complete life cycles. Sustainable supply chain </w:t>
      </w:r>
      <w:proofErr w:type="spellStart"/>
      <w:r w:rsidR="00FD4485" w:rsidRPr="00FD4485">
        <w:rPr>
          <w:sz w:val="20"/>
        </w:rPr>
        <w:t>practises</w:t>
      </w:r>
      <w:proofErr w:type="spellEnd"/>
      <w:r w:rsidR="00FD4485" w:rsidRPr="00FD4485">
        <w:rPr>
          <w:sz w:val="20"/>
        </w:rPr>
        <w:t xml:space="preserve"> </w:t>
      </w:r>
      <w:proofErr w:type="spellStart"/>
      <w:r w:rsidR="00FD4485" w:rsidRPr="00FD4485">
        <w:rPr>
          <w:sz w:val="20"/>
        </w:rPr>
        <w:t>emphasise</w:t>
      </w:r>
      <w:proofErr w:type="spellEnd"/>
      <w:r w:rsidR="00FD4485" w:rsidRPr="00FD4485">
        <w:rPr>
          <w:sz w:val="20"/>
        </w:rPr>
        <w:t xml:space="preserve"> refurbishing, remanufacturing, and recycling over linear disposal to support circular economy models. AI, IoT, and </w:t>
      </w:r>
      <w:proofErr w:type="spellStart"/>
      <w:r w:rsidR="00FD4485" w:rsidRPr="00FD4485">
        <w:rPr>
          <w:sz w:val="20"/>
        </w:rPr>
        <w:t>cobots</w:t>
      </w:r>
      <w:proofErr w:type="spellEnd"/>
      <w:r w:rsidR="00FD4485" w:rsidRPr="00FD4485">
        <w:rPr>
          <w:sz w:val="20"/>
        </w:rPr>
        <w:t xml:space="preserve"> can improve disassembling and sorting productivity, safety, and recovery rates for recyclers. For sustainable end-of-life management, manufacturers can use digital product passports and design-for-disassembly. Industry4.0 and 5.0 equip consumers with information and intelligent disposal. Organizations must also build reverse logistics systems to efficiently collect and dispose of old electronics. Managerial decisions could also integrate e-waste management with corporate social responsibility (CSR) programs to promote sustainable business practices that boost brand reputation and reduce environmental impact. Investment in green technology and AI-driven waste management systems can optimize e-waste processing, lower costs, and boost efficiency</w:t>
      </w:r>
      <w:r>
        <w:rPr>
          <w:sz w:val="20"/>
        </w:rPr>
        <w:t>.</w:t>
      </w:r>
    </w:p>
    <w:p w14:paraId="052E1B25" w14:textId="77777777" w:rsidR="00FD4485" w:rsidRDefault="00FD4485">
      <w:pPr>
        <w:pStyle w:val="BodyText"/>
        <w:spacing w:before="17" w:line="244" w:lineRule="auto"/>
        <w:ind w:left="355" w:right="350"/>
        <w:jc w:val="both"/>
        <w:rPr>
          <w:b/>
        </w:rPr>
      </w:pPr>
    </w:p>
    <w:p w14:paraId="5C381D58" w14:textId="1FFB4260" w:rsidR="00AE46C3" w:rsidRDefault="00000000" w:rsidP="00FD4485">
      <w:pPr>
        <w:pStyle w:val="BodyText"/>
        <w:spacing w:line="244" w:lineRule="auto"/>
        <w:ind w:left="355" w:right="350"/>
        <w:jc w:val="both"/>
      </w:pPr>
      <w:r>
        <w:rPr>
          <w:b/>
        </w:rPr>
        <w:t xml:space="preserve">Keywords: </w:t>
      </w:r>
      <w:r w:rsidR="00FD4485">
        <w:t>Literature review, E-waste management, Industry 4.0, Industry 5.0, Smart waste management</w:t>
      </w:r>
    </w:p>
    <w:p w14:paraId="6FCA9C19" w14:textId="7A0EAC77" w:rsidR="00AE46C3" w:rsidRDefault="00FD4485">
      <w:pPr>
        <w:spacing w:before="31"/>
        <w:ind w:left="352"/>
        <w:rPr>
          <w:sz w:val="16"/>
        </w:rPr>
      </w:pPr>
      <w:r>
        <w:rPr>
          <w:color w:val="FF0000"/>
          <w:sz w:val="16"/>
        </w:rPr>
        <w:t xml:space="preserve"> </w:t>
      </w:r>
    </w:p>
    <w:p w14:paraId="4AD350D6" w14:textId="77777777" w:rsidR="00AE46C3" w:rsidRDefault="00000000">
      <w:pPr>
        <w:pStyle w:val="Heading1"/>
        <w:spacing w:before="21" w:line="266" w:lineRule="exact"/>
        <w:ind w:left="355"/>
      </w:pPr>
      <w:r>
        <w:rPr>
          <w:spacing w:val="-2"/>
        </w:rPr>
        <w:t>INTRODUCTION</w:t>
      </w:r>
    </w:p>
    <w:p w14:paraId="27D0EEFF" w14:textId="61E258E7" w:rsidR="00AE46C3" w:rsidRDefault="00FD4485">
      <w:pPr>
        <w:spacing w:line="172" w:lineRule="exact"/>
        <w:ind w:left="357"/>
        <w:rPr>
          <w:sz w:val="16"/>
        </w:rPr>
      </w:pPr>
      <w:r>
        <w:rPr>
          <w:color w:val="FF0000"/>
          <w:sz w:val="16"/>
        </w:rPr>
        <w:t xml:space="preserve"> </w:t>
      </w:r>
    </w:p>
    <w:p w14:paraId="3E877DFA" w14:textId="04E23715" w:rsidR="00EC1FFE" w:rsidRDefault="00FD4485" w:rsidP="00EC1FFE">
      <w:pPr>
        <w:pStyle w:val="BodyText"/>
        <w:spacing w:line="242" w:lineRule="auto"/>
        <w:ind w:left="355" w:right="348"/>
        <w:jc w:val="both"/>
      </w:pPr>
      <w:r>
        <w:t xml:space="preserve">E-waste or electronic waste, such as mobile phones, computers, laptops, and batteries, is discarded electrical and electronic products by consumers without intension of </w:t>
      </w:r>
      <w:r w:rsidR="00EC1FFE">
        <w:t>reusing</w:t>
      </w:r>
      <w:r>
        <w:t xml:space="preserve"> [1]. The rapid pace of technological evolution has led to a record volume of E-waste worldwide. E-waste is composed of toxic substances, including mercury, lead, cadmium, and brominated flame retardants, which can pollute soil, water, and air [2]. </w:t>
      </w:r>
      <w:r w:rsidR="00BE2C1E">
        <w:t xml:space="preserve">If E-waste is not disposed of properly, the toxic chemicals can penetrate the entire ecosystem, which is a serious health concern, including respiratory diseases, neurological impairment, and cancer. </w:t>
      </w:r>
    </w:p>
    <w:p w14:paraId="2CD90F1E" w14:textId="77777777" w:rsidR="00BE2C1E" w:rsidRDefault="00BE2C1E" w:rsidP="00EC1FFE">
      <w:pPr>
        <w:pStyle w:val="BodyText"/>
        <w:spacing w:line="242" w:lineRule="auto"/>
        <w:ind w:left="355" w:right="348"/>
        <w:jc w:val="both"/>
        <w:rPr>
          <w:sz w:val="16"/>
        </w:rPr>
      </w:pPr>
    </w:p>
    <w:p w14:paraId="6EF8A3B4" w14:textId="77777777" w:rsidR="00EC1FFE" w:rsidRDefault="00EC1FFE" w:rsidP="00EC1FFE">
      <w:pPr>
        <w:pStyle w:val="BodyText"/>
        <w:spacing w:before="9"/>
        <w:rPr>
          <w:sz w:val="6"/>
        </w:rPr>
      </w:pPr>
      <w:r>
        <w:rPr>
          <w:noProof/>
          <w:sz w:val="6"/>
        </w:rPr>
        <w:lastRenderedPageBreak/>
        <mc:AlternateContent>
          <mc:Choice Requires="wps">
            <w:drawing>
              <wp:anchor distT="0" distB="0" distL="0" distR="0" simplePos="0" relativeHeight="487589888" behindDoc="1" locked="0" layoutInCell="1" allowOverlap="1" wp14:anchorId="05E6CB73" wp14:editId="0217AF28">
                <wp:simplePos x="0" y="0"/>
                <wp:positionH relativeFrom="page">
                  <wp:posOffset>1349502</wp:posOffset>
                </wp:positionH>
                <wp:positionV relativeFrom="paragraph">
                  <wp:posOffset>65351</wp:posOffset>
                </wp:positionV>
                <wp:extent cx="507492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4920" cy="6350"/>
                        </a:xfrm>
                        <a:custGeom>
                          <a:avLst/>
                          <a:gdLst/>
                          <a:ahLst/>
                          <a:cxnLst/>
                          <a:rect l="l" t="t" r="r" b="b"/>
                          <a:pathLst>
                            <a:path w="5074920" h="6350">
                              <a:moveTo>
                                <a:pt x="5074920" y="0"/>
                              </a:moveTo>
                              <a:lnTo>
                                <a:pt x="0" y="0"/>
                              </a:lnTo>
                              <a:lnTo>
                                <a:pt x="0" y="6096"/>
                              </a:lnTo>
                              <a:lnTo>
                                <a:pt x="5074920" y="6096"/>
                              </a:lnTo>
                              <a:lnTo>
                                <a:pt x="5074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4D1DFA" id="Graphic 9" o:spid="_x0000_s1026" style="position:absolute;margin-left:106.25pt;margin-top:5.15pt;width:399.6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0749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" path="m5074920,l,,,6096r5074920,l5074920,xe" fillcolor="black" stroked="f">
                <v:path arrowok="t"/>
                <w10:wrap type="topAndBottom" anchorx="page"/>
              </v:shape>
            </w:pict>
          </mc:Fallback>
        </mc:AlternateContent>
      </w:r>
    </w:p>
    <w:p w14:paraId="53AD1FF5" w14:textId="77777777" w:rsidR="00EC1FFE" w:rsidRDefault="00EC1FFE" w:rsidP="00EC1FFE">
      <w:pPr>
        <w:spacing w:before="15"/>
        <w:ind w:left="355"/>
        <w:rPr>
          <w:sz w:val="18"/>
        </w:rPr>
      </w:pPr>
      <w:r>
        <w:rPr>
          <w:b/>
          <w:sz w:val="18"/>
        </w:rPr>
        <w:t>*Corresponding</w:t>
      </w:r>
      <w:r>
        <w:rPr>
          <w:b/>
          <w:spacing w:val="26"/>
          <w:sz w:val="18"/>
        </w:rPr>
        <w:t xml:space="preserve"> </w:t>
      </w:r>
      <w:r>
        <w:rPr>
          <w:b/>
          <w:sz w:val="18"/>
        </w:rPr>
        <w:t>author</w:t>
      </w:r>
      <w:r>
        <w:rPr>
          <w:b/>
          <w:spacing w:val="26"/>
          <w:sz w:val="18"/>
        </w:rPr>
        <w:t xml:space="preserve"> </w:t>
      </w:r>
      <w:r>
        <w:rPr>
          <w:b/>
          <w:sz w:val="18"/>
        </w:rPr>
        <w:t>Tejendra Singh Gaur:</w:t>
      </w:r>
      <w:r>
        <w:rPr>
          <w:b/>
          <w:spacing w:val="27"/>
          <w:sz w:val="18"/>
        </w:rPr>
        <w:t xml:space="preserve"> </w:t>
      </w:r>
      <w:r>
        <w:rPr>
          <w:sz w:val="18"/>
        </w:rPr>
        <w:t xml:space="preserve">Manipal University Jaipur; E-mail: </w:t>
      </w:r>
      <w:hyperlink r:id="rId7" w:history="1">
        <w:r w:rsidRPr="003A11B5">
          <w:rPr>
            <w:rStyle w:val="Hyperlink"/>
            <w:sz w:val="18"/>
          </w:rPr>
          <w:t>tsgaur01@gmail.com</w:t>
        </w:r>
      </w:hyperlink>
    </w:p>
    <w:p w14:paraId="33AFE5AD" w14:textId="77777777" w:rsidR="00EC1FFE" w:rsidRDefault="00EC1FFE" w:rsidP="00EC1FFE">
      <w:pPr>
        <w:pStyle w:val="BodyText"/>
        <w:spacing w:before="28"/>
        <w:rPr>
          <w:sz w:val="16"/>
        </w:rPr>
      </w:pPr>
    </w:p>
    <w:p w14:paraId="7E0AF85C" w14:textId="77777777" w:rsidR="00EC1FFE" w:rsidRDefault="00EC1FFE" w:rsidP="00EC1FFE">
      <w:pPr>
        <w:ind w:left="2434" w:right="1877" w:hanging="556"/>
        <w:rPr>
          <w:b/>
          <w:sz w:val="16"/>
        </w:rPr>
      </w:pPr>
      <w:r>
        <w:rPr>
          <w:b/>
          <w:sz w:val="16"/>
        </w:rPr>
        <w:t>Ricardo</w:t>
      </w:r>
      <w:r>
        <w:rPr>
          <w:b/>
          <w:spacing w:val="-4"/>
          <w:sz w:val="16"/>
        </w:rPr>
        <w:t xml:space="preserve"> </w:t>
      </w:r>
      <w:r>
        <w:rPr>
          <w:b/>
          <w:sz w:val="16"/>
        </w:rPr>
        <w:t>Dias,</w:t>
      </w:r>
      <w:r>
        <w:rPr>
          <w:b/>
          <w:spacing w:val="-4"/>
          <w:sz w:val="16"/>
        </w:rPr>
        <w:t xml:space="preserve"> </w:t>
      </w:r>
      <w:r>
        <w:rPr>
          <w:b/>
          <w:sz w:val="16"/>
        </w:rPr>
        <w:t>Antonio</w:t>
      </w:r>
      <w:r>
        <w:rPr>
          <w:b/>
          <w:spacing w:val="-4"/>
          <w:sz w:val="16"/>
        </w:rPr>
        <w:t xml:space="preserve"> </w:t>
      </w:r>
      <w:r>
        <w:rPr>
          <w:b/>
          <w:sz w:val="16"/>
        </w:rPr>
        <w:t>A.</w:t>
      </w:r>
      <w:r>
        <w:rPr>
          <w:b/>
          <w:spacing w:val="-4"/>
          <w:sz w:val="16"/>
        </w:rPr>
        <w:t xml:space="preserve"> </w:t>
      </w:r>
      <w:r>
        <w:rPr>
          <w:b/>
          <w:sz w:val="16"/>
        </w:rPr>
        <w:t>Martins,</w:t>
      </w:r>
      <w:r>
        <w:rPr>
          <w:b/>
          <w:spacing w:val="-3"/>
          <w:sz w:val="16"/>
        </w:rPr>
        <w:t xml:space="preserve"> </w:t>
      </w:r>
      <w:r>
        <w:rPr>
          <w:b/>
          <w:sz w:val="16"/>
        </w:rPr>
        <w:t>Rui</w:t>
      </w:r>
      <w:r>
        <w:rPr>
          <w:b/>
          <w:spacing w:val="-4"/>
          <w:sz w:val="16"/>
        </w:rPr>
        <w:t xml:space="preserve"> </w:t>
      </w:r>
      <w:r>
        <w:rPr>
          <w:b/>
          <w:sz w:val="16"/>
        </w:rPr>
        <w:t>Lima</w:t>
      </w:r>
      <w:r>
        <w:rPr>
          <w:b/>
          <w:spacing w:val="-3"/>
          <w:sz w:val="16"/>
        </w:rPr>
        <w:t xml:space="preserve"> </w:t>
      </w:r>
      <w:r>
        <w:rPr>
          <w:b/>
          <w:sz w:val="16"/>
        </w:rPr>
        <w:t>and</w:t>
      </w:r>
      <w:r>
        <w:rPr>
          <w:b/>
          <w:spacing w:val="-4"/>
          <w:sz w:val="16"/>
        </w:rPr>
        <w:t xml:space="preserve"> </w:t>
      </w:r>
      <w:r>
        <w:rPr>
          <w:b/>
          <w:sz w:val="16"/>
        </w:rPr>
        <w:t>Teresa</w:t>
      </w:r>
      <w:r>
        <w:rPr>
          <w:b/>
          <w:spacing w:val="-3"/>
          <w:sz w:val="16"/>
        </w:rPr>
        <w:t xml:space="preserve"> </w:t>
      </w:r>
      <w:r>
        <w:rPr>
          <w:b/>
          <w:sz w:val="16"/>
        </w:rPr>
        <w:t>M.</w:t>
      </w:r>
      <w:r>
        <w:rPr>
          <w:b/>
          <w:spacing w:val="-4"/>
          <w:sz w:val="16"/>
        </w:rPr>
        <w:t xml:space="preserve"> </w:t>
      </w:r>
      <w:r>
        <w:rPr>
          <w:b/>
          <w:sz w:val="16"/>
        </w:rPr>
        <w:t>Mata</w:t>
      </w:r>
      <w:r>
        <w:rPr>
          <w:b/>
          <w:spacing w:val="-3"/>
          <w:sz w:val="16"/>
        </w:rPr>
        <w:t xml:space="preserve"> </w:t>
      </w:r>
      <w:r>
        <w:rPr>
          <w:b/>
          <w:sz w:val="16"/>
        </w:rPr>
        <w:t>(Eds)</w:t>
      </w:r>
      <w:r>
        <w:rPr>
          <w:b/>
          <w:spacing w:val="40"/>
          <w:sz w:val="16"/>
        </w:rPr>
        <w:t xml:space="preserve"> </w:t>
      </w:r>
      <w:r>
        <w:rPr>
          <w:b/>
          <w:sz w:val="16"/>
        </w:rPr>
        <w:t>All rights reserved-© 2014 Bentham Science Publishers</w:t>
      </w:r>
    </w:p>
    <w:p w14:paraId="2786536C" w14:textId="2E6C1EB1" w:rsidR="00FD4485" w:rsidRDefault="00EC1FFE" w:rsidP="00FD4485">
      <w:pPr>
        <w:pStyle w:val="BodyText"/>
        <w:spacing w:line="242" w:lineRule="auto"/>
        <w:ind w:left="355" w:right="348"/>
        <w:jc w:val="both"/>
      </w:pPr>
      <w:r>
        <w:t xml:space="preserve">E-waste is often discarded in landfills or incinerated, resulting in additional pollution. </w:t>
      </w:r>
      <w:r w:rsidR="00FD4485">
        <w:t>Activities such as informal recycling expose workers to toxic chemicals and metals, remunerating them with small sums in the process, while providing them with minimal protective gear. Incineration of e-waste at dump sites can lead to massive explosions, exposing workers to chemical exposure, and emitting toxic greenhouse gases [3].</w:t>
      </w:r>
    </w:p>
    <w:p w14:paraId="673B14B9" w14:textId="77777777" w:rsidR="00FD4485" w:rsidRDefault="00FD4485" w:rsidP="00FD4485">
      <w:pPr>
        <w:pStyle w:val="BodyText"/>
        <w:spacing w:line="242" w:lineRule="auto"/>
        <w:ind w:left="355" w:right="348"/>
        <w:jc w:val="both"/>
      </w:pPr>
      <w:r>
        <w:t xml:space="preserve">E-waste management is crucial in minimizing the negative impact of toxic electronic materials on the environment and human health. Environmentally, it is critical to avoid soil, water, and air pollution by toxic materials [4]. Economically, access to sufficient recycling facilities facilitates the extraction of valuable metals, such as gold, silver, diamonds, and copper, thereby conserving the need for new natural resource exploration. Socially, the process aids in the provision of secure working conditions and employment opportunities in the formal recycling industry. Proper management of e-waste also enhances the circular </w:t>
      </w:r>
      <w:proofErr w:type="gramStart"/>
      <w:r>
        <w:t>economy</w:t>
      </w:r>
      <w:proofErr w:type="gramEnd"/>
      <w:r>
        <w:t xml:space="preserve"> practice, thereby promoting long-term sustainability [5].</w:t>
      </w:r>
    </w:p>
    <w:p w14:paraId="6096E9C7" w14:textId="77777777" w:rsidR="00FD4485" w:rsidRDefault="00FD4485" w:rsidP="00FD4485">
      <w:pPr>
        <w:pStyle w:val="BodyText"/>
        <w:spacing w:line="242" w:lineRule="auto"/>
        <w:ind w:left="355" w:right="348"/>
        <w:jc w:val="both"/>
      </w:pPr>
      <w:r>
        <w:t xml:space="preserve">A circular economy refers to an economic model that is focused on minimizing waste and maximizing resource efficiency by reusing, repairing, refurbishing, and recycling materials and products. The e-waste management process encourages the design of electronics for longer life, easier repair, and recyclability [6], [7]. This reduces and decreases the volume of electronic waste and the demand for raw materials. Circular economy favors designing products with durability, reuse, remanufacturing, and recycling to keep the materials for materials instead of just using them up. By keeping products and materials in use for as long as possible, the circular economy supports environmental protections, conserves resources, and fosters sustainable economic growth [8]. </w:t>
      </w:r>
    </w:p>
    <w:p w14:paraId="189358B4" w14:textId="77777777" w:rsidR="00FD4485" w:rsidRDefault="00FD4485" w:rsidP="00FD4485">
      <w:pPr>
        <w:pStyle w:val="BodyText"/>
        <w:spacing w:line="242" w:lineRule="auto"/>
        <w:ind w:left="355" w:right="348"/>
        <w:jc w:val="both"/>
      </w:pPr>
      <w:r>
        <w:t xml:space="preserve">There are </w:t>
      </w:r>
      <w:proofErr w:type="gramStart"/>
      <w:r>
        <w:t>a number of</w:t>
      </w:r>
      <w:proofErr w:type="gramEnd"/>
      <w:r>
        <w:t xml:space="preserve"> challenges that stakeholders in electronic waste management (EWM), such as collectors and recyclers, </w:t>
      </w:r>
      <w:proofErr w:type="gramStart"/>
      <w:r>
        <w:t>are encountering</w:t>
      </w:r>
      <w:proofErr w:type="gramEnd"/>
      <w:r>
        <w:t xml:space="preserve"> when it comes to managing e-waste. These challenges include tracking, segregation, recovery, and prediction. Industry 4.0 (I4.0) technologies have the potential to play a significant role in overcoming issues of this nature. Utilizing the principles of circular economy (CE) in conjunction with the Internet of Things (I4.0) has the potential to make trash management more environmentally friendly and efficient [9]. Developing economies such as India are gradually leaning towards implementing this integrated I4.0 CE method for the purpose of enhancing waste management systems. In 2015, India, which is one of the economies that is developing at the fastest rate, initiated the Smart City Mission with the intention of utilizing smart technology </w:t>
      </w:r>
      <w:proofErr w:type="gramStart"/>
      <w:r>
        <w:t>in order to</w:t>
      </w:r>
      <w:proofErr w:type="gramEnd"/>
      <w:r>
        <w:t xml:space="preserve"> achieve efficient and sustainable energy waste management. Electronic trash collectors and recyclers in Indian smart cities, on the other hand, face several obstacles when it comes to embracing the I4.0 CE architecture. A lack of information, insufficient technical skills among workers, and reluctance to change from both top management and the existing staff due to worries over process disruption and job security are some of the factors that </w:t>
      </w:r>
      <w:r>
        <w:lastRenderedPageBreak/>
        <w:t xml:space="preserve">contribute to these issues. Moreover, financial constraints constitute a significant obstacle, as the installation of I4.0 CE technologies necessitates a big investment [9], [10]. A further significant problem is the minimal collaboration that exists between the many stakeholders, which includes manufacturers, consumers, collectors, and recyclers. This collaboration is crucial for the successful implementation of the project. </w:t>
      </w:r>
      <w:proofErr w:type="gramStart"/>
      <w:r>
        <w:t>Despite the fact that</w:t>
      </w:r>
      <w:proofErr w:type="gramEnd"/>
      <w:r>
        <w:t xml:space="preserve"> there is the possibility of benefits, the general adoption of I4.0 CE in EWM continues to be difficult. Consequently, it is of the utmost importance to recognize and tackle these significant challenges, which will enable stakeholders to adopt well-informed measures in the direction of resolving them.</w:t>
      </w:r>
    </w:p>
    <w:p w14:paraId="156D6A88" w14:textId="76ADE93D" w:rsidR="00AE46C3" w:rsidRDefault="00FD4485" w:rsidP="00FD4485">
      <w:pPr>
        <w:pStyle w:val="BodyText"/>
        <w:spacing w:line="242" w:lineRule="auto"/>
        <w:ind w:left="355" w:right="348"/>
        <w:jc w:val="both"/>
      </w:pPr>
      <w:r>
        <w:t xml:space="preserve">Industry 5.0 is innovative, as it involves the advancement of technology that interconnects the digital and physical worlds. Industry 5.0 emphasizes making the entire industrial system more robust, adaptable, and flexible by using advanced technologies that are flexible and can be easily adjusted </w:t>
      </w:r>
      <w:proofErr w:type="gramStart"/>
      <w:r>
        <w:t>and also</w:t>
      </w:r>
      <w:proofErr w:type="gramEnd"/>
      <w:r>
        <w:t xml:space="preserve"> focuses on creating a collaborative workspace where humans and </w:t>
      </w:r>
      <w:proofErr w:type="spellStart"/>
      <w:r>
        <w:t>cobots</w:t>
      </w:r>
      <w:proofErr w:type="spellEnd"/>
      <w:r>
        <w:t xml:space="preserve"> work together, driven by human-</w:t>
      </w:r>
      <w:proofErr w:type="spellStart"/>
      <w:r>
        <w:t>centred</w:t>
      </w:r>
      <w:proofErr w:type="spellEnd"/>
      <w:r>
        <w:t xml:space="preserve"> design [11]. It is human creativity, critical thinking, and emotional intelligence, with the speed and precision of advanced technologies. Industry 5.0 is a human-</w:t>
      </w:r>
      <w:proofErr w:type="spellStart"/>
      <w:r>
        <w:t>centred</w:t>
      </w:r>
      <w:proofErr w:type="spellEnd"/>
      <w:r>
        <w:t xml:space="preserve"> approach that prioritizes the well-being of workers, employees, and other stakeholders, including customers, society, and the environment, placing them at the core of manufacturing and production. This approach emphasizes collaboration between humans and machines in a shared workspace, aiming to fulfil essential social needs. The primary objective of Industry 5.0 is to produce customized and personalized, tailor-made products and services while ensuring resilience and sustainability [12]. Various prominent technologies, such as ethical artificial intelligence, chatbots, and sustainable production methods, play a significant role in this phase and stage. Industry 5.0 represents a transformative shift in the industrial landscape, focusing on the synergy between human intelligence and other advanced technologies to create customized, personalized, human-centric, and sustainable production systems. In other words, Industry 5.0 is all about intelligent machines and people working together to make industries more efficient and better. It is not just about machines doing everything; it is about machines and humans working together to achieve maximum output. Industry 5.0 encompasses a vast and diverse range of sectors, including healthcare, banking, manufacturing, education, tourism, agriculture, and supply chain management, among others [13]. Industry 5.0 applications are used in various places, such as supply chains, which combine human interventions with artificial-driven analytics to ensure proper flexibility, resilience, and sustainable operations. Industry 5.0 offers promising solutions for sustainable e-waste management through human-machine collaboration and advanced technologies. In e-waste management, Industry 5.0 enables smarter waste tracking, recycling, and sorting through AI-driven systems and robotics. This supports the development of eco-friendly product design that can be easily recycled and disassembled. Industry 5.0 also empowers sustainable solutions by combining technological advancements and environmental consciousness [9], [11], [12], [13].</w:t>
      </w:r>
      <w:r w:rsidR="00BE2C1E">
        <w:t xml:space="preserve"> </w:t>
      </w:r>
      <w:r>
        <w:t xml:space="preserve">Apart from that, Industry 5.0 offers promising solutions, but industries also face several key </w:t>
      </w:r>
      <w:r>
        <w:lastRenderedPageBreak/>
        <w:t>challenges in adopting Industry 5.0. The primary key challenge is the high cost of implementing intelligent systems, such as artificial intelligence-driven technology, collaboration of robots, and automated recycling units, creating a significant barrier, specifically in developing regions. Additionally, a lack of robust infrastructure, standardized rules and regulations, and an efficient reverse logistics system hampers the adequate segregation, collection, and processing of e-waste [12].</w:t>
      </w:r>
      <w:r w:rsidR="00BE2C1E">
        <w:t xml:space="preserve"> </w:t>
      </w:r>
      <w:r>
        <w:t>Various studies on E-waste Management focus on traditional methods. However, very few studies have explored how Industry 4.0 and Industry 5.0 can help manage E-waste more sustainably. The importance of this study lies in its exploration of the emerging role of Industry 4.0 and Industry 5.0 applications in promoting sustainable E-waste management. Another objective is to examine key strategies associated with the adoption of Industry 4.0 and Industry 5.0 technologies in E-waste management practices [14], [15].</w:t>
      </w:r>
    </w:p>
    <w:p w14:paraId="13675125" w14:textId="77777777" w:rsidR="00EC1FFE" w:rsidRDefault="00EC1FFE" w:rsidP="00FD4485">
      <w:pPr>
        <w:pStyle w:val="BodyText"/>
        <w:spacing w:line="242" w:lineRule="auto"/>
        <w:ind w:left="355" w:right="348"/>
        <w:jc w:val="both"/>
      </w:pPr>
    </w:p>
    <w:p w14:paraId="6D71B4FF" w14:textId="77777777" w:rsidR="00EC1FFE" w:rsidRPr="00EC1FFE" w:rsidRDefault="00EC1FFE" w:rsidP="00EC1FFE">
      <w:pPr>
        <w:pStyle w:val="Heading1"/>
        <w:spacing w:before="21" w:line="266" w:lineRule="exact"/>
        <w:ind w:left="355"/>
        <w:rPr>
          <w:spacing w:val="-2"/>
        </w:rPr>
      </w:pPr>
      <w:r w:rsidRPr="00EC1FFE">
        <w:rPr>
          <w:spacing w:val="-2"/>
        </w:rPr>
        <w:t>Review Methodology</w:t>
      </w:r>
    </w:p>
    <w:p w14:paraId="48C18FA7" w14:textId="77777777" w:rsidR="00EC1FFE" w:rsidRDefault="00EC1FFE" w:rsidP="00FD4485">
      <w:pPr>
        <w:pStyle w:val="BodyText"/>
        <w:spacing w:line="242" w:lineRule="auto"/>
        <w:ind w:left="355" w:right="348"/>
        <w:jc w:val="both"/>
      </w:pPr>
    </w:p>
    <w:p w14:paraId="614353C2" w14:textId="049E5DDA" w:rsidR="00EC1FFE" w:rsidRDefault="00FD4485" w:rsidP="00A058B1">
      <w:pPr>
        <w:spacing w:line="242" w:lineRule="auto"/>
        <w:ind w:left="357" w:right="346"/>
        <w:jc w:val="both"/>
        <w:rPr>
          <w:sz w:val="24"/>
          <w:szCs w:val="24"/>
        </w:rPr>
      </w:pPr>
      <w:r>
        <w:rPr>
          <w:color w:val="FF0000"/>
          <w:sz w:val="16"/>
        </w:rPr>
        <w:t xml:space="preserve"> </w:t>
      </w:r>
      <w:r w:rsidR="00EC1FFE" w:rsidRPr="008C0973">
        <w:rPr>
          <w:sz w:val="24"/>
          <w:szCs w:val="24"/>
        </w:rPr>
        <w:t xml:space="preserve">This study adheres to the PRISMA (Preferred Reporting Items for Systematic Reviews and Meta-Analyses) framework to ensure a systematic, transparent, and rigorous review of the existing literature on the adoption of Industry 5.0 for sustainable e-waste management also it will provide protocols for </w:t>
      </w:r>
      <w:r w:rsidR="00EC1FFE" w:rsidRPr="008C0973">
        <w:rPr>
          <w:sz w:val="24"/>
          <w:szCs w:val="24"/>
        </w:rPr>
        <w:t>review and</w:t>
      </w:r>
      <w:r w:rsidR="00EC1FFE" w:rsidRPr="008C0973">
        <w:rPr>
          <w:sz w:val="24"/>
          <w:szCs w:val="24"/>
        </w:rPr>
        <w:t xml:space="preserve"> implementation, also include various steps for analyzing literature and specific checklist items for reporting. The review process consisted of four significant steps: identification, screening, eligibility assessment, and inclusion. In the identification phase, a comprehensive search was conducted on Scopus. The search strategy employed keywords and combinations, including “Industry 5.0,” “Sustainable e-waste management,” “Industry 4.0,” and “Circular economy.”   The combination of the two keywords was searched on the Scopus database. A total of 100 articles were obtained. Google Scholar was also searched as a supplement, and approximately. Fifteen more papers were included after removing the repetitive literature.  The only English articles published between 2020 and 2025 were considered to ensure relevance and recency.</w:t>
      </w:r>
      <w:r w:rsidR="00BE2C1E">
        <w:rPr>
          <w:sz w:val="24"/>
          <w:szCs w:val="24"/>
        </w:rPr>
        <w:t xml:space="preserve"> </w:t>
      </w:r>
      <w:r w:rsidR="00EC1FFE" w:rsidRPr="008C0973">
        <w:rPr>
          <w:sz w:val="24"/>
          <w:szCs w:val="24"/>
        </w:rPr>
        <w:t xml:space="preserve">During the screening process, duplicate records were removed, and titles, abstracts, and conclusions were reviewed to ensure the inclusion of essential studies and to exclude articles that did not align with the research objectives or were outside the research domain. Additionally, the inclusion phase resulted in the selection of a refined set of high-quality, peer-reviewed articles and industry reports that were critically </w:t>
      </w:r>
      <w:proofErr w:type="spellStart"/>
      <w:r w:rsidR="00EC1FFE" w:rsidRPr="008C0973">
        <w:rPr>
          <w:sz w:val="24"/>
          <w:szCs w:val="24"/>
        </w:rPr>
        <w:t>analysed</w:t>
      </w:r>
      <w:proofErr w:type="spellEnd"/>
      <w:r w:rsidR="00EC1FFE" w:rsidRPr="008C0973">
        <w:rPr>
          <w:sz w:val="24"/>
          <w:szCs w:val="24"/>
        </w:rPr>
        <w:t xml:space="preserve"> to extract insights on current trends, challenges, and research gaps. This methodological approach ensures transparency, replicability, and robustness in synthesizing literature on the role of Industry 5.0 in achieving sustainable e-waste management. The next step involved reading the full text and taking notes. </w:t>
      </w:r>
    </w:p>
    <w:p w14:paraId="5F02E070" w14:textId="77777777" w:rsidR="00EC1FFE" w:rsidRDefault="00EC1FFE" w:rsidP="00EC1FFE">
      <w:pPr>
        <w:spacing w:line="276" w:lineRule="auto"/>
        <w:ind w:firstLine="284"/>
        <w:jc w:val="both"/>
        <w:rPr>
          <w:sz w:val="24"/>
          <w:szCs w:val="24"/>
        </w:rPr>
      </w:pPr>
    </w:p>
    <w:p w14:paraId="3B7C4BD1" w14:textId="77777777" w:rsidR="00EC1FFE" w:rsidRPr="00EC1FFE" w:rsidRDefault="00EC1FFE" w:rsidP="00EC1FFE">
      <w:pPr>
        <w:pStyle w:val="Heading1"/>
        <w:spacing w:before="21" w:line="266" w:lineRule="exact"/>
        <w:ind w:left="355"/>
        <w:rPr>
          <w:spacing w:val="-2"/>
        </w:rPr>
      </w:pPr>
      <w:r w:rsidRPr="00EC1FFE">
        <w:rPr>
          <w:spacing w:val="-2"/>
        </w:rPr>
        <w:t>Results and Discussion</w:t>
      </w:r>
    </w:p>
    <w:p w14:paraId="24C89E9D" w14:textId="77777777" w:rsidR="00EC1FFE" w:rsidRDefault="00EC1FFE" w:rsidP="00EC1FFE">
      <w:pPr>
        <w:spacing w:line="276" w:lineRule="auto"/>
        <w:ind w:firstLine="284"/>
        <w:jc w:val="both"/>
        <w:rPr>
          <w:sz w:val="24"/>
          <w:szCs w:val="24"/>
        </w:rPr>
      </w:pPr>
    </w:p>
    <w:p w14:paraId="00A1D1E2" w14:textId="6BECAEB2" w:rsidR="00EC1FFE" w:rsidRPr="00EC1FFE" w:rsidRDefault="00EC1FFE" w:rsidP="00A058B1">
      <w:pPr>
        <w:spacing w:line="242" w:lineRule="auto"/>
        <w:ind w:left="357" w:right="346"/>
        <w:jc w:val="both"/>
        <w:rPr>
          <w:sz w:val="24"/>
          <w:szCs w:val="24"/>
        </w:rPr>
      </w:pPr>
      <w:r w:rsidRPr="00EC1FFE">
        <w:rPr>
          <w:sz w:val="24"/>
          <w:szCs w:val="24"/>
        </w:rPr>
        <w:t xml:space="preserve">Industry 5.0 has a significant potential for revolutionizing e-waste management by </w:t>
      </w:r>
      <w:r w:rsidRPr="00EC1FFE">
        <w:rPr>
          <w:sz w:val="24"/>
          <w:szCs w:val="24"/>
        </w:rPr>
        <w:lastRenderedPageBreak/>
        <w:t>integrating advanced technology with a human-centric approach. The implementation of collaborative robots (</w:t>
      </w:r>
      <w:proofErr w:type="spellStart"/>
      <w:r w:rsidRPr="00EC1FFE">
        <w:rPr>
          <w:sz w:val="24"/>
          <w:szCs w:val="24"/>
        </w:rPr>
        <w:t>cobots</w:t>
      </w:r>
      <w:proofErr w:type="spellEnd"/>
      <w:r w:rsidRPr="00EC1FFE">
        <w:rPr>
          <w:sz w:val="24"/>
          <w:szCs w:val="24"/>
        </w:rPr>
        <w:t xml:space="preserve">) facilitates the safe and effective disassembly of various electronic parts, thereby reducing human interactions and exposure to hazardous substances, and is helpful in lowering manual exposure to harmful substances and increasing disassembly throughput, making the recycling process safer and more effective [11], [13]. Moreover, the application of artificial intelligence, machine learning, and advanced technology enables the automation of e-waste sorting and categorization, resulting in improved precision and enhanced operational efficiency, while also ensuring higher recycling efficiency and reduced contamination in recycling streams. IoT technologies can be integrated into electronic devices at the design stage to track usage patterns, detect end-of-life, and enable traceability throughout the device's product life cycle. This anticipatory action enables the timely collection and reuse of devices, fostered by circularity [13], [14], [15]. IoT-enabled smart bins can further enhance logistics for e-waste collection by allowing real-time monitoring of fill levels, location, and category. Blockchain technology facilitates traceability and transparency of global electronic waste supply chains. Blockchain </w:t>
      </w:r>
      <w:proofErr w:type="gramStart"/>
      <w:r w:rsidRPr="00EC1FFE">
        <w:rPr>
          <w:sz w:val="24"/>
          <w:szCs w:val="24"/>
        </w:rPr>
        <w:t>is capable of documenting</w:t>
      </w:r>
      <w:proofErr w:type="gramEnd"/>
      <w:r w:rsidRPr="00EC1FFE">
        <w:rPr>
          <w:sz w:val="24"/>
          <w:szCs w:val="24"/>
        </w:rPr>
        <w:t xml:space="preserve"> the electronic product lifecycle from manufacturing to disposal, thus discouraging dumping and promoting producer responsibility. Blockchain also facilitates the construction of secure, immutable records for electronic waste trade and material recovery, thus boosting parties' trust. Virtual Reality and Augmented Reality can also be employed to train workers in safe dismantling procedures or to assist consumers in do-it-yourself repair and disposal procedures. This lessens the load on central recycling centers.  These innovative applications collectively promote a more efficient, sustainable, and ethical e-waste management system, which aligns with the core principles of Industry 5.0, such as personalization, human-machine collaboration, and sustainable practices [9], [12], [13].</w:t>
      </w:r>
    </w:p>
    <w:p w14:paraId="5AFD7EE0" w14:textId="77777777" w:rsidR="00EC1FFE" w:rsidRPr="00EC1FFE" w:rsidRDefault="00EC1FFE" w:rsidP="00A058B1">
      <w:pPr>
        <w:spacing w:line="242" w:lineRule="auto"/>
        <w:ind w:left="357" w:right="346"/>
        <w:jc w:val="both"/>
        <w:rPr>
          <w:sz w:val="24"/>
          <w:szCs w:val="24"/>
        </w:rPr>
      </w:pPr>
      <w:r w:rsidRPr="00EC1FFE">
        <w:rPr>
          <w:sz w:val="24"/>
          <w:szCs w:val="24"/>
        </w:rPr>
        <w:t xml:space="preserve">The absence of intelligent technology is the cause of the difficulties that stakeholders are experiencing in tracking electronic waste, which in turn creates a barrier in the way of their smooth work journey.  For this reason, we need to take measures to ensure that their work goes smoothly [9], [13].  </w:t>
      </w:r>
      <w:proofErr w:type="gramStart"/>
      <w:r w:rsidRPr="00EC1FFE">
        <w:rPr>
          <w:sz w:val="24"/>
          <w:szCs w:val="24"/>
        </w:rPr>
        <w:t>Through the use of</w:t>
      </w:r>
      <w:proofErr w:type="gramEnd"/>
      <w:r w:rsidRPr="00EC1FFE">
        <w:rPr>
          <w:sz w:val="24"/>
          <w:szCs w:val="24"/>
        </w:rPr>
        <w:t xml:space="preserve"> Internet of Things sensors, we </w:t>
      </w:r>
      <w:proofErr w:type="gramStart"/>
      <w:r w:rsidRPr="00EC1FFE">
        <w:rPr>
          <w:sz w:val="24"/>
          <w:szCs w:val="24"/>
        </w:rPr>
        <w:t>are able to</w:t>
      </w:r>
      <w:proofErr w:type="gramEnd"/>
      <w:r w:rsidRPr="00EC1FFE">
        <w:rPr>
          <w:sz w:val="24"/>
          <w:szCs w:val="24"/>
        </w:rPr>
        <w:t xml:space="preserve"> monitor the devices throughout their entire existence and provide an automatic update every time the gadget is discarded and relocated to the recycling area.  Create a platform that is hosted in the cloud and stores </w:t>
      </w:r>
      <w:proofErr w:type="gramStart"/>
      <w:r w:rsidRPr="00EC1FFE">
        <w:rPr>
          <w:sz w:val="24"/>
          <w:szCs w:val="24"/>
        </w:rPr>
        <w:t>all of</w:t>
      </w:r>
      <w:proofErr w:type="gramEnd"/>
      <w:r w:rsidRPr="00EC1FFE">
        <w:rPr>
          <w:sz w:val="24"/>
          <w:szCs w:val="24"/>
        </w:rPr>
        <w:t xml:space="preserve"> the data that is based on the Internet of Things (IoT), as well as dashboards for government agencies and recyclers, and alerts for unlawful dumping.  This will allow for the storage of all the analytics on the volume of the material and everything else, which will be useful for the vendors since it will allow them to obtain complete information on the platform, which is </w:t>
      </w:r>
      <w:proofErr w:type="gramStart"/>
      <w:r w:rsidRPr="00EC1FFE">
        <w:rPr>
          <w:sz w:val="24"/>
          <w:szCs w:val="24"/>
        </w:rPr>
        <w:t>similar to</w:t>
      </w:r>
      <w:proofErr w:type="gramEnd"/>
      <w:r w:rsidRPr="00EC1FFE">
        <w:rPr>
          <w:sz w:val="24"/>
          <w:szCs w:val="24"/>
        </w:rPr>
        <w:t xml:space="preserve"> the cloud [1], [9], [16].  By protecting the data from any </w:t>
      </w:r>
      <w:proofErr w:type="spellStart"/>
      <w:r w:rsidRPr="00EC1FFE">
        <w:rPr>
          <w:sz w:val="24"/>
          <w:szCs w:val="24"/>
        </w:rPr>
        <w:t>unauthorised</w:t>
      </w:r>
      <w:proofErr w:type="spellEnd"/>
      <w:r w:rsidRPr="00EC1FFE">
        <w:rPr>
          <w:sz w:val="24"/>
          <w:szCs w:val="24"/>
        </w:rPr>
        <w:t xml:space="preserve"> access, disclosure, disruption, modification, and destruction, we have implemented some encryption techniques </w:t>
      </w:r>
      <w:proofErr w:type="gramStart"/>
      <w:r w:rsidRPr="00EC1FFE">
        <w:rPr>
          <w:sz w:val="24"/>
          <w:szCs w:val="24"/>
        </w:rPr>
        <w:t>in order to</w:t>
      </w:r>
      <w:proofErr w:type="gramEnd"/>
      <w:r w:rsidRPr="00EC1FFE">
        <w:rPr>
          <w:sz w:val="24"/>
          <w:szCs w:val="24"/>
        </w:rPr>
        <w:t xml:space="preserve"> protect the data from any external or internal breach. Data enables informed decision making, drives information, and enhances customer satisfaction, which is why it is of the utmost concern for businesses across all industries to protect the data.  Techniques such as end-to-end </w:t>
      </w:r>
      <w:r w:rsidRPr="00EC1FFE">
        <w:rPr>
          <w:sz w:val="24"/>
          <w:szCs w:val="24"/>
        </w:rPr>
        <w:lastRenderedPageBreak/>
        <w:t xml:space="preserve">encryption, which encrypts the data both while it is at rest and while it is in transit, ensure that even if there is any interception, the data will continue to be unintelligible to any parties that are not allowed to access it.  Furthermore, personal or sensitive information can be obscured </w:t>
      </w:r>
      <w:proofErr w:type="gramStart"/>
      <w:r w:rsidRPr="00EC1FFE">
        <w:rPr>
          <w:sz w:val="24"/>
          <w:szCs w:val="24"/>
        </w:rPr>
        <w:t>through the use of</w:t>
      </w:r>
      <w:proofErr w:type="gramEnd"/>
      <w:r w:rsidRPr="00EC1FFE">
        <w:rPr>
          <w:sz w:val="24"/>
          <w:szCs w:val="24"/>
        </w:rPr>
        <w:t xml:space="preserve"> data anonymization and masking techniques, which can considerably lessen the impact of any potential breaches which may occur.  </w:t>
      </w:r>
      <w:proofErr w:type="gramStart"/>
      <w:r w:rsidRPr="00EC1FFE">
        <w:rPr>
          <w:sz w:val="24"/>
          <w:szCs w:val="24"/>
        </w:rPr>
        <w:t>In the event that</w:t>
      </w:r>
      <w:proofErr w:type="gramEnd"/>
      <w:r w:rsidRPr="00EC1FFE">
        <w:rPr>
          <w:sz w:val="24"/>
          <w:szCs w:val="24"/>
        </w:rPr>
        <w:t xml:space="preserve"> a security breach occurs, a comprehensive backup and disaster recovery strategy will ensure that corporate operations will continue uninterrupted [1].  The integration of advanced technologies such as machine learning and artificial intelligence, which promote real-time threat detections and anomaly tracking, enables enterprises to respond quickly to new cyber risks so that they can protect themselves [16].</w:t>
      </w:r>
    </w:p>
    <w:p w14:paraId="49F944EC" w14:textId="77777777" w:rsidR="00EC1FFE" w:rsidRPr="00EC1FFE" w:rsidRDefault="00EC1FFE" w:rsidP="00A058B1">
      <w:pPr>
        <w:spacing w:line="242" w:lineRule="auto"/>
        <w:ind w:left="357" w:right="346"/>
        <w:jc w:val="both"/>
        <w:rPr>
          <w:sz w:val="24"/>
          <w:szCs w:val="24"/>
        </w:rPr>
      </w:pPr>
      <w:r w:rsidRPr="00EC1FFE">
        <w:rPr>
          <w:sz w:val="24"/>
          <w:szCs w:val="24"/>
        </w:rPr>
        <w:t xml:space="preserve"> If there is a lack of critical infrastructure, such as segregation facilities, it makes it extremely difficult to handle trash in a responsible manner.  </w:t>
      </w:r>
      <w:proofErr w:type="gramStart"/>
      <w:r w:rsidRPr="00EC1FFE">
        <w:rPr>
          <w:sz w:val="24"/>
          <w:szCs w:val="24"/>
        </w:rPr>
        <w:t>For the purpose of</w:t>
      </w:r>
      <w:proofErr w:type="gramEnd"/>
      <w:r w:rsidRPr="00EC1FFE">
        <w:rPr>
          <w:sz w:val="24"/>
          <w:szCs w:val="24"/>
        </w:rPr>
        <w:t xml:space="preserve"> collection and processing, advanced segregation plants or effective logistics are required.  This is a flagrant violation of the fundamental premise that underpins the circular economy (CE) [17].  The three pillars that limit waste and maximize the value recovered throughout the lifecycle are recycling, </w:t>
      </w:r>
      <w:proofErr w:type="gramStart"/>
      <w:r w:rsidRPr="00EC1FFE">
        <w:rPr>
          <w:sz w:val="24"/>
          <w:szCs w:val="24"/>
        </w:rPr>
        <w:t>refurbishment</w:t>
      </w:r>
      <w:proofErr w:type="gramEnd"/>
      <w:r w:rsidRPr="00EC1FFE">
        <w:rPr>
          <w:sz w:val="24"/>
          <w:szCs w:val="24"/>
        </w:rPr>
        <w:t xml:space="preserve">, and </w:t>
      </w:r>
      <w:proofErr w:type="gramStart"/>
      <w:r w:rsidRPr="00EC1FFE">
        <w:rPr>
          <w:sz w:val="24"/>
          <w:szCs w:val="24"/>
        </w:rPr>
        <w:t>repair</w:t>
      </w:r>
      <w:proofErr w:type="gramEnd"/>
      <w:r w:rsidRPr="00EC1FFE">
        <w:rPr>
          <w:sz w:val="24"/>
          <w:szCs w:val="24"/>
        </w:rPr>
        <w:t xml:space="preserve">. Recycling is the most important of these three.  There are a lot of potentially recyclable and reusable things that wind up in landfills because there is not enough infrastructure to support the operations of sorting, dismantling, and material recovery. This leads to environmental degradation and resource laws when there is not enough infrastructure.  Inadequate infrastructure for waste management can also result in unlawful dumping, an increase in emissions of greenhouse gases, and health risks for communities that </w:t>
      </w:r>
      <w:proofErr w:type="gramStart"/>
      <w:r w:rsidRPr="00EC1FFE">
        <w:rPr>
          <w:sz w:val="24"/>
          <w:szCs w:val="24"/>
        </w:rPr>
        <w:t>are located in</w:t>
      </w:r>
      <w:proofErr w:type="gramEnd"/>
      <w:r w:rsidRPr="00EC1FFE">
        <w:rPr>
          <w:sz w:val="24"/>
          <w:szCs w:val="24"/>
        </w:rPr>
        <w:t xml:space="preserve"> </w:t>
      </w:r>
      <w:proofErr w:type="gramStart"/>
      <w:r w:rsidRPr="00EC1FFE">
        <w:rPr>
          <w:sz w:val="24"/>
          <w:szCs w:val="24"/>
        </w:rPr>
        <w:t>close proximity</w:t>
      </w:r>
      <w:proofErr w:type="gramEnd"/>
      <w:r w:rsidRPr="00EC1FFE">
        <w:rPr>
          <w:sz w:val="24"/>
          <w:szCs w:val="24"/>
        </w:rPr>
        <w:t xml:space="preserve"> to sites that are not managed [17], [18], [19].  There is a need for both public and private players to make investments in cutting-edge trash processing methods and to construct a network of facilities that are specifically designed to accommodate different types of waste.  Through the implementation of digital tools such as the Internet of Things (IoT) for real-time monitoring and optimization, these infrastructural issues can be resolved.  Not only would it be beneficial to enhance the infrastructure, but it would also be beneficial to provide </w:t>
      </w:r>
      <w:proofErr w:type="gramStart"/>
      <w:r w:rsidRPr="00EC1FFE">
        <w:rPr>
          <w:sz w:val="24"/>
          <w:szCs w:val="24"/>
        </w:rPr>
        <w:t>all of</w:t>
      </w:r>
      <w:proofErr w:type="gramEnd"/>
      <w:r w:rsidRPr="00EC1FFE">
        <w:rPr>
          <w:sz w:val="24"/>
          <w:szCs w:val="24"/>
        </w:rPr>
        <w:t xml:space="preserve"> the greatest technology that </w:t>
      </w:r>
      <w:proofErr w:type="gramStart"/>
      <w:r w:rsidRPr="00EC1FFE">
        <w:rPr>
          <w:sz w:val="24"/>
          <w:szCs w:val="24"/>
        </w:rPr>
        <w:t>is capable of working</w:t>
      </w:r>
      <w:proofErr w:type="gramEnd"/>
      <w:r w:rsidRPr="00EC1FFE">
        <w:rPr>
          <w:sz w:val="24"/>
          <w:szCs w:val="24"/>
        </w:rPr>
        <w:t xml:space="preserve"> straightforwardly and easily within a short period of time.  The first and most important phase in the management of electronic waste is effective segregation. This step enables the separation of valuable materials, such as precious metals, reusable circuits, and recyclable plastics, from dangerous compounds, such as lead, mercury, and cadmium [20], [21]. One of the most significant challenges that emerges throughout the recycling process is the absence of specialized technology and equipment for the separation of electronic waste, which is especially prevalent in poor nations.  This technology divide not only impedes efforts to create a circular economy, but it also prohibits these countries from making the most of the economic potential that may be realized by recycling electronic trash.  A targeted investment in modern segregation equipment, capacity-building programs, and international partnerships to convey best practices and technological expertise are all necessary components for bridging this divide.  While affluent countries have </w:t>
      </w:r>
      <w:r w:rsidRPr="00EC1FFE">
        <w:rPr>
          <w:sz w:val="24"/>
          <w:szCs w:val="24"/>
        </w:rPr>
        <w:lastRenderedPageBreak/>
        <w:t xml:space="preserve">access to </w:t>
      </w:r>
      <w:proofErr w:type="gramStart"/>
      <w:r w:rsidRPr="00EC1FFE">
        <w:rPr>
          <w:sz w:val="24"/>
          <w:szCs w:val="24"/>
        </w:rPr>
        <w:t>all of</w:t>
      </w:r>
      <w:proofErr w:type="gramEnd"/>
      <w:r w:rsidRPr="00EC1FFE">
        <w:rPr>
          <w:sz w:val="24"/>
          <w:szCs w:val="24"/>
        </w:rPr>
        <w:t xml:space="preserve"> the advanced and automated methods of dismantling electronic garbage, such as robotics dismantling, artificial intelligence-driven sorting systems, and sensor-based separation, developing countries are unable to take use of these methods due to a lack of financial resources [8], [9].</w:t>
      </w:r>
    </w:p>
    <w:p w14:paraId="7AD5E61A" w14:textId="77777777" w:rsidR="00EC1FFE" w:rsidRPr="00EC1FFE" w:rsidRDefault="00EC1FFE" w:rsidP="00A058B1">
      <w:pPr>
        <w:spacing w:line="242" w:lineRule="auto"/>
        <w:ind w:left="357" w:right="346"/>
        <w:jc w:val="both"/>
        <w:rPr>
          <w:sz w:val="24"/>
          <w:szCs w:val="24"/>
        </w:rPr>
      </w:pPr>
      <w:r w:rsidRPr="00EC1FFE">
        <w:rPr>
          <w:sz w:val="24"/>
          <w:szCs w:val="24"/>
        </w:rPr>
        <w:t xml:space="preserve"> Although there is a rising emphasis on sustainability, many poor countries are having difficulty implementing smart reverse logistics systems.  This is mostly </w:t>
      </w:r>
      <w:proofErr w:type="gramStart"/>
      <w:r w:rsidRPr="00EC1FFE">
        <w:rPr>
          <w:sz w:val="24"/>
          <w:szCs w:val="24"/>
        </w:rPr>
        <w:t>owing to the fact that</w:t>
      </w:r>
      <w:proofErr w:type="gramEnd"/>
      <w:r w:rsidRPr="00EC1FFE">
        <w:rPr>
          <w:sz w:val="24"/>
          <w:szCs w:val="24"/>
        </w:rPr>
        <w:t xml:space="preserve"> numerous firms believe that it is more of a cost burden than a strategic investment. As a result, investments in Internet of Things (IoT) enabled tracking, automated sorting, and data driven logistics continue to be limited.  Additionally, the significant capital and operational </w:t>
      </w:r>
      <w:proofErr w:type="gramStart"/>
      <w:r w:rsidRPr="00EC1FFE">
        <w:rPr>
          <w:sz w:val="24"/>
          <w:szCs w:val="24"/>
        </w:rPr>
        <w:t>expenditures</w:t>
      </w:r>
      <w:proofErr w:type="gramEnd"/>
      <w:r w:rsidRPr="00EC1FFE">
        <w:rPr>
          <w:sz w:val="24"/>
          <w:szCs w:val="24"/>
        </w:rPr>
        <w:t xml:space="preserve"> that </w:t>
      </w:r>
      <w:proofErr w:type="gramStart"/>
      <w:r w:rsidRPr="00EC1FFE">
        <w:rPr>
          <w:sz w:val="24"/>
          <w:szCs w:val="24"/>
        </w:rPr>
        <w:t>are</w:t>
      </w:r>
      <w:proofErr w:type="gramEnd"/>
      <w:r w:rsidRPr="00EC1FFE">
        <w:rPr>
          <w:sz w:val="24"/>
          <w:szCs w:val="24"/>
        </w:rPr>
        <w:t xml:space="preserve"> involved with the treatment of electronic waste and the implementation of I4.0 contribute to the existence of additional issues.  It is possible to solve these obstacles by creating cloud-based and scalable solutions for reverse logistics, which lower the initial expenditure required [22], [23], [24].  </w:t>
      </w:r>
      <w:proofErr w:type="gramStart"/>
      <w:r w:rsidRPr="00EC1FFE">
        <w:rPr>
          <w:sz w:val="24"/>
          <w:szCs w:val="24"/>
        </w:rPr>
        <w:t>In order to</w:t>
      </w:r>
      <w:proofErr w:type="gramEnd"/>
      <w:r w:rsidRPr="00EC1FFE">
        <w:rPr>
          <w:sz w:val="24"/>
          <w:szCs w:val="24"/>
        </w:rPr>
        <w:t xml:space="preserve"> co-invest in reverse logistics infrastructure, public-private partnerships should be encouraged further.  Make investments in training and skilling programs in conjunction with local technical schools </w:t>
      </w:r>
      <w:proofErr w:type="gramStart"/>
      <w:r w:rsidRPr="00EC1FFE">
        <w:rPr>
          <w:sz w:val="24"/>
          <w:szCs w:val="24"/>
        </w:rPr>
        <w:t>in order to</w:t>
      </w:r>
      <w:proofErr w:type="gramEnd"/>
      <w:r w:rsidRPr="00EC1FFE">
        <w:rPr>
          <w:sz w:val="24"/>
          <w:szCs w:val="24"/>
        </w:rPr>
        <w:t xml:space="preserve"> lessen reliance on expensive specialists and to make more effective use of technology that is based on artificial intelligence and the internet of things for predictive maintenance.  Because of the lack of clarity or unpredictability surrounding return on investment (ROI), businesses continue to be hesitant about their investment decisions, which makes it difficult for them to adopt new technology or programs that promote sustainability [25], [26], [27], [28].</w:t>
      </w:r>
    </w:p>
    <w:p w14:paraId="7AE96183" w14:textId="77777777" w:rsidR="00EC1FFE" w:rsidRPr="00EC1FFE" w:rsidRDefault="00EC1FFE" w:rsidP="00A058B1">
      <w:pPr>
        <w:spacing w:line="242" w:lineRule="auto"/>
        <w:ind w:left="357" w:right="346"/>
        <w:jc w:val="both"/>
        <w:rPr>
          <w:sz w:val="24"/>
          <w:szCs w:val="24"/>
        </w:rPr>
      </w:pPr>
      <w:r w:rsidRPr="00EC1FFE">
        <w:rPr>
          <w:sz w:val="24"/>
          <w:szCs w:val="24"/>
        </w:rPr>
        <w:t xml:space="preserve"> The limited proactive engagement and emphasis from the government have resulted </w:t>
      </w:r>
      <w:proofErr w:type="gramStart"/>
      <w:r w:rsidRPr="00EC1FFE">
        <w:rPr>
          <w:sz w:val="24"/>
          <w:szCs w:val="24"/>
        </w:rPr>
        <w:t>to</w:t>
      </w:r>
      <w:proofErr w:type="gramEnd"/>
      <w:r w:rsidRPr="00EC1FFE">
        <w:rPr>
          <w:sz w:val="24"/>
          <w:szCs w:val="24"/>
        </w:rPr>
        <w:t xml:space="preserve"> a lack of information among the stakeholders regarding the availability of financial support and the incentives for sustainable practices. This lack of awareness has prevented the stakeholders from </w:t>
      </w:r>
      <w:proofErr w:type="gramStart"/>
      <w:r w:rsidRPr="00EC1FFE">
        <w:rPr>
          <w:sz w:val="24"/>
          <w:szCs w:val="24"/>
        </w:rPr>
        <w:t>taking action</w:t>
      </w:r>
      <w:proofErr w:type="gramEnd"/>
      <w:r w:rsidRPr="00EC1FFE">
        <w:rPr>
          <w:sz w:val="24"/>
          <w:szCs w:val="24"/>
        </w:rPr>
        <w:t xml:space="preserve">.  Through the utilization of digital platforms, the participation of local government structures, and the forestalling of public-private partnerships, this would make it possible for governmental and environmental organizations to design and implement targeted outreach programs and capacity building workshops. This would significantly increase the effectiveness and reach of such initiatives.  There is a lack of robust policies and regulations that either guide or enforce the incorporation of intelligent technologies within the framework of the circular economy, notably </w:t>
      </w:r>
      <w:proofErr w:type="gramStart"/>
      <w:r w:rsidRPr="00EC1FFE">
        <w:rPr>
          <w:sz w:val="24"/>
          <w:szCs w:val="24"/>
        </w:rPr>
        <w:t>in the area of</w:t>
      </w:r>
      <w:proofErr w:type="gramEnd"/>
      <w:r w:rsidRPr="00EC1FFE">
        <w:rPr>
          <w:sz w:val="24"/>
          <w:szCs w:val="24"/>
        </w:rPr>
        <w:t xml:space="preserve"> electronic waste.  </w:t>
      </w:r>
      <w:proofErr w:type="gramStart"/>
      <w:r w:rsidRPr="00EC1FFE">
        <w:rPr>
          <w:sz w:val="24"/>
          <w:szCs w:val="24"/>
        </w:rPr>
        <w:t>In order to</w:t>
      </w:r>
      <w:proofErr w:type="gramEnd"/>
      <w:r w:rsidRPr="00EC1FFE">
        <w:rPr>
          <w:sz w:val="24"/>
          <w:szCs w:val="24"/>
        </w:rPr>
        <w:t xml:space="preserve"> ensure that the technologies associated with the Internet of Things (IoT) are implemented in a manner that is mandatory, these policymakers need </w:t>
      </w:r>
      <w:proofErr w:type="gramStart"/>
      <w:r w:rsidRPr="00EC1FFE">
        <w:rPr>
          <w:sz w:val="24"/>
          <w:szCs w:val="24"/>
        </w:rPr>
        <w:t>create</w:t>
      </w:r>
      <w:proofErr w:type="gramEnd"/>
      <w:r w:rsidRPr="00EC1FFE">
        <w:rPr>
          <w:sz w:val="24"/>
          <w:szCs w:val="24"/>
        </w:rPr>
        <w:t xml:space="preserve"> a legislative framework that is transparent, enforceable, and technologically inclusive [27], [28], [29].  The smart and sustainable implementation of the E-Waste management system has been hampered by inefficient tactics for the integration of Information and Communication Technology (I4.0) and CE.  </w:t>
      </w:r>
      <w:proofErr w:type="gramStart"/>
      <w:r w:rsidRPr="00EC1FFE">
        <w:rPr>
          <w:sz w:val="24"/>
          <w:szCs w:val="24"/>
        </w:rPr>
        <w:t>In order to</w:t>
      </w:r>
      <w:proofErr w:type="gramEnd"/>
      <w:r w:rsidRPr="00EC1FFE">
        <w:rPr>
          <w:sz w:val="24"/>
          <w:szCs w:val="24"/>
        </w:rPr>
        <w:t xml:space="preserve"> be effective, they should involve coordination between policymakers and stakeholders in technology and electronic waste management.  The plans need to be aligned with clear objectives, technology, the adoption of milestone skill development programs, and performance indicators, in addition to the standards for continuing education </w:t>
      </w:r>
      <w:r w:rsidRPr="00EC1FFE">
        <w:rPr>
          <w:sz w:val="24"/>
          <w:szCs w:val="24"/>
        </w:rPr>
        <w:lastRenderedPageBreak/>
        <w:t xml:space="preserve">standards.  </w:t>
      </w:r>
      <w:proofErr w:type="gramStart"/>
      <w:r w:rsidRPr="00EC1FFE">
        <w:rPr>
          <w:sz w:val="24"/>
          <w:szCs w:val="24"/>
        </w:rPr>
        <w:t>Making a decision</w:t>
      </w:r>
      <w:proofErr w:type="gramEnd"/>
      <w:r w:rsidRPr="00EC1FFE">
        <w:rPr>
          <w:sz w:val="24"/>
          <w:szCs w:val="24"/>
        </w:rPr>
        <w:t xml:space="preserve"> When it comes to the refurbishment, recycling, or disposal of electronic items, the lack of smart technologies frequently creates obstacles. These obstacles can be overcome by utilizing an AI-driven support system to automate various processes.  In real time, these sensors </w:t>
      </w:r>
      <w:proofErr w:type="gramStart"/>
      <w:r w:rsidRPr="00EC1FFE">
        <w:rPr>
          <w:sz w:val="24"/>
          <w:szCs w:val="24"/>
        </w:rPr>
        <w:t>are able to</w:t>
      </w:r>
      <w:proofErr w:type="gramEnd"/>
      <w:r w:rsidRPr="00EC1FFE">
        <w:rPr>
          <w:sz w:val="24"/>
          <w:szCs w:val="24"/>
        </w:rPr>
        <w:t xml:space="preserve"> integrate data from other sensors, maintenance logs, and usage history </w:t>
      </w:r>
      <w:proofErr w:type="gramStart"/>
      <w:r w:rsidRPr="00EC1FFE">
        <w:rPr>
          <w:sz w:val="24"/>
          <w:szCs w:val="24"/>
        </w:rPr>
        <w:t>in order to</w:t>
      </w:r>
      <w:proofErr w:type="gramEnd"/>
      <w:r w:rsidRPr="00EC1FFE">
        <w:rPr>
          <w:sz w:val="24"/>
          <w:szCs w:val="24"/>
        </w:rPr>
        <w:t xml:space="preserve"> determine </w:t>
      </w:r>
      <w:proofErr w:type="gramStart"/>
      <w:r w:rsidRPr="00EC1FFE">
        <w:rPr>
          <w:sz w:val="24"/>
          <w:szCs w:val="24"/>
        </w:rPr>
        <w:t>whether or not</w:t>
      </w:r>
      <w:proofErr w:type="gramEnd"/>
      <w:r w:rsidRPr="00EC1FFE">
        <w:rPr>
          <w:sz w:val="24"/>
          <w:szCs w:val="24"/>
        </w:rPr>
        <w:t xml:space="preserve"> the item may be recycled or refurbished [30], [31].</w:t>
      </w:r>
    </w:p>
    <w:p w14:paraId="664ED859" w14:textId="77777777" w:rsidR="00EC1FFE" w:rsidRPr="00EC1FFE" w:rsidRDefault="00EC1FFE" w:rsidP="00A058B1">
      <w:pPr>
        <w:spacing w:line="242" w:lineRule="auto"/>
        <w:ind w:left="357" w:right="346"/>
        <w:jc w:val="both"/>
        <w:rPr>
          <w:sz w:val="24"/>
          <w:szCs w:val="24"/>
        </w:rPr>
      </w:pPr>
      <w:r w:rsidRPr="00EC1FFE">
        <w:rPr>
          <w:sz w:val="24"/>
          <w:szCs w:val="24"/>
        </w:rPr>
        <w:t xml:space="preserve"> </w:t>
      </w:r>
      <w:proofErr w:type="gramStart"/>
      <w:r w:rsidRPr="00EC1FFE">
        <w:rPr>
          <w:sz w:val="24"/>
          <w:szCs w:val="24"/>
        </w:rPr>
        <w:t>Due to the fact that</w:t>
      </w:r>
      <w:proofErr w:type="gramEnd"/>
      <w:r w:rsidRPr="00EC1FFE">
        <w:rPr>
          <w:sz w:val="24"/>
          <w:szCs w:val="24"/>
        </w:rPr>
        <w:t xml:space="preserve"> many electronic devices have a design that is both complex and non-modular, which is largely the result of the manufacturer ignoring the "design of X" principle, it is highly challenging to disassemble these products.  Furthermore, the existence of dangerous and poisonous substances, such as lead, mercury, and brominated goods, not only makes recycling that is </w:t>
      </w:r>
      <w:proofErr w:type="gramStart"/>
      <w:r w:rsidRPr="00EC1FFE">
        <w:rPr>
          <w:sz w:val="24"/>
          <w:szCs w:val="24"/>
        </w:rPr>
        <w:t>safe</w:t>
      </w:r>
      <w:proofErr w:type="gramEnd"/>
      <w:r w:rsidRPr="00EC1FFE">
        <w:rPr>
          <w:sz w:val="24"/>
          <w:szCs w:val="24"/>
        </w:rPr>
        <w:t xml:space="preserve"> more difficult, but it also poses a significant risk to both human health and the environment </w:t>
      </w:r>
      <w:proofErr w:type="gramStart"/>
      <w:r w:rsidRPr="00EC1FFE">
        <w:rPr>
          <w:sz w:val="24"/>
          <w:szCs w:val="24"/>
        </w:rPr>
        <w:t>owing to the fact that</w:t>
      </w:r>
      <w:proofErr w:type="gramEnd"/>
      <w:r w:rsidRPr="00EC1FFE">
        <w:rPr>
          <w:sz w:val="24"/>
          <w:szCs w:val="24"/>
        </w:rPr>
        <w:t xml:space="preserve"> it is handled and discarded.  Not only do these hazardous materials make the recycling process more difficult, but they also put the lives of the workers and the people who live in the surrounding area in danger if they are not handled with the utmost care [32], [33], [34].  The manufacturers are only focusing on performance, miniaturization, and aesthetics, which results in some items being so compact that it is difficult to disassemble them and requires certain advanced technology.  Additionally, the real-time data analytics and feedback loops allowed by the internet of things that are generated by reverse logistics operations can continuously inform design changes.  The management of electronic waste should not only incorporate intelligent materials and modular architecture, but it should also allow predictive decision making.  There is a lack of transparency regarding the items that are being used, the locations where these products are being offered, and the demographics of the consumers who are buying them.  It is possible for collectors, recyclers, refurbishers, and disposers to be able to make decisions that are appropriate by </w:t>
      </w:r>
      <w:proofErr w:type="gramStart"/>
      <w:r w:rsidRPr="00EC1FFE">
        <w:rPr>
          <w:sz w:val="24"/>
          <w:szCs w:val="24"/>
        </w:rPr>
        <w:t>taking into account</w:t>
      </w:r>
      <w:proofErr w:type="gramEnd"/>
      <w:r w:rsidRPr="00EC1FFE">
        <w:rPr>
          <w:sz w:val="24"/>
          <w:szCs w:val="24"/>
        </w:rPr>
        <w:t xml:space="preserve"> these minute aspects [35], [36], [37], [38].</w:t>
      </w:r>
    </w:p>
    <w:p w14:paraId="35561269" w14:textId="7AB7447B" w:rsidR="00EC1FFE" w:rsidRDefault="00EC1FFE" w:rsidP="00A058B1">
      <w:pPr>
        <w:spacing w:line="242" w:lineRule="auto"/>
        <w:ind w:left="357" w:right="346"/>
        <w:jc w:val="both"/>
        <w:rPr>
          <w:sz w:val="24"/>
          <w:szCs w:val="24"/>
        </w:rPr>
      </w:pPr>
      <w:r w:rsidRPr="00EC1FFE">
        <w:rPr>
          <w:sz w:val="24"/>
          <w:szCs w:val="24"/>
        </w:rPr>
        <w:t xml:space="preserve">The most important strategy is the adoption of take-back policies at top management. This is because the attitude of senior leadership has a significant impact on the successful implementation of a variety of electronic waste management systems (MSs). Creating collection sites, logistical systems, and ensuring compliance with regulatory standards are all necessary steps in the process of establishing a successful take-back network. To accomplish this, comprehensive strategic planning and steadfast dedication are required, both of which are elements that can only be accomplished through the unyielding determination of senior leaders. It is </w:t>
      </w:r>
      <w:proofErr w:type="gramStart"/>
      <w:r w:rsidRPr="00EC1FFE">
        <w:rPr>
          <w:sz w:val="24"/>
          <w:szCs w:val="24"/>
        </w:rPr>
        <w:t>absolutely necessary</w:t>
      </w:r>
      <w:proofErr w:type="gramEnd"/>
      <w:r w:rsidRPr="00EC1FFE">
        <w:rPr>
          <w:sz w:val="24"/>
          <w:szCs w:val="24"/>
        </w:rPr>
        <w:t xml:space="preserve"> for the upper management of EEE companies to take preventative actions </w:t>
      </w:r>
      <w:proofErr w:type="gramStart"/>
      <w:r w:rsidRPr="00EC1FFE">
        <w:rPr>
          <w:sz w:val="24"/>
          <w:szCs w:val="24"/>
        </w:rPr>
        <w:t>in order to</w:t>
      </w:r>
      <w:proofErr w:type="gramEnd"/>
      <w:r w:rsidRPr="00EC1FFE">
        <w:rPr>
          <w:sz w:val="24"/>
          <w:szCs w:val="24"/>
        </w:rPr>
        <w:t xml:space="preserve"> include practice that is both sustainable and environmentally friendly [32], [35], [38], [39]. According to the findings of a study conducted by the World Economic Forum, the implementation of environmentally responsible procedures within the electronic waste recycling sector has the potential to generate a value of up to $4.5 billion by the year 2030. According to the findings of </w:t>
      </w:r>
      <w:proofErr w:type="gramStart"/>
      <w:r w:rsidRPr="00EC1FFE">
        <w:rPr>
          <w:sz w:val="24"/>
          <w:szCs w:val="24"/>
        </w:rPr>
        <w:t>a number of</w:t>
      </w:r>
      <w:proofErr w:type="gramEnd"/>
      <w:r w:rsidRPr="00EC1FFE">
        <w:rPr>
          <w:sz w:val="24"/>
          <w:szCs w:val="24"/>
        </w:rPr>
        <w:t xml:space="preserve"> research studies, the commitment of senior leadership is a significant factor in the success of electronic waste management in industrialized countries. On the other hand, </w:t>
      </w:r>
      <w:r w:rsidRPr="00EC1FFE">
        <w:rPr>
          <w:sz w:val="24"/>
          <w:szCs w:val="24"/>
        </w:rPr>
        <w:lastRenderedPageBreak/>
        <w:t xml:space="preserve">Indian businesses have had a difficult time complying with legislation regarding electronic waste, which highlights the urgent need to strengthen electronic product return (EPR) activities and establish return procedures that are clearly specified. According to a report that was published not too long ago by the Associated Chambers of Commerce and Industry of India, the insufficient enforcement of regulations regarding electronic waste within the country results in an annual cost of approximately three billion dollars. This cost encompasses environmental degradation, health risks, and resource depletion </w:t>
      </w:r>
      <w:proofErr w:type="gramStart"/>
      <w:r w:rsidRPr="00EC1FFE">
        <w:rPr>
          <w:sz w:val="24"/>
          <w:szCs w:val="24"/>
        </w:rPr>
        <w:t>as a result of</w:t>
      </w:r>
      <w:proofErr w:type="gramEnd"/>
      <w:r w:rsidRPr="00EC1FFE">
        <w:rPr>
          <w:sz w:val="24"/>
          <w:szCs w:val="24"/>
        </w:rPr>
        <w:t xml:space="preserve"> improper management and disposal practices. The establishment of initiatives and regulations is another crucial component of the approach [12], [32], [40]. Through the application of stringent regulations and procedures, developed nations have achieved significant progress in the field of electronic waste management. By complying </w:t>
      </w:r>
      <w:proofErr w:type="gramStart"/>
      <w:r w:rsidRPr="00EC1FFE">
        <w:rPr>
          <w:sz w:val="24"/>
          <w:szCs w:val="24"/>
        </w:rPr>
        <w:t>to</w:t>
      </w:r>
      <w:proofErr w:type="gramEnd"/>
      <w:r w:rsidRPr="00EC1FFE">
        <w:rPr>
          <w:sz w:val="24"/>
          <w:szCs w:val="24"/>
        </w:rPr>
        <w:t xml:space="preserve"> standards such as EPR, RoHS, and the 3Rs, these measures encourage producers to adopt environmentally responsible methods for return and disposal that are environmentally friendly. EPR is used as a technique to motivate original equipment manufacturers (OEMs) to assume responsibility for their products when they reach the end of their lifecycles in the most recent legislative frameworks. </w:t>
      </w:r>
      <w:proofErr w:type="gramStart"/>
      <w:r w:rsidRPr="00EC1FFE">
        <w:rPr>
          <w:sz w:val="24"/>
          <w:szCs w:val="24"/>
        </w:rPr>
        <w:t>More and more</w:t>
      </w:r>
      <w:proofErr w:type="gramEnd"/>
      <w:r w:rsidRPr="00EC1FFE">
        <w:rPr>
          <w:sz w:val="24"/>
          <w:szCs w:val="24"/>
        </w:rPr>
        <w:t xml:space="preserve"> developing nations are beginning to adopt strategies that are analogous to these. It is imperative that nations such as India acknowledge the fact that the successful management of electronic waste is contingent upon the effective implementation and monitoring of directives and regulations [41], [41], [42]. As stated by the Global E-waste Monitor (2024), attentive monitoring and management of electronic trash has the potential to unleash the recovery of precious materials that are estimated to be worth around $57 billion. Following that, MS6 (Smart technologies for sustainable recycling network) is ranked third with a Q value of 0.0226 according to the rankings. According to Debnath et al. (2024), the incorporation of a dependable logistics network is of the utmost importance for the efficient stacking, transportation, and environmentally responsible recycling of things that have been returned. Only via consistent coordination between the many different SC actors will this advanced network be able to flourish. </w:t>
      </w:r>
      <w:proofErr w:type="gramStart"/>
      <w:r w:rsidRPr="00EC1FFE">
        <w:rPr>
          <w:sz w:val="24"/>
          <w:szCs w:val="24"/>
        </w:rPr>
        <w:t>In order to</w:t>
      </w:r>
      <w:proofErr w:type="gramEnd"/>
      <w:r w:rsidRPr="00EC1FFE">
        <w:rPr>
          <w:sz w:val="24"/>
          <w:szCs w:val="24"/>
        </w:rPr>
        <w:t xml:space="preserve"> achieve this goal, the utilization of internet-based and smart technologies can speed up communication operations, as well as streamline the collection and classification of information technology trash [43]. Cooperation between SC partners and recyclers of electronic waste is an essential component. In the literature, the crucial importance of collaboration in the management of electronic waste in India is stressed. This is because many players in the management of electronic trash now operate in isolation. Leclerc and urge for the formation of strategic alliances among players involved in the management of electronic waste, noting a vast number of benefits, including increased efficiency in the collection, processing, and recycling of electronic trash. By working closely together, SC partners and recyclers </w:t>
      </w:r>
      <w:proofErr w:type="gramStart"/>
      <w:r w:rsidRPr="00EC1FFE">
        <w:rPr>
          <w:sz w:val="24"/>
          <w:szCs w:val="24"/>
        </w:rPr>
        <w:t>have the ability to</w:t>
      </w:r>
      <w:proofErr w:type="gramEnd"/>
      <w:r w:rsidRPr="00EC1FFE">
        <w:rPr>
          <w:sz w:val="24"/>
          <w:szCs w:val="24"/>
        </w:rPr>
        <w:t xml:space="preserve"> optimize processes, reduce expenses, and maximize the overall value retrieved from materials that </w:t>
      </w:r>
      <w:proofErr w:type="gramStart"/>
      <w:r w:rsidRPr="00EC1FFE">
        <w:rPr>
          <w:sz w:val="24"/>
          <w:szCs w:val="24"/>
        </w:rPr>
        <w:t>are considered to be</w:t>
      </w:r>
      <w:proofErr w:type="gramEnd"/>
      <w:r w:rsidRPr="00EC1FFE">
        <w:rPr>
          <w:sz w:val="24"/>
          <w:szCs w:val="24"/>
        </w:rPr>
        <w:t xml:space="preserve"> electronic waste. According to projections made by the Global E-waste Monitor (2024), the externalized costs of electronic trash are expected to exceed $78 billion by the year 2030 if current practices </w:t>
      </w:r>
      <w:proofErr w:type="gramStart"/>
      <w:r w:rsidRPr="00EC1FFE">
        <w:rPr>
          <w:sz w:val="24"/>
          <w:szCs w:val="24"/>
        </w:rPr>
        <w:t>be</w:t>
      </w:r>
      <w:proofErr w:type="gramEnd"/>
      <w:r w:rsidRPr="00EC1FFE">
        <w:rPr>
          <w:sz w:val="24"/>
          <w:szCs w:val="24"/>
        </w:rPr>
        <w:t xml:space="preserve"> maintained. In </w:t>
      </w:r>
      <w:r w:rsidRPr="00EC1FFE">
        <w:rPr>
          <w:sz w:val="24"/>
          <w:szCs w:val="24"/>
        </w:rPr>
        <w:lastRenderedPageBreak/>
        <w:t xml:space="preserve">addition, this analysis underscores the fact that systematic cooperation within the e-waste SC has the potential to save a large $10 billion in treatment expenses </w:t>
      </w:r>
      <w:proofErr w:type="gramStart"/>
      <w:r w:rsidRPr="00EC1FFE">
        <w:rPr>
          <w:sz w:val="24"/>
          <w:szCs w:val="24"/>
        </w:rPr>
        <w:t>and also</w:t>
      </w:r>
      <w:proofErr w:type="gramEnd"/>
      <w:r w:rsidRPr="00EC1FFE">
        <w:rPr>
          <w:sz w:val="24"/>
          <w:szCs w:val="24"/>
        </w:rPr>
        <w:t xml:space="preserve"> yield $28 billion worth of recovered e-waste metals [1], [9], [43]. Furthermore, collaborative efforts in the management of electronic waste contribute to regulatory compliance and reduce the danger of incurring fines or penalties for inappropriate disposal procedures, which ultimately results in cost savings for the organizations that are participating. Green design and manufacturing by original equipment manufacturers (OEMs) is a proactive strategy that has the potential to successfully minimize the problem of electronic waste. It is possible to considerably improve the recovery phase of end-of-life items by developing environmentally friendly products that are made from materials that are easily recyclable [44], [45]. Integration of facilities for warehousing, shipping, and recycling is a strategy that further emphasizes the role that original equipment manufacturers play in the management of electronic waste. It is possible that the management of channels, networks, and inventories could be improved by the integration of SC and RL. It is emphasized by the Global E-waste Monitor (2024) that the strategy known as Development of sustainable reverse SC has the potential to generate an estimated economic value of $52 billion on a global scale. This is because the strategy focuses on efficiently managing electronic waste through the implementation of sustainable reverse SC techniques. Leading Indian firms including as Videocon, Voltas, HCL, BPL, and Godrej have been compelled </w:t>
      </w:r>
      <w:proofErr w:type="gramStart"/>
      <w:r w:rsidRPr="00EC1FFE">
        <w:rPr>
          <w:sz w:val="24"/>
          <w:szCs w:val="24"/>
        </w:rPr>
        <w:t>as a result of</w:t>
      </w:r>
      <w:proofErr w:type="gramEnd"/>
      <w:r w:rsidRPr="00EC1FFE">
        <w:rPr>
          <w:sz w:val="24"/>
          <w:szCs w:val="24"/>
        </w:rPr>
        <w:t xml:space="preserve"> this to take proactive measures towards the implementation of sustainable reverse SC projects.</w:t>
      </w:r>
    </w:p>
    <w:p w14:paraId="2608A03B" w14:textId="77777777" w:rsidR="00EC1FFE" w:rsidRDefault="00EC1FFE" w:rsidP="00EC1FFE">
      <w:pPr>
        <w:spacing w:line="276" w:lineRule="auto"/>
        <w:ind w:firstLine="284"/>
        <w:jc w:val="both"/>
        <w:rPr>
          <w:sz w:val="24"/>
          <w:szCs w:val="24"/>
        </w:rPr>
      </w:pPr>
    </w:p>
    <w:p w14:paraId="5819D9B9" w14:textId="69E2BC7D" w:rsidR="00EC1FFE" w:rsidRDefault="00EC1FFE" w:rsidP="00EC1FFE">
      <w:pPr>
        <w:pStyle w:val="Heading1"/>
        <w:spacing w:before="21" w:line="266" w:lineRule="exact"/>
        <w:ind w:left="355"/>
        <w:rPr>
          <w:spacing w:val="-2"/>
        </w:rPr>
      </w:pPr>
      <w:r w:rsidRPr="00EC1FFE">
        <w:rPr>
          <w:spacing w:val="-2"/>
        </w:rPr>
        <w:t>Conclusion</w:t>
      </w:r>
    </w:p>
    <w:p w14:paraId="7741C393" w14:textId="77777777" w:rsidR="00EC1FFE" w:rsidRDefault="00EC1FFE" w:rsidP="00EC1FFE"/>
    <w:p w14:paraId="6F19E164" w14:textId="42647E7C" w:rsidR="00EC1FFE" w:rsidRPr="00EC1FFE" w:rsidRDefault="00EC1FFE" w:rsidP="00A058B1">
      <w:pPr>
        <w:spacing w:line="242" w:lineRule="auto"/>
        <w:ind w:left="357" w:right="346"/>
        <w:jc w:val="both"/>
        <w:rPr>
          <w:sz w:val="24"/>
          <w:szCs w:val="24"/>
        </w:rPr>
      </w:pPr>
      <w:r w:rsidRPr="00EC1FFE">
        <w:rPr>
          <w:sz w:val="24"/>
          <w:szCs w:val="24"/>
        </w:rPr>
        <w:t xml:space="preserve">This study contributes to the body of knowledge by recognizing and positioning the role of Industry 4.0 and 5.0 in sustainable e-waste management. It fills the current gap between new technological paradigms and sustainability by emphasizing the capabilities of human-centric technologies, such as AI, IoT, </w:t>
      </w:r>
      <w:proofErr w:type="spellStart"/>
      <w:r w:rsidRPr="00EC1FFE">
        <w:rPr>
          <w:sz w:val="24"/>
          <w:szCs w:val="24"/>
        </w:rPr>
        <w:t>cobots</w:t>
      </w:r>
      <w:proofErr w:type="spellEnd"/>
      <w:r w:rsidRPr="00EC1FFE">
        <w:rPr>
          <w:sz w:val="24"/>
          <w:szCs w:val="24"/>
        </w:rPr>
        <w:t>, and blockchain, to revolutionize e-waste management. The study also reveals critical strategies in implementing Industry 4.0 and 5.0, including infrastructural constraints, skill gaps, and regulatory challenges, thereby providing avenues for subsequent studies and policy formulation in this regard.</w:t>
      </w:r>
    </w:p>
    <w:p w14:paraId="4EE8B4CF" w14:textId="77777777" w:rsidR="00EC1FFE" w:rsidRPr="00EC1FFE" w:rsidRDefault="00EC1FFE" w:rsidP="00A058B1">
      <w:pPr>
        <w:spacing w:line="242" w:lineRule="auto"/>
        <w:ind w:left="357" w:right="346"/>
        <w:jc w:val="both"/>
        <w:rPr>
          <w:sz w:val="24"/>
          <w:szCs w:val="24"/>
        </w:rPr>
      </w:pPr>
      <w:r w:rsidRPr="00EC1FFE">
        <w:rPr>
          <w:sz w:val="24"/>
          <w:szCs w:val="24"/>
        </w:rPr>
        <w:t xml:space="preserve">The outcome of this study also benefits managers and policymakers, as </w:t>
      </w:r>
      <w:proofErr w:type="spellStart"/>
      <w:r w:rsidRPr="00EC1FFE">
        <w:rPr>
          <w:sz w:val="24"/>
          <w:szCs w:val="24"/>
        </w:rPr>
        <w:t>organisations</w:t>
      </w:r>
      <w:proofErr w:type="spellEnd"/>
      <w:r w:rsidRPr="00EC1FFE">
        <w:rPr>
          <w:sz w:val="24"/>
          <w:szCs w:val="24"/>
        </w:rPr>
        <w:t xml:space="preserve"> must adopt well-structured policies and strategies to manage e-waste sustainably and responsibly. Corporate leaders should integrate sustainability into their business models by implementing Extended Producer Responsibility (EPR) policies, ensuring that manufacturers take responsibility for the entire life cycle of their products. The shift towards circular economy models requires businesses to adopt sustainable supply chain practices, emphasizing the refurbishment, remanufacturing, and recycling of materials over traditional linear disposal methods. Recyclers can leverage AI, IoT, and </w:t>
      </w:r>
      <w:proofErr w:type="spellStart"/>
      <w:r w:rsidRPr="00EC1FFE">
        <w:rPr>
          <w:sz w:val="24"/>
          <w:szCs w:val="24"/>
        </w:rPr>
        <w:t>cobots</w:t>
      </w:r>
      <w:proofErr w:type="spellEnd"/>
      <w:r w:rsidRPr="00EC1FFE">
        <w:rPr>
          <w:sz w:val="24"/>
          <w:szCs w:val="24"/>
        </w:rPr>
        <w:t xml:space="preserve"> to enhance efficiency, safety, and recovery rates in disassembling and sorting operations. Manufacturers can adopt the digital product passport concept and design-for-</w:t>
      </w:r>
      <w:r w:rsidRPr="00EC1FFE">
        <w:rPr>
          <w:sz w:val="24"/>
          <w:szCs w:val="24"/>
        </w:rPr>
        <w:lastRenderedPageBreak/>
        <w:t xml:space="preserve">disassembly practices to achieve sustainable end-of-life management. Consumers can be enabled by knowledge and intelligent disposal through Industry4.0 and   5.0 technologies. </w:t>
      </w:r>
      <w:proofErr w:type="spellStart"/>
      <w:r w:rsidRPr="00EC1FFE">
        <w:rPr>
          <w:sz w:val="24"/>
          <w:szCs w:val="24"/>
        </w:rPr>
        <w:t>Organisations</w:t>
      </w:r>
      <w:proofErr w:type="spellEnd"/>
      <w:r w:rsidRPr="00EC1FFE">
        <w:rPr>
          <w:sz w:val="24"/>
          <w:szCs w:val="24"/>
        </w:rPr>
        <w:t xml:space="preserve"> must also establish reverse logistics systems, allowing the efficient collection and disposal of outdated electronic products.  Furthermore, managerial decision-making should focus on aligning e-waste management with corporate social responsibility (CSR) initiatives, fostering sustainable business practices that enhance the brand reputation while minimizing environmental impacts. Financial investment in green technologies and AI-driven waste management solutions can also optimize e-waste processing, reduce costs, and improve efficiency and effectiveness.</w:t>
      </w:r>
    </w:p>
    <w:p w14:paraId="7D79E278" w14:textId="51EAD21B" w:rsidR="001359E4" w:rsidRDefault="00EC1FFE" w:rsidP="00A058B1">
      <w:pPr>
        <w:spacing w:line="242" w:lineRule="auto"/>
        <w:ind w:left="357" w:right="346"/>
        <w:jc w:val="both"/>
        <w:rPr>
          <w:sz w:val="24"/>
          <w:szCs w:val="24"/>
        </w:rPr>
      </w:pPr>
      <w:r w:rsidRPr="00EC1FFE">
        <w:rPr>
          <w:sz w:val="24"/>
          <w:szCs w:val="24"/>
        </w:rPr>
        <w:t xml:space="preserve">This study examines the transformative role of Industry 4.0 and 5.0 in promoting sustainable electronic waste management by identifying its key applications and the strategies associated with their implementation. Its further places in context the potential of human-centric technologies, such as artificial intelligence, the Internet of Things, collaborative robots, and blockchain, to make electronic waste management safer, more effective, and circular. The study enriches both theoretical and practical understanding by providing valuable recommendations to policymakers, manufacturers, recyclers, and consumers. </w:t>
      </w:r>
      <w:proofErr w:type="gramStart"/>
      <w:r w:rsidRPr="00EC1FFE">
        <w:rPr>
          <w:sz w:val="24"/>
          <w:szCs w:val="24"/>
        </w:rPr>
        <w:t>The study,</w:t>
      </w:r>
      <w:proofErr w:type="gramEnd"/>
      <w:r w:rsidRPr="00EC1FFE">
        <w:rPr>
          <w:sz w:val="24"/>
          <w:szCs w:val="24"/>
        </w:rPr>
        <w:t xml:space="preserve"> however, has some limitations. It is highly conceptual and lacks empirical evidence, as supported by case studies or field data. For that matter, the heterogeneity of technological preparedness and policy regimes across regions limits the generalizability of the findings. Quantitative assessments, sectoral applications, and longitudinal studies may be the focus of future studies to study the real-world impacts of implementation.</w:t>
      </w:r>
    </w:p>
    <w:p w14:paraId="5E944072" w14:textId="77777777" w:rsidR="00AE46C3" w:rsidRDefault="00000000">
      <w:pPr>
        <w:pStyle w:val="Heading1"/>
        <w:spacing w:before="208"/>
        <w:ind w:left="355"/>
      </w:pPr>
      <w:r>
        <w:t>CONSENT</w:t>
      </w:r>
      <w:r>
        <w:rPr>
          <w:spacing w:val="-4"/>
        </w:rPr>
        <w:t xml:space="preserve"> </w:t>
      </w:r>
      <w:r>
        <w:t>FOR</w:t>
      </w:r>
      <w:r>
        <w:rPr>
          <w:spacing w:val="-4"/>
        </w:rPr>
        <w:t xml:space="preserve"> </w:t>
      </w:r>
      <w:r>
        <w:rPr>
          <w:spacing w:val="-2"/>
        </w:rPr>
        <w:t>PUBLICATON</w:t>
      </w:r>
    </w:p>
    <w:p w14:paraId="78792D27" w14:textId="77777777" w:rsidR="00AE46C3" w:rsidRDefault="00000000">
      <w:pPr>
        <w:pStyle w:val="BodyText"/>
        <w:spacing w:before="272"/>
        <w:ind w:left="355"/>
      </w:pPr>
      <w:r>
        <w:t xml:space="preserve">None </w:t>
      </w:r>
      <w:r>
        <w:rPr>
          <w:spacing w:val="-2"/>
        </w:rPr>
        <w:t>Declare</w:t>
      </w:r>
    </w:p>
    <w:p w14:paraId="5BC625E8" w14:textId="77777777" w:rsidR="00AE46C3" w:rsidRDefault="00000000">
      <w:pPr>
        <w:pStyle w:val="Heading1"/>
        <w:spacing w:before="252"/>
        <w:ind w:left="355"/>
      </w:pPr>
      <w:r>
        <w:t>CONFLICT</w:t>
      </w:r>
      <w:r>
        <w:rPr>
          <w:spacing w:val="-4"/>
        </w:rPr>
        <w:t xml:space="preserve"> </w:t>
      </w:r>
      <w:r>
        <w:t>OF</w:t>
      </w:r>
      <w:r>
        <w:rPr>
          <w:spacing w:val="-4"/>
        </w:rPr>
        <w:t xml:space="preserve"> </w:t>
      </w:r>
      <w:r>
        <w:rPr>
          <w:spacing w:val="-2"/>
        </w:rPr>
        <w:t>INTEREST</w:t>
      </w:r>
    </w:p>
    <w:p w14:paraId="5BA90F1E" w14:textId="77777777" w:rsidR="00AE46C3" w:rsidRDefault="00000000">
      <w:pPr>
        <w:pStyle w:val="BodyText"/>
        <w:spacing w:before="272"/>
        <w:ind w:left="355"/>
      </w:pPr>
      <w:r>
        <w:t xml:space="preserve">None </w:t>
      </w:r>
      <w:r>
        <w:rPr>
          <w:spacing w:val="-2"/>
        </w:rPr>
        <w:t>Declare</w:t>
      </w:r>
    </w:p>
    <w:p w14:paraId="7FB5E9EE" w14:textId="77777777" w:rsidR="00AE46C3" w:rsidRDefault="00000000">
      <w:pPr>
        <w:pStyle w:val="Heading1"/>
        <w:spacing w:before="251"/>
        <w:ind w:left="355"/>
      </w:pPr>
      <w:r>
        <w:rPr>
          <w:spacing w:val="-2"/>
        </w:rPr>
        <w:t>ACKNOWLEDGEMENT</w:t>
      </w:r>
    </w:p>
    <w:p w14:paraId="00DC4F38" w14:textId="77777777" w:rsidR="00AE46C3" w:rsidRDefault="00000000">
      <w:pPr>
        <w:pStyle w:val="BodyText"/>
        <w:spacing w:before="273"/>
        <w:ind w:left="355"/>
      </w:pPr>
      <w:r>
        <w:t xml:space="preserve">None </w:t>
      </w:r>
      <w:r>
        <w:rPr>
          <w:spacing w:val="-2"/>
        </w:rPr>
        <w:t>Declare</w:t>
      </w:r>
    </w:p>
    <w:p w14:paraId="0FBF3EAA" w14:textId="604CBB38" w:rsidR="00AE46C3" w:rsidRDefault="00BE2C1E">
      <w:pPr>
        <w:tabs>
          <w:tab w:val="left" w:pos="4467"/>
        </w:tabs>
        <w:ind w:left="355"/>
        <w:jc w:val="both"/>
        <w:rPr>
          <w:b/>
          <w:sz w:val="16"/>
        </w:rPr>
      </w:pPr>
      <w:r>
        <w:rPr>
          <w:b/>
          <w:i/>
          <w:sz w:val="16"/>
        </w:rPr>
        <w:t xml:space="preserve">  </w:t>
      </w:r>
    </w:p>
    <w:p w14:paraId="74B7BDA3" w14:textId="77777777" w:rsidR="00AE46C3" w:rsidRDefault="00000000">
      <w:pPr>
        <w:pStyle w:val="Heading1"/>
        <w:spacing w:before="0"/>
        <w:ind w:left="355"/>
      </w:pPr>
      <w:r>
        <w:rPr>
          <w:spacing w:val="-2"/>
        </w:rPr>
        <w:t>REFERENCES</w:t>
      </w:r>
    </w:p>
    <w:p w14:paraId="39FFEDEF" w14:textId="79DDA3D2" w:rsidR="00AE46C3" w:rsidRDefault="00BE2C1E" w:rsidP="00BE2C1E">
      <w:pPr>
        <w:spacing w:before="37"/>
        <w:ind w:left="339"/>
        <w:jc w:val="both"/>
        <w:rPr>
          <w:sz w:val="16"/>
        </w:rPr>
      </w:pPr>
      <w:r>
        <w:rPr>
          <w:color w:val="FF0000"/>
          <w:sz w:val="16"/>
        </w:rPr>
        <w:t xml:space="preserve">  </w:t>
      </w:r>
    </w:p>
    <w:p w14:paraId="1A54E280" w14:textId="633DF25C"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T. S. Gaur and V. Yadav, ‘Modeling of Challenges to Industry 4.0 in E-waste Management’, in 2024 IEEE International Conference on Contemporary Computing and Communications (InC4), Bangalore, India: IEEE, Mar. 2024, pp. 1–6. </w:t>
      </w:r>
      <w:proofErr w:type="spellStart"/>
      <w:r w:rsidRPr="00BE2C1E">
        <w:rPr>
          <w:sz w:val="18"/>
        </w:rPr>
        <w:t>doi</w:t>
      </w:r>
      <w:proofErr w:type="spellEnd"/>
      <w:r w:rsidRPr="00BE2C1E">
        <w:rPr>
          <w:sz w:val="18"/>
        </w:rPr>
        <w:t>: 10.1109/InC460750.2024.10649294.</w:t>
      </w:r>
    </w:p>
    <w:p w14:paraId="45821A19" w14:textId="5A879248"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S. Arya and S. Kumar, ‘E-waste in India </w:t>
      </w:r>
      <w:proofErr w:type="gramStart"/>
      <w:r w:rsidRPr="00BE2C1E">
        <w:rPr>
          <w:sz w:val="18"/>
        </w:rPr>
        <w:t>at a glance</w:t>
      </w:r>
      <w:proofErr w:type="gramEnd"/>
      <w:r w:rsidRPr="00BE2C1E">
        <w:rPr>
          <w:sz w:val="18"/>
        </w:rPr>
        <w:t xml:space="preserve">: Current trends, regulations, challenges and management strategies’, J. Clean. Prod., vol. 271, Oct. 2020, </w:t>
      </w:r>
      <w:proofErr w:type="spellStart"/>
      <w:r w:rsidRPr="00BE2C1E">
        <w:rPr>
          <w:sz w:val="18"/>
        </w:rPr>
        <w:t>doi</w:t>
      </w:r>
      <w:proofErr w:type="spellEnd"/>
      <w:r w:rsidRPr="00BE2C1E">
        <w:rPr>
          <w:sz w:val="18"/>
        </w:rPr>
        <w:t>: 10.1016/j.jclepro.2020.122707.</w:t>
      </w:r>
    </w:p>
    <w:p w14:paraId="2B300381" w14:textId="1E03AC59"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B. Ádám et al., ‘From inequitable to sustainable e-waste processing for reduction of impact on human health and the environment’, Environ. Res., vol. 194, 2021, </w:t>
      </w:r>
      <w:proofErr w:type="spellStart"/>
      <w:r w:rsidRPr="00BE2C1E">
        <w:rPr>
          <w:sz w:val="18"/>
        </w:rPr>
        <w:t>doi</w:t>
      </w:r>
      <w:proofErr w:type="spellEnd"/>
      <w:r w:rsidRPr="00BE2C1E">
        <w:rPr>
          <w:sz w:val="18"/>
        </w:rPr>
        <w:t>: 10.1016/j.envres.2021.110728.</w:t>
      </w:r>
    </w:p>
    <w:p w14:paraId="6C033E35" w14:textId="0DF7A428"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S. M. Al-Salem et al., ‘On the implementation of the circular economy route for E-waste management: A critical review and an analysis for the case of the state of Kuwait’, J. Environ. Manage., vol. 323, p. 116181, Dec. 2022, </w:t>
      </w:r>
      <w:proofErr w:type="spellStart"/>
      <w:r w:rsidRPr="00BE2C1E">
        <w:rPr>
          <w:sz w:val="18"/>
        </w:rPr>
        <w:t>doi</w:t>
      </w:r>
      <w:proofErr w:type="spellEnd"/>
      <w:r w:rsidRPr="00BE2C1E">
        <w:rPr>
          <w:sz w:val="18"/>
        </w:rPr>
        <w:t>: 10.1016/j.jenvman.2022.116181.</w:t>
      </w:r>
    </w:p>
    <w:p w14:paraId="537668FF" w14:textId="7061537E"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lastRenderedPageBreak/>
        <w:t xml:space="preserve">G. Anandh, S. </w:t>
      </w:r>
      <w:proofErr w:type="spellStart"/>
      <w:r w:rsidRPr="00BE2C1E">
        <w:rPr>
          <w:sz w:val="18"/>
        </w:rPr>
        <w:t>PrasannaVenkatesan</w:t>
      </w:r>
      <w:proofErr w:type="spellEnd"/>
      <w:r w:rsidRPr="00BE2C1E">
        <w:rPr>
          <w:sz w:val="18"/>
        </w:rPr>
        <w:t xml:space="preserve">, M. Goh, and K. </w:t>
      </w:r>
      <w:proofErr w:type="spellStart"/>
      <w:proofErr w:type="gramStart"/>
      <w:r w:rsidRPr="00BE2C1E">
        <w:rPr>
          <w:sz w:val="18"/>
        </w:rPr>
        <w:t>Mathiyazhagan</w:t>
      </w:r>
      <w:proofErr w:type="spellEnd"/>
      <w:r w:rsidRPr="00BE2C1E">
        <w:rPr>
          <w:sz w:val="18"/>
        </w:rPr>
        <w:t>, ‘</w:t>
      </w:r>
      <w:proofErr w:type="gramEnd"/>
      <w:r w:rsidRPr="00BE2C1E">
        <w:rPr>
          <w:sz w:val="18"/>
        </w:rPr>
        <w:t xml:space="preserve">Reuse assessment of WEEE: Systematic review of emerging themes and research directions’, J. Environ. Manage., vol. 287, p. 112335, Jun. 2021, </w:t>
      </w:r>
      <w:proofErr w:type="spellStart"/>
      <w:r w:rsidRPr="00BE2C1E">
        <w:rPr>
          <w:sz w:val="18"/>
        </w:rPr>
        <w:t>doi</w:t>
      </w:r>
      <w:proofErr w:type="spellEnd"/>
      <w:r w:rsidRPr="00BE2C1E">
        <w:rPr>
          <w:sz w:val="18"/>
        </w:rPr>
        <w:t>: 10.1016/j.jenvman.2021.112335.</w:t>
      </w:r>
    </w:p>
    <w:p w14:paraId="00A6CE4A" w14:textId="60CCF51E"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T. </w:t>
      </w:r>
      <w:proofErr w:type="gramStart"/>
      <w:r w:rsidRPr="00BE2C1E">
        <w:rPr>
          <w:sz w:val="18"/>
        </w:rPr>
        <w:t>Andersen, ‘</w:t>
      </w:r>
      <w:proofErr w:type="gramEnd"/>
      <w:r w:rsidRPr="00BE2C1E">
        <w:rPr>
          <w:sz w:val="18"/>
        </w:rPr>
        <w:t xml:space="preserve">A comparative study of national variations of the European WEEE directive: manufacturer’s view’, Environ. Sci. </w:t>
      </w:r>
      <w:proofErr w:type="spellStart"/>
      <w:r w:rsidRPr="00BE2C1E">
        <w:rPr>
          <w:sz w:val="18"/>
        </w:rPr>
        <w:t>Pollut</w:t>
      </w:r>
      <w:proofErr w:type="spellEnd"/>
      <w:r w:rsidRPr="00BE2C1E">
        <w:rPr>
          <w:sz w:val="18"/>
        </w:rPr>
        <w:t xml:space="preserve">. Res., vol. 29, no. 14, pp. 19920–19939, Mar. 2022, </w:t>
      </w:r>
      <w:proofErr w:type="spellStart"/>
      <w:r w:rsidRPr="00BE2C1E">
        <w:rPr>
          <w:sz w:val="18"/>
        </w:rPr>
        <w:t>doi</w:t>
      </w:r>
      <w:proofErr w:type="spellEnd"/>
      <w:r w:rsidRPr="00BE2C1E">
        <w:rPr>
          <w:sz w:val="18"/>
        </w:rPr>
        <w:t>: 10.1007/s11356-021-13206-z.</w:t>
      </w:r>
    </w:p>
    <w:p w14:paraId="1A44A395" w14:textId="31E472EA"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J. Cao et al., ‘WEEE recycling in Zhejiang Province, China: generation, treatment, and public awareness’, J. Clean. Prod., vol. 127, pp. 311–324, Oct. 2016, </w:t>
      </w:r>
      <w:proofErr w:type="spellStart"/>
      <w:r w:rsidRPr="00BE2C1E">
        <w:rPr>
          <w:sz w:val="18"/>
        </w:rPr>
        <w:t>doi</w:t>
      </w:r>
      <w:proofErr w:type="spellEnd"/>
      <w:r w:rsidRPr="00BE2C1E">
        <w:rPr>
          <w:sz w:val="18"/>
        </w:rPr>
        <w:t>: 10.1016/j.jclepro.2016.03.147.</w:t>
      </w:r>
    </w:p>
    <w:p w14:paraId="56445588" w14:textId="24194DE1"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T. S. Gaur, V. Yadav, S. Mittal, and M. K. Sharma, ‘A systematic review on sustainable E-waste management: challenges, circular economy practices, and a conceptual framework’, Manag. Environ. Qual. Int. J., vol. 35, no. 4, pp. 858–884, May 2024, </w:t>
      </w:r>
      <w:proofErr w:type="spellStart"/>
      <w:r w:rsidRPr="00BE2C1E">
        <w:rPr>
          <w:sz w:val="18"/>
        </w:rPr>
        <w:t>doi</w:t>
      </w:r>
      <w:proofErr w:type="spellEnd"/>
      <w:r w:rsidRPr="00BE2C1E">
        <w:rPr>
          <w:sz w:val="18"/>
        </w:rPr>
        <w:t>: 10.1108/MEQ-05-2023-0139.</w:t>
      </w:r>
    </w:p>
    <w:p w14:paraId="169235E9" w14:textId="79CD8687"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T. S. Gaur, V. Yadav, S. Prakash, and A. </w:t>
      </w:r>
      <w:proofErr w:type="gramStart"/>
      <w:r w:rsidRPr="00BE2C1E">
        <w:rPr>
          <w:sz w:val="18"/>
        </w:rPr>
        <w:t>Panwar, ‘</w:t>
      </w:r>
      <w:proofErr w:type="gramEnd"/>
      <w:r w:rsidRPr="00BE2C1E">
        <w:rPr>
          <w:sz w:val="18"/>
        </w:rPr>
        <w:t xml:space="preserve">Integration of industry 4.0 and circular economy for sustainable E-waste management’, Manag. Environ. Qual. Int. J., Mar. 2025, </w:t>
      </w:r>
      <w:proofErr w:type="spellStart"/>
      <w:r w:rsidRPr="00BE2C1E">
        <w:rPr>
          <w:sz w:val="18"/>
        </w:rPr>
        <w:t>doi</w:t>
      </w:r>
      <w:proofErr w:type="spellEnd"/>
      <w:r w:rsidRPr="00BE2C1E">
        <w:rPr>
          <w:sz w:val="18"/>
        </w:rPr>
        <w:t>: 10.1108/MEQ-07-2024-0277.</w:t>
      </w:r>
    </w:p>
    <w:p w14:paraId="022AF23B" w14:textId="5CAEE86B"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F. Alam Khan, M. Asif, A. Ahmad, M. Alharbi, and H. </w:t>
      </w:r>
      <w:proofErr w:type="spellStart"/>
      <w:proofErr w:type="gramStart"/>
      <w:r w:rsidRPr="00BE2C1E">
        <w:rPr>
          <w:sz w:val="18"/>
        </w:rPr>
        <w:t>Aljuaid</w:t>
      </w:r>
      <w:proofErr w:type="spellEnd"/>
      <w:r w:rsidRPr="00BE2C1E">
        <w:rPr>
          <w:sz w:val="18"/>
        </w:rPr>
        <w:t>, ‘</w:t>
      </w:r>
      <w:proofErr w:type="gramEnd"/>
      <w:r w:rsidRPr="00BE2C1E">
        <w:rPr>
          <w:sz w:val="18"/>
        </w:rPr>
        <w:t xml:space="preserve">Blockchain technology, improvement suggestions, security challenges on smart grid and its application in healthcare for sustainable development’, Sustain. Cities Soc., vol. 55, 2020, </w:t>
      </w:r>
      <w:proofErr w:type="spellStart"/>
      <w:r w:rsidRPr="00BE2C1E">
        <w:rPr>
          <w:sz w:val="18"/>
        </w:rPr>
        <w:t>doi</w:t>
      </w:r>
      <w:proofErr w:type="spellEnd"/>
      <w:r w:rsidRPr="00BE2C1E">
        <w:rPr>
          <w:sz w:val="18"/>
        </w:rPr>
        <w:t>: 10.1016/j.scs.2020.102018.</w:t>
      </w:r>
    </w:p>
    <w:p w14:paraId="449B78F5" w14:textId="3D1748FB"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M. Al Amin and R. </w:t>
      </w:r>
      <w:proofErr w:type="gramStart"/>
      <w:r w:rsidRPr="00BE2C1E">
        <w:rPr>
          <w:sz w:val="18"/>
        </w:rPr>
        <w:t>Baldacci, ‘</w:t>
      </w:r>
      <w:proofErr w:type="gramEnd"/>
      <w:r w:rsidRPr="00BE2C1E">
        <w:rPr>
          <w:sz w:val="18"/>
        </w:rPr>
        <w:t xml:space="preserve">Blockchain Technology and Industry 5.0 synergy for sustainable development in RMG industries: an ISM and fuzzy DEMATEL approach’, </w:t>
      </w:r>
      <w:proofErr w:type="spellStart"/>
      <w:r w:rsidRPr="00BE2C1E">
        <w:rPr>
          <w:sz w:val="18"/>
        </w:rPr>
        <w:t>Discov</w:t>
      </w:r>
      <w:proofErr w:type="spellEnd"/>
      <w:r w:rsidRPr="00BE2C1E">
        <w:rPr>
          <w:sz w:val="18"/>
        </w:rPr>
        <w:t xml:space="preserve">. Sustain., vol. 5, no. 1, p. 464, Dec. 2024, </w:t>
      </w:r>
      <w:proofErr w:type="spellStart"/>
      <w:r w:rsidRPr="00BE2C1E">
        <w:rPr>
          <w:sz w:val="18"/>
        </w:rPr>
        <w:t>doi</w:t>
      </w:r>
      <w:proofErr w:type="spellEnd"/>
      <w:r w:rsidRPr="00BE2C1E">
        <w:rPr>
          <w:sz w:val="18"/>
        </w:rPr>
        <w:t>: 10.1007/s43621-024-00696-3.</w:t>
      </w:r>
    </w:p>
    <w:p w14:paraId="1B7C1956" w14:textId="4157A58B"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M. A. </w:t>
      </w:r>
      <w:proofErr w:type="gramStart"/>
      <w:r w:rsidRPr="00BE2C1E">
        <w:rPr>
          <w:sz w:val="18"/>
        </w:rPr>
        <w:t>Darzi, ‘</w:t>
      </w:r>
      <w:proofErr w:type="gramEnd"/>
      <w:r w:rsidRPr="00BE2C1E">
        <w:rPr>
          <w:sz w:val="18"/>
        </w:rPr>
        <w:t xml:space="preserve">Evaluating e-waste mitigation strategies based on industry 5.0 enablers: An integrated scenario-based BWM and F-VIKOR approach’, J. Environ. Manage., vol. 373, p. 123999, Jan. 2025, </w:t>
      </w:r>
      <w:proofErr w:type="spellStart"/>
      <w:r w:rsidRPr="00BE2C1E">
        <w:rPr>
          <w:sz w:val="18"/>
        </w:rPr>
        <w:t>doi</w:t>
      </w:r>
      <w:proofErr w:type="spellEnd"/>
      <w:r w:rsidRPr="00BE2C1E">
        <w:rPr>
          <w:sz w:val="18"/>
        </w:rPr>
        <w:t>: 10.1016/j.jenvman.2024.123999.</w:t>
      </w:r>
    </w:p>
    <w:p w14:paraId="02E4C9EB" w14:textId="5A768F99"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A. </w:t>
      </w:r>
      <w:proofErr w:type="spellStart"/>
      <w:r w:rsidRPr="00BE2C1E">
        <w:rPr>
          <w:sz w:val="18"/>
        </w:rPr>
        <w:t>Mesjasz</w:t>
      </w:r>
      <w:proofErr w:type="spellEnd"/>
      <w:r w:rsidRPr="00BE2C1E">
        <w:rPr>
          <w:sz w:val="18"/>
        </w:rPr>
        <w:t xml:space="preserve">-Lech, Á. </w:t>
      </w:r>
      <w:proofErr w:type="spellStart"/>
      <w:r w:rsidRPr="00BE2C1E">
        <w:rPr>
          <w:sz w:val="18"/>
        </w:rPr>
        <w:t>Kemendi</w:t>
      </w:r>
      <w:proofErr w:type="spellEnd"/>
      <w:r w:rsidRPr="00BE2C1E">
        <w:rPr>
          <w:sz w:val="18"/>
        </w:rPr>
        <w:t xml:space="preserve">, and P. </w:t>
      </w:r>
      <w:proofErr w:type="gramStart"/>
      <w:r w:rsidRPr="00BE2C1E">
        <w:rPr>
          <w:sz w:val="18"/>
        </w:rPr>
        <w:t>Michelberger, ‘</w:t>
      </w:r>
      <w:proofErr w:type="gramEnd"/>
      <w:r w:rsidRPr="00BE2C1E">
        <w:rPr>
          <w:sz w:val="18"/>
        </w:rPr>
        <w:t xml:space="preserve">Circular manufacturing and Industry 5.0. assessing material flows in the manufacturing process in relation to e-waste streams’, Eng. Manag. Prod. Serv., vol. 16, no. 1, pp. 114–133, Mar. 2024, </w:t>
      </w:r>
      <w:proofErr w:type="spellStart"/>
      <w:r w:rsidRPr="00BE2C1E">
        <w:rPr>
          <w:sz w:val="18"/>
        </w:rPr>
        <w:t>doi</w:t>
      </w:r>
      <w:proofErr w:type="spellEnd"/>
      <w:r w:rsidRPr="00BE2C1E">
        <w:rPr>
          <w:sz w:val="18"/>
        </w:rPr>
        <w:t>: 10.2478/emj-2024-0009.</w:t>
      </w:r>
    </w:p>
    <w:p w14:paraId="1E22EF66" w14:textId="116FD313"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S. Narula, J. P. </w:t>
      </w:r>
      <w:proofErr w:type="spellStart"/>
      <w:r w:rsidRPr="00BE2C1E">
        <w:rPr>
          <w:sz w:val="18"/>
        </w:rPr>
        <w:t>Tamvada</w:t>
      </w:r>
      <w:proofErr w:type="spellEnd"/>
      <w:r w:rsidRPr="00BE2C1E">
        <w:rPr>
          <w:sz w:val="18"/>
        </w:rPr>
        <w:t xml:space="preserve">, A. Kumar, H. Puppala, and N. Gupta, ‘Putting Digital Technologies at the Forefront of Industry 5.0 for the Implementation of a Circular Economy in Manufacturing Industries’, IEEE Trans. Eng. Manag., vol. 71, pp. 3363–3374, 2024, </w:t>
      </w:r>
      <w:proofErr w:type="spellStart"/>
      <w:r w:rsidRPr="00BE2C1E">
        <w:rPr>
          <w:sz w:val="18"/>
        </w:rPr>
        <w:t>doi</w:t>
      </w:r>
      <w:proofErr w:type="spellEnd"/>
      <w:r w:rsidRPr="00BE2C1E">
        <w:rPr>
          <w:sz w:val="18"/>
        </w:rPr>
        <w:t>: 10.1109/TEM.2023.3344373.</w:t>
      </w:r>
    </w:p>
    <w:p w14:paraId="3D46EA48" w14:textId="0A01485D"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B. D. S. Santiago, L. F. Scavarda, R. G. Gusmão Caiado, R. S. Santos, and D. L. D. Mattos Nascimento, ‘Corporate social responsibility and circular economy integration framework within sustainable supply chain management: Building blocks for industry 5.0’, Corp. Soc. </w:t>
      </w:r>
      <w:proofErr w:type="spellStart"/>
      <w:r w:rsidRPr="00BE2C1E">
        <w:rPr>
          <w:sz w:val="18"/>
        </w:rPr>
        <w:t>Responsib</w:t>
      </w:r>
      <w:proofErr w:type="spellEnd"/>
      <w:r w:rsidRPr="00BE2C1E">
        <w:rPr>
          <w:sz w:val="18"/>
        </w:rPr>
        <w:t xml:space="preserve">. Environ. Manag., vol. 32, no. 1, pp. 269–290, Jan. 2025, </w:t>
      </w:r>
      <w:proofErr w:type="spellStart"/>
      <w:r w:rsidRPr="00BE2C1E">
        <w:rPr>
          <w:sz w:val="18"/>
        </w:rPr>
        <w:t>doi</w:t>
      </w:r>
      <w:proofErr w:type="spellEnd"/>
      <w:r w:rsidRPr="00BE2C1E">
        <w:rPr>
          <w:sz w:val="18"/>
        </w:rPr>
        <w:t>: 10.1002/csr.2949.</w:t>
      </w:r>
    </w:p>
    <w:p w14:paraId="6496AEE9" w14:textId="6E41BDB2"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B. Aydoğan, G. Özçelik, and M. Ünver, ‘Developing Industry 4.0-based e-waste management: a decision-aided tool equipped with continuous function-valued intuitionistic fuzzy sets’, Int. J. Environ. Sci. Technol., Sep. 2024, </w:t>
      </w:r>
      <w:proofErr w:type="spellStart"/>
      <w:r w:rsidRPr="00BE2C1E">
        <w:rPr>
          <w:sz w:val="18"/>
        </w:rPr>
        <w:t>doi</w:t>
      </w:r>
      <w:proofErr w:type="spellEnd"/>
      <w:r w:rsidRPr="00BE2C1E">
        <w:rPr>
          <w:sz w:val="18"/>
        </w:rPr>
        <w:t>: 10.1007/s13762-024-05977-y.</w:t>
      </w:r>
    </w:p>
    <w:p w14:paraId="03C109EC" w14:textId="6B17526B"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A. Kumar and G. Dixit, ‘An analysis of barriers affecting the implementation of e-waste management practices in India: A novel ISM-DEMATEL approach’, Sustain. Prod. </w:t>
      </w:r>
      <w:proofErr w:type="spellStart"/>
      <w:r w:rsidRPr="00BE2C1E">
        <w:rPr>
          <w:sz w:val="18"/>
        </w:rPr>
        <w:t>Consum</w:t>
      </w:r>
      <w:proofErr w:type="spellEnd"/>
      <w:r w:rsidRPr="00BE2C1E">
        <w:rPr>
          <w:sz w:val="18"/>
        </w:rPr>
        <w:t xml:space="preserve">., vol. 14, pp. 36–52, 2018, </w:t>
      </w:r>
      <w:proofErr w:type="spellStart"/>
      <w:r w:rsidRPr="00BE2C1E">
        <w:rPr>
          <w:sz w:val="18"/>
        </w:rPr>
        <w:t>doi</w:t>
      </w:r>
      <w:proofErr w:type="spellEnd"/>
      <w:r w:rsidRPr="00BE2C1E">
        <w:rPr>
          <w:sz w:val="18"/>
        </w:rPr>
        <w:t>: 10.1016/j.spc.2018.01.002.</w:t>
      </w:r>
    </w:p>
    <w:p w14:paraId="1FA65E14" w14:textId="78C1BD57"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A. </w:t>
      </w:r>
      <w:proofErr w:type="gramStart"/>
      <w:r w:rsidRPr="00BE2C1E">
        <w:rPr>
          <w:sz w:val="18"/>
        </w:rPr>
        <w:t>Kumar, ‘</w:t>
      </w:r>
      <w:proofErr w:type="gramEnd"/>
      <w:r w:rsidRPr="00BE2C1E">
        <w:rPr>
          <w:sz w:val="18"/>
        </w:rPr>
        <w:t>Sustainable waste electrical and electronic equipment management guide in emerging economies context: A structural model approach’, J. Clean. Prod., 2022.</w:t>
      </w:r>
    </w:p>
    <w:p w14:paraId="4C73F9B6" w14:textId="3B89B727" w:rsidR="00BE2C1E" w:rsidRPr="00BE2C1E" w:rsidRDefault="00BE2C1E" w:rsidP="00BE2C1E">
      <w:pPr>
        <w:pStyle w:val="ListParagraph"/>
        <w:numPr>
          <w:ilvl w:val="0"/>
          <w:numId w:val="3"/>
        </w:numPr>
        <w:tabs>
          <w:tab w:val="left" w:pos="920"/>
          <w:tab w:val="left" w:pos="922"/>
        </w:tabs>
        <w:spacing w:before="10"/>
        <w:ind w:right="348"/>
        <w:jc w:val="both"/>
        <w:rPr>
          <w:sz w:val="18"/>
        </w:rPr>
      </w:pPr>
      <w:proofErr w:type="gramStart"/>
      <w:r w:rsidRPr="00BE2C1E">
        <w:rPr>
          <w:sz w:val="18"/>
        </w:rPr>
        <w:t>A. Kumar</w:t>
      </w:r>
      <w:proofErr w:type="gramEnd"/>
      <w:r w:rsidRPr="00BE2C1E">
        <w:rPr>
          <w:sz w:val="18"/>
        </w:rPr>
        <w:t xml:space="preserve"> and G. </w:t>
      </w:r>
      <w:proofErr w:type="gramStart"/>
      <w:r w:rsidRPr="00BE2C1E">
        <w:rPr>
          <w:sz w:val="18"/>
        </w:rPr>
        <w:t>Dixit, ‘</w:t>
      </w:r>
      <w:proofErr w:type="gramEnd"/>
      <w:r w:rsidRPr="00BE2C1E">
        <w:rPr>
          <w:sz w:val="18"/>
        </w:rPr>
        <w:t xml:space="preserve">Evaluating critical barriers to implementation of WEEE management using DEMATEL approach’, </w:t>
      </w:r>
      <w:proofErr w:type="spellStart"/>
      <w:r w:rsidRPr="00BE2C1E">
        <w:rPr>
          <w:sz w:val="18"/>
        </w:rPr>
        <w:t>Resour</w:t>
      </w:r>
      <w:proofErr w:type="spellEnd"/>
      <w:r w:rsidRPr="00BE2C1E">
        <w:rPr>
          <w:sz w:val="18"/>
        </w:rPr>
        <w:t xml:space="preserve">. </w:t>
      </w:r>
      <w:proofErr w:type="spellStart"/>
      <w:r w:rsidRPr="00BE2C1E">
        <w:rPr>
          <w:sz w:val="18"/>
        </w:rPr>
        <w:t>Conserv</w:t>
      </w:r>
      <w:proofErr w:type="spellEnd"/>
      <w:r w:rsidRPr="00BE2C1E">
        <w:rPr>
          <w:sz w:val="18"/>
        </w:rPr>
        <w:t xml:space="preserve">. </w:t>
      </w:r>
      <w:proofErr w:type="spellStart"/>
      <w:r w:rsidRPr="00BE2C1E">
        <w:rPr>
          <w:sz w:val="18"/>
        </w:rPr>
        <w:t>Recycl</w:t>
      </w:r>
      <w:proofErr w:type="spellEnd"/>
      <w:r w:rsidRPr="00BE2C1E">
        <w:rPr>
          <w:sz w:val="18"/>
        </w:rPr>
        <w:t xml:space="preserve">., vol. 131, pp. 101–121, 2018, </w:t>
      </w:r>
      <w:proofErr w:type="spellStart"/>
      <w:r w:rsidRPr="00BE2C1E">
        <w:rPr>
          <w:sz w:val="18"/>
        </w:rPr>
        <w:t>doi</w:t>
      </w:r>
      <w:proofErr w:type="spellEnd"/>
      <w:r w:rsidRPr="00BE2C1E">
        <w:rPr>
          <w:sz w:val="18"/>
        </w:rPr>
        <w:t>: 10.1016/j.resconrec.2017.12.024.</w:t>
      </w:r>
    </w:p>
    <w:p w14:paraId="183F89CB" w14:textId="2D443972"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I. J. Ankhi, G. A. Hossain, A. K. M. Faisal, Md. R.-U. Hasan, S. Barua, and M. H. Masud, ‘Material flow analysis and risk evaluation of informal and formal E-waste recycling processes in Bangladesh: Towards sustainable management strategies’, J. Clean. Prod., vol. 497, p. 145090, Mar. 2025, </w:t>
      </w:r>
      <w:proofErr w:type="spellStart"/>
      <w:r w:rsidRPr="00BE2C1E">
        <w:rPr>
          <w:sz w:val="18"/>
        </w:rPr>
        <w:t>doi</w:t>
      </w:r>
      <w:proofErr w:type="spellEnd"/>
      <w:r w:rsidRPr="00BE2C1E">
        <w:rPr>
          <w:sz w:val="18"/>
        </w:rPr>
        <w:t>: 10.1016/j.jclepro.2025.145090.</w:t>
      </w:r>
    </w:p>
    <w:p w14:paraId="5895FFF2" w14:textId="2D5CA1EF"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A. K. Awasthi, M. Wang, M. K. Awasthi, Z. Wang, and J. Li, ‘Environmental pollution and human body burden from improper recycling of e-waste in China: A </w:t>
      </w:r>
      <w:proofErr w:type="gramStart"/>
      <w:r w:rsidRPr="00BE2C1E">
        <w:rPr>
          <w:sz w:val="18"/>
        </w:rPr>
        <w:t>short-review</w:t>
      </w:r>
      <w:proofErr w:type="gramEnd"/>
      <w:r w:rsidRPr="00BE2C1E">
        <w:rPr>
          <w:sz w:val="18"/>
        </w:rPr>
        <w:t xml:space="preserve">’, Environ. </w:t>
      </w:r>
      <w:proofErr w:type="spellStart"/>
      <w:r w:rsidRPr="00BE2C1E">
        <w:rPr>
          <w:sz w:val="18"/>
        </w:rPr>
        <w:t>Pollut</w:t>
      </w:r>
      <w:proofErr w:type="spellEnd"/>
      <w:r w:rsidRPr="00BE2C1E">
        <w:rPr>
          <w:sz w:val="18"/>
        </w:rPr>
        <w:t xml:space="preserve">., vol. 243, pp. 1310–1316, Oct. 2018, </w:t>
      </w:r>
      <w:proofErr w:type="spellStart"/>
      <w:r w:rsidRPr="00BE2C1E">
        <w:rPr>
          <w:sz w:val="18"/>
        </w:rPr>
        <w:t>doi</w:t>
      </w:r>
      <w:proofErr w:type="spellEnd"/>
      <w:r w:rsidRPr="00BE2C1E">
        <w:rPr>
          <w:sz w:val="18"/>
        </w:rPr>
        <w:t>: 10.1016/j.envpol.2018.08.037.</w:t>
      </w:r>
    </w:p>
    <w:p w14:paraId="0D88C088" w14:textId="55BD074B"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G. B. Benitez, M. Ferreira-Lima, N. F. Ayala, and A. G. Frank, ‘Industry 4.0 technology provision: the moderating role of supply chain partners to support technology providers’, Supply Chain Manag. Int. J., vol. 27, no. 1, pp. 89–112, Jan. 2022, </w:t>
      </w:r>
      <w:proofErr w:type="spellStart"/>
      <w:r w:rsidRPr="00BE2C1E">
        <w:rPr>
          <w:sz w:val="18"/>
        </w:rPr>
        <w:t>doi</w:t>
      </w:r>
      <w:proofErr w:type="spellEnd"/>
      <w:r w:rsidRPr="00BE2C1E">
        <w:rPr>
          <w:sz w:val="18"/>
        </w:rPr>
        <w:t>: 10.1108/SCM-07-2020-0304.</w:t>
      </w:r>
    </w:p>
    <w:p w14:paraId="524EDE2C" w14:textId="4FCDAE4C"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V. Bisht and V. G. Sridhar, ‘Roadmap to Implementation of Industry 4.0 in Micro, Small &amp; Medium Enterprises in India’, J. Phys. Conf. Ser., vol. 2115, no. 1, p. 012024, Nov. 2021, </w:t>
      </w:r>
      <w:proofErr w:type="spellStart"/>
      <w:r w:rsidRPr="00BE2C1E">
        <w:rPr>
          <w:sz w:val="18"/>
        </w:rPr>
        <w:t>doi</w:t>
      </w:r>
      <w:proofErr w:type="spellEnd"/>
      <w:r w:rsidRPr="00BE2C1E">
        <w:rPr>
          <w:sz w:val="18"/>
        </w:rPr>
        <w:t>: 10.1088/1742-6596/2115/1/012024.</w:t>
      </w:r>
    </w:p>
    <w:p w14:paraId="36AE23BD" w14:textId="20A48296"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D. Chhabra and R. K. Singh, ‘Analyzing barriers to green logistics in context of Circular Economy and Industry 4.0 in the Indian manufacturing industry’, Int. J. </w:t>
      </w:r>
      <w:proofErr w:type="spellStart"/>
      <w:r w:rsidRPr="00BE2C1E">
        <w:rPr>
          <w:sz w:val="18"/>
        </w:rPr>
        <w:t>Logist</w:t>
      </w:r>
      <w:proofErr w:type="spellEnd"/>
      <w:r w:rsidRPr="00BE2C1E">
        <w:rPr>
          <w:sz w:val="18"/>
        </w:rPr>
        <w:t xml:space="preserve">. Res. Appl., 2022, </w:t>
      </w:r>
      <w:proofErr w:type="spellStart"/>
      <w:r w:rsidRPr="00BE2C1E">
        <w:rPr>
          <w:sz w:val="18"/>
        </w:rPr>
        <w:t>doi</w:t>
      </w:r>
      <w:proofErr w:type="spellEnd"/>
      <w:r w:rsidRPr="00BE2C1E">
        <w:rPr>
          <w:sz w:val="18"/>
        </w:rPr>
        <w:t>: 10.1080/13675567.2022.2134847.</w:t>
      </w:r>
    </w:p>
    <w:p w14:paraId="519DD6C3" w14:textId="62327A53"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lastRenderedPageBreak/>
        <w:t xml:space="preserve">A. Chauhan, S. K. Jakhar, and C. Chauhan, ‘The interplay of circular economy with industry 4.0 enabled smart city drivers of healthcare waste disposal’, J. Clean. Prod., vol. 279, p. 123854, Jan. 2021, </w:t>
      </w:r>
      <w:proofErr w:type="spellStart"/>
      <w:r w:rsidRPr="00BE2C1E">
        <w:rPr>
          <w:sz w:val="18"/>
        </w:rPr>
        <w:t>doi</w:t>
      </w:r>
      <w:proofErr w:type="spellEnd"/>
      <w:r w:rsidRPr="00BE2C1E">
        <w:rPr>
          <w:sz w:val="18"/>
        </w:rPr>
        <w:t>: 10.1016/j.jclepro.2020.123854.</w:t>
      </w:r>
    </w:p>
    <w:p w14:paraId="2F44CD29" w14:textId="458BA715"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A. Aamer, C. R. Sahara, and M. A. Al-</w:t>
      </w:r>
      <w:proofErr w:type="spellStart"/>
      <w:r w:rsidRPr="00BE2C1E">
        <w:rPr>
          <w:sz w:val="18"/>
        </w:rPr>
        <w:t>Awlaqi</w:t>
      </w:r>
      <w:proofErr w:type="spellEnd"/>
      <w:r w:rsidRPr="00BE2C1E">
        <w:rPr>
          <w:sz w:val="18"/>
        </w:rPr>
        <w:t xml:space="preserve">, ‘Digitalization of the supply chain: transformation factors’, J. Sci. Technol. Policy Manag., vol. 14, no. 4, pp. 713–733, Jun. 2023, </w:t>
      </w:r>
      <w:proofErr w:type="spellStart"/>
      <w:r w:rsidRPr="00BE2C1E">
        <w:rPr>
          <w:sz w:val="18"/>
        </w:rPr>
        <w:t>doi</w:t>
      </w:r>
      <w:proofErr w:type="spellEnd"/>
      <w:r w:rsidRPr="00BE2C1E">
        <w:rPr>
          <w:sz w:val="18"/>
        </w:rPr>
        <w:t>: 10.1108/JSTPM-01-2021-0001.</w:t>
      </w:r>
    </w:p>
    <w:p w14:paraId="7D7F5AF5" w14:textId="19959DCF"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M. S. Malik, ‘Digital Transformation in Construction Industry in India’, in Building Construction and Technology, vol. 360, V. J., Ed., in Lecture Notes in Civil Engineering, vol. 360</w:t>
      </w:r>
      <w:proofErr w:type="gramStart"/>
      <w:r w:rsidRPr="00BE2C1E">
        <w:rPr>
          <w:sz w:val="18"/>
        </w:rPr>
        <w:t>. ,</w:t>
      </w:r>
      <w:proofErr w:type="gramEnd"/>
      <w:r w:rsidRPr="00BE2C1E">
        <w:rPr>
          <w:sz w:val="18"/>
        </w:rPr>
        <w:t xml:space="preserve"> Singapore: Springer Nature Singapore, 2023, pp. 11–29. </w:t>
      </w:r>
      <w:proofErr w:type="spellStart"/>
      <w:r w:rsidRPr="00BE2C1E">
        <w:rPr>
          <w:sz w:val="18"/>
        </w:rPr>
        <w:t>doi</w:t>
      </w:r>
      <w:proofErr w:type="spellEnd"/>
      <w:r w:rsidRPr="00BE2C1E">
        <w:rPr>
          <w:sz w:val="18"/>
        </w:rPr>
        <w:t>: 10.1007/978-981-99-3526-0_2.</w:t>
      </w:r>
    </w:p>
    <w:p w14:paraId="19D16AA2" w14:textId="1BD3C520"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C. Rocha, C. Quandt, F. Deschamps, S. Philbin, and G. </w:t>
      </w:r>
      <w:proofErr w:type="spellStart"/>
      <w:r w:rsidRPr="00BE2C1E">
        <w:rPr>
          <w:sz w:val="18"/>
        </w:rPr>
        <w:t>Cruzara</w:t>
      </w:r>
      <w:proofErr w:type="spellEnd"/>
      <w:r w:rsidRPr="00BE2C1E">
        <w:rPr>
          <w:sz w:val="18"/>
        </w:rPr>
        <w:t xml:space="preserve">, ‘Collaborations for Digital Transformation: Case Studies of Industry 4.0 in Brazil’, IEEE Trans. Eng. Manag., vol. 70, no. 7, pp. 2404–2418, Jul. 2023, </w:t>
      </w:r>
      <w:proofErr w:type="spellStart"/>
      <w:r w:rsidRPr="00BE2C1E">
        <w:rPr>
          <w:sz w:val="18"/>
        </w:rPr>
        <w:t>doi</w:t>
      </w:r>
      <w:proofErr w:type="spellEnd"/>
      <w:r w:rsidRPr="00BE2C1E">
        <w:rPr>
          <w:sz w:val="18"/>
        </w:rPr>
        <w:t>: 10.1109/TEM.2021.3061396.</w:t>
      </w:r>
    </w:p>
    <w:p w14:paraId="11F4859F" w14:textId="263E1593"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K. </w:t>
      </w:r>
      <w:proofErr w:type="spellStart"/>
      <w:r w:rsidRPr="00BE2C1E">
        <w:rPr>
          <w:sz w:val="18"/>
        </w:rPr>
        <w:t>Rauniyar</w:t>
      </w:r>
      <w:proofErr w:type="spellEnd"/>
      <w:r w:rsidRPr="00BE2C1E">
        <w:rPr>
          <w:sz w:val="18"/>
        </w:rPr>
        <w:t xml:space="preserve">, X. Wu, S. Gupta, S. Modgil, and A. B. Lopes De Sousa Jabbour, ‘Risk management of supply chains in the digital transformation era: contribution and challenges of blockchain technology’, Ind. Manag. Data Syst., vol. 123, no. 1, pp. 253–277, Feb. 2023, </w:t>
      </w:r>
      <w:proofErr w:type="spellStart"/>
      <w:r w:rsidRPr="00BE2C1E">
        <w:rPr>
          <w:sz w:val="18"/>
        </w:rPr>
        <w:t>doi</w:t>
      </w:r>
      <w:proofErr w:type="spellEnd"/>
      <w:r w:rsidRPr="00BE2C1E">
        <w:rPr>
          <w:sz w:val="18"/>
        </w:rPr>
        <w:t>: 10.1108/IMDS-04-2021-0235.</w:t>
      </w:r>
    </w:p>
    <w:p w14:paraId="6CB6E426" w14:textId="36CE5DAD"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[Y. Chen and F. Chen, ‘On the Competition between Two Modes of Product Recovery: Remanufacturing and Refurbishing’, Prod. Oper. Manag., vol. 28, no. 12, pp. 2983–3001, 2019, </w:t>
      </w:r>
      <w:proofErr w:type="spellStart"/>
      <w:r w:rsidRPr="00BE2C1E">
        <w:rPr>
          <w:sz w:val="18"/>
        </w:rPr>
        <w:t>doi</w:t>
      </w:r>
      <w:proofErr w:type="spellEnd"/>
      <w:r w:rsidRPr="00BE2C1E">
        <w:rPr>
          <w:sz w:val="18"/>
        </w:rPr>
        <w:t>: 10.1111/poms.13082.</w:t>
      </w:r>
    </w:p>
    <w:p w14:paraId="3F5B7945" w14:textId="25EC954F"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R. C. </w:t>
      </w:r>
      <w:proofErr w:type="spellStart"/>
      <w:r w:rsidRPr="00BE2C1E">
        <w:rPr>
          <w:sz w:val="18"/>
        </w:rPr>
        <w:t>Olorvida</w:t>
      </w:r>
      <w:proofErr w:type="spellEnd"/>
      <w:r w:rsidRPr="00BE2C1E">
        <w:rPr>
          <w:sz w:val="18"/>
        </w:rPr>
        <w:t xml:space="preserve"> et al</w:t>
      </w:r>
      <w:proofErr w:type="gramStart"/>
      <w:r w:rsidRPr="00BE2C1E">
        <w:rPr>
          <w:sz w:val="18"/>
        </w:rPr>
        <w:t>., ‘</w:t>
      </w:r>
      <w:proofErr w:type="gramEnd"/>
      <w:r w:rsidRPr="00BE2C1E">
        <w:rPr>
          <w:sz w:val="18"/>
        </w:rPr>
        <w:t xml:space="preserve">Grey weighted influence non-linear gauge systems (WINGS) for evaluating consumption barriers of refurbished mobile phones for a circular economy’, Clean. Responsible </w:t>
      </w:r>
      <w:proofErr w:type="spellStart"/>
      <w:r w:rsidRPr="00BE2C1E">
        <w:rPr>
          <w:sz w:val="18"/>
        </w:rPr>
        <w:t>Consum</w:t>
      </w:r>
      <w:proofErr w:type="spellEnd"/>
      <w:r w:rsidRPr="00BE2C1E">
        <w:rPr>
          <w:sz w:val="18"/>
        </w:rPr>
        <w:t xml:space="preserve">., vol. 8, Mar. 2023, </w:t>
      </w:r>
      <w:proofErr w:type="spellStart"/>
      <w:r w:rsidRPr="00BE2C1E">
        <w:rPr>
          <w:sz w:val="18"/>
        </w:rPr>
        <w:t>doi</w:t>
      </w:r>
      <w:proofErr w:type="spellEnd"/>
      <w:r w:rsidRPr="00BE2C1E">
        <w:rPr>
          <w:sz w:val="18"/>
        </w:rPr>
        <w:t>: 10.1016/j.clrc.2022.100091.</w:t>
      </w:r>
    </w:p>
    <w:p w14:paraId="33482276" w14:textId="0028BAEA"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P. Dias, A. M. Bernardes, and N. Huda, ‘Waste electrical and electronic equipment (WEEE) management: An analysis on the </w:t>
      </w:r>
      <w:proofErr w:type="spellStart"/>
      <w:r w:rsidRPr="00BE2C1E">
        <w:rPr>
          <w:sz w:val="18"/>
        </w:rPr>
        <w:t>australian</w:t>
      </w:r>
      <w:proofErr w:type="spellEnd"/>
      <w:r w:rsidRPr="00BE2C1E">
        <w:rPr>
          <w:sz w:val="18"/>
        </w:rPr>
        <w:t xml:space="preserve"> e-waste recycling scheme’, J. Clean. Prod., vol. 197, pp. 750–764, Oct. 2018, </w:t>
      </w:r>
      <w:proofErr w:type="spellStart"/>
      <w:r w:rsidRPr="00BE2C1E">
        <w:rPr>
          <w:sz w:val="18"/>
        </w:rPr>
        <w:t>doi</w:t>
      </w:r>
      <w:proofErr w:type="spellEnd"/>
      <w:r w:rsidRPr="00BE2C1E">
        <w:rPr>
          <w:sz w:val="18"/>
        </w:rPr>
        <w:t>: 10.1016/j.jclepro.2018.06.161.</w:t>
      </w:r>
    </w:p>
    <w:p w14:paraId="715ECCE6" w14:textId="359753DD"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M. T. Islam and N. Huda, ‘Reverse logistics and closed-loop supply chain of Waste Electrical and Electronic Equipment (WEEE)/E-waste: A comprehensive literature review’, </w:t>
      </w:r>
      <w:proofErr w:type="spellStart"/>
      <w:r w:rsidRPr="00BE2C1E">
        <w:rPr>
          <w:sz w:val="18"/>
        </w:rPr>
        <w:t>Resour</w:t>
      </w:r>
      <w:proofErr w:type="spellEnd"/>
      <w:r w:rsidRPr="00BE2C1E">
        <w:rPr>
          <w:sz w:val="18"/>
        </w:rPr>
        <w:t xml:space="preserve">. </w:t>
      </w:r>
      <w:proofErr w:type="spellStart"/>
      <w:r w:rsidRPr="00BE2C1E">
        <w:rPr>
          <w:sz w:val="18"/>
        </w:rPr>
        <w:t>Conserv</w:t>
      </w:r>
      <w:proofErr w:type="spellEnd"/>
      <w:r w:rsidRPr="00BE2C1E">
        <w:rPr>
          <w:sz w:val="18"/>
        </w:rPr>
        <w:t xml:space="preserve">. </w:t>
      </w:r>
      <w:proofErr w:type="spellStart"/>
      <w:r w:rsidRPr="00BE2C1E">
        <w:rPr>
          <w:sz w:val="18"/>
        </w:rPr>
        <w:t>Recycl</w:t>
      </w:r>
      <w:proofErr w:type="spellEnd"/>
      <w:r w:rsidRPr="00BE2C1E">
        <w:rPr>
          <w:sz w:val="18"/>
        </w:rPr>
        <w:t xml:space="preserve">., vol. 137, pp. 48–75, Oct. 2018, </w:t>
      </w:r>
      <w:proofErr w:type="spellStart"/>
      <w:r w:rsidRPr="00BE2C1E">
        <w:rPr>
          <w:sz w:val="18"/>
        </w:rPr>
        <w:t>doi</w:t>
      </w:r>
      <w:proofErr w:type="spellEnd"/>
      <w:r w:rsidRPr="00BE2C1E">
        <w:rPr>
          <w:sz w:val="18"/>
        </w:rPr>
        <w:t>: 10.1016/j.resconrec.2018.05.026.</w:t>
      </w:r>
    </w:p>
    <w:p w14:paraId="5CE7910F" w14:textId="09790940"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K. </w:t>
      </w:r>
      <w:proofErr w:type="spellStart"/>
      <w:r w:rsidRPr="00BE2C1E">
        <w:rPr>
          <w:sz w:val="18"/>
        </w:rPr>
        <w:t>Parajuly</w:t>
      </w:r>
      <w:proofErr w:type="spellEnd"/>
      <w:r w:rsidRPr="00BE2C1E">
        <w:rPr>
          <w:sz w:val="18"/>
        </w:rPr>
        <w:t xml:space="preserve"> and H. </w:t>
      </w:r>
      <w:proofErr w:type="gramStart"/>
      <w:r w:rsidRPr="00BE2C1E">
        <w:rPr>
          <w:sz w:val="18"/>
        </w:rPr>
        <w:t>Wenzel, ‘</w:t>
      </w:r>
      <w:proofErr w:type="gramEnd"/>
      <w:r w:rsidRPr="00BE2C1E">
        <w:rPr>
          <w:sz w:val="18"/>
        </w:rPr>
        <w:t xml:space="preserve">Potential for circular economy in household WEEE management’, J. Clean. Prod., vol. 151, pp. 272–285, May 2017, </w:t>
      </w:r>
      <w:proofErr w:type="spellStart"/>
      <w:r w:rsidRPr="00BE2C1E">
        <w:rPr>
          <w:sz w:val="18"/>
        </w:rPr>
        <w:t>doi</w:t>
      </w:r>
      <w:proofErr w:type="spellEnd"/>
      <w:r w:rsidRPr="00BE2C1E">
        <w:rPr>
          <w:sz w:val="18"/>
        </w:rPr>
        <w:t>: 10.1016/j.jclepro.2017.03.045.</w:t>
      </w:r>
    </w:p>
    <w:p w14:paraId="3AB4CFE1" w14:textId="03649473"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G. Jayasiri, S. Herat, and P. Kaparaju, ‘Management of Small WEEE: Future Directions for Australia’, Sustainability, vol. 15, no. 18, p. 13543, Sep. 2023, </w:t>
      </w:r>
      <w:proofErr w:type="spellStart"/>
      <w:r w:rsidRPr="00BE2C1E">
        <w:rPr>
          <w:sz w:val="18"/>
        </w:rPr>
        <w:t>doi</w:t>
      </w:r>
      <w:proofErr w:type="spellEnd"/>
      <w:r w:rsidRPr="00BE2C1E">
        <w:rPr>
          <w:sz w:val="18"/>
        </w:rPr>
        <w:t>: 10.3390/su151813543.</w:t>
      </w:r>
    </w:p>
    <w:p w14:paraId="4597C600" w14:textId="449FBC18" w:rsidR="00BE2C1E" w:rsidRPr="00BE2C1E" w:rsidRDefault="00BE2C1E" w:rsidP="00BE2C1E">
      <w:pPr>
        <w:pStyle w:val="ListParagraph"/>
        <w:numPr>
          <w:ilvl w:val="0"/>
          <w:numId w:val="3"/>
        </w:numPr>
        <w:tabs>
          <w:tab w:val="left" w:pos="920"/>
          <w:tab w:val="left" w:pos="922"/>
        </w:tabs>
        <w:spacing w:before="10"/>
        <w:ind w:right="348"/>
        <w:jc w:val="both"/>
        <w:rPr>
          <w:sz w:val="18"/>
        </w:rPr>
      </w:pPr>
      <w:proofErr w:type="gramStart"/>
      <w:r w:rsidRPr="00BE2C1E">
        <w:rPr>
          <w:sz w:val="18"/>
        </w:rPr>
        <w:t>A. Kumar</w:t>
      </w:r>
      <w:proofErr w:type="gramEnd"/>
      <w:r w:rsidRPr="00BE2C1E">
        <w:rPr>
          <w:sz w:val="18"/>
        </w:rPr>
        <w:t xml:space="preserve"> and G. </w:t>
      </w:r>
      <w:proofErr w:type="gramStart"/>
      <w:r w:rsidRPr="00BE2C1E">
        <w:rPr>
          <w:sz w:val="18"/>
        </w:rPr>
        <w:t>Dixit, ‘</w:t>
      </w:r>
      <w:proofErr w:type="gramEnd"/>
      <w:r w:rsidRPr="00BE2C1E">
        <w:rPr>
          <w:sz w:val="18"/>
        </w:rPr>
        <w:t xml:space="preserve">Evaluating critical barriers to implementation of WEEE management using DEMATEL approach’, </w:t>
      </w:r>
      <w:proofErr w:type="spellStart"/>
      <w:r w:rsidRPr="00BE2C1E">
        <w:rPr>
          <w:sz w:val="18"/>
        </w:rPr>
        <w:t>Resour</w:t>
      </w:r>
      <w:proofErr w:type="spellEnd"/>
      <w:r w:rsidRPr="00BE2C1E">
        <w:rPr>
          <w:sz w:val="18"/>
        </w:rPr>
        <w:t xml:space="preserve">. </w:t>
      </w:r>
      <w:proofErr w:type="spellStart"/>
      <w:r w:rsidRPr="00BE2C1E">
        <w:rPr>
          <w:sz w:val="18"/>
        </w:rPr>
        <w:t>Conserv</w:t>
      </w:r>
      <w:proofErr w:type="spellEnd"/>
      <w:r w:rsidRPr="00BE2C1E">
        <w:rPr>
          <w:sz w:val="18"/>
        </w:rPr>
        <w:t xml:space="preserve">. </w:t>
      </w:r>
      <w:proofErr w:type="spellStart"/>
      <w:r w:rsidRPr="00BE2C1E">
        <w:rPr>
          <w:sz w:val="18"/>
        </w:rPr>
        <w:t>Recycl</w:t>
      </w:r>
      <w:proofErr w:type="spellEnd"/>
      <w:r w:rsidRPr="00BE2C1E">
        <w:rPr>
          <w:sz w:val="18"/>
        </w:rPr>
        <w:t xml:space="preserve">., vol. 131, pp. 101–121, Apr. 2018, </w:t>
      </w:r>
      <w:proofErr w:type="spellStart"/>
      <w:r w:rsidRPr="00BE2C1E">
        <w:rPr>
          <w:sz w:val="18"/>
        </w:rPr>
        <w:t>doi</w:t>
      </w:r>
      <w:proofErr w:type="spellEnd"/>
      <w:r w:rsidRPr="00BE2C1E">
        <w:rPr>
          <w:sz w:val="18"/>
        </w:rPr>
        <w:t>: 10.1016/j.resconrec.2017.12.024.</w:t>
      </w:r>
    </w:p>
    <w:p w14:paraId="6A93D0FA" w14:textId="17B600EC"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A. Morris and G. </w:t>
      </w:r>
      <w:proofErr w:type="spellStart"/>
      <w:r w:rsidRPr="00BE2C1E">
        <w:rPr>
          <w:sz w:val="18"/>
        </w:rPr>
        <w:t>Metternicht</w:t>
      </w:r>
      <w:proofErr w:type="spellEnd"/>
      <w:r w:rsidRPr="00BE2C1E">
        <w:rPr>
          <w:sz w:val="18"/>
        </w:rPr>
        <w:t xml:space="preserve">, ‘Assessing effectiveness of WEEE management policy in Australia’, J. Environ. Manage., vol. 181, pp. 218–230, Oct. 2016, </w:t>
      </w:r>
      <w:proofErr w:type="spellStart"/>
      <w:r w:rsidRPr="00BE2C1E">
        <w:rPr>
          <w:sz w:val="18"/>
        </w:rPr>
        <w:t>doi</w:t>
      </w:r>
      <w:proofErr w:type="spellEnd"/>
      <w:r w:rsidRPr="00BE2C1E">
        <w:rPr>
          <w:sz w:val="18"/>
        </w:rPr>
        <w:t>: 10.1016/j.jenvman.2016.06.013.</w:t>
      </w:r>
    </w:p>
    <w:p w14:paraId="43C50500" w14:textId="3C4E1748"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K. </w:t>
      </w:r>
      <w:proofErr w:type="spellStart"/>
      <w:r w:rsidRPr="00BE2C1E">
        <w:rPr>
          <w:sz w:val="18"/>
        </w:rPr>
        <w:t>Parajuly</w:t>
      </w:r>
      <w:proofErr w:type="spellEnd"/>
      <w:r w:rsidRPr="00BE2C1E">
        <w:rPr>
          <w:sz w:val="18"/>
        </w:rPr>
        <w:t xml:space="preserve"> and H. </w:t>
      </w:r>
      <w:proofErr w:type="gramStart"/>
      <w:r w:rsidRPr="00BE2C1E">
        <w:rPr>
          <w:sz w:val="18"/>
        </w:rPr>
        <w:t>Wenzel, ‘</w:t>
      </w:r>
      <w:proofErr w:type="gramEnd"/>
      <w:r w:rsidRPr="00BE2C1E">
        <w:rPr>
          <w:sz w:val="18"/>
        </w:rPr>
        <w:t xml:space="preserve">Potential for circular economy in household WEEE management’, J. Clean. Prod., vol. 151, pp. 272–285, May 2017, </w:t>
      </w:r>
      <w:proofErr w:type="spellStart"/>
      <w:r w:rsidRPr="00BE2C1E">
        <w:rPr>
          <w:sz w:val="18"/>
        </w:rPr>
        <w:t>doi</w:t>
      </w:r>
      <w:proofErr w:type="spellEnd"/>
      <w:r w:rsidRPr="00BE2C1E">
        <w:rPr>
          <w:sz w:val="18"/>
        </w:rPr>
        <w:t>: 10.1016/j.jclepro.2017.03.045.</w:t>
      </w:r>
    </w:p>
    <w:p w14:paraId="785DA657" w14:textId="1ADFEBD1"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J. Cao et al., ‘WEEE recycling in Zhejiang Province, China: generation, treatment, and public awareness’, J. Clean. Prod., vol. 127, pp. 311–324, Jul. 2016, </w:t>
      </w:r>
      <w:proofErr w:type="spellStart"/>
      <w:r w:rsidRPr="00BE2C1E">
        <w:rPr>
          <w:sz w:val="18"/>
        </w:rPr>
        <w:t>doi</w:t>
      </w:r>
      <w:proofErr w:type="spellEnd"/>
      <w:r w:rsidRPr="00BE2C1E">
        <w:rPr>
          <w:sz w:val="18"/>
        </w:rPr>
        <w:t>: 10.1016/j.jclepro.2016.03.147.</w:t>
      </w:r>
    </w:p>
    <w:p w14:paraId="3BC3538A" w14:textId="1B666F6B"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D. Chen, D. </w:t>
      </w:r>
      <w:proofErr w:type="spellStart"/>
      <w:r w:rsidRPr="00BE2C1E">
        <w:rPr>
          <w:sz w:val="18"/>
        </w:rPr>
        <w:t>Faibil</w:t>
      </w:r>
      <w:proofErr w:type="spellEnd"/>
      <w:r w:rsidRPr="00BE2C1E">
        <w:rPr>
          <w:sz w:val="18"/>
        </w:rPr>
        <w:t xml:space="preserve">, and M. Agyemang, ‘Evaluating critical barriers and pathways to implementation of e-waste formalization management systems in Ghana: a hybrid BWM and fuzzy TOPSIS approach’, Environ. Sci. </w:t>
      </w:r>
      <w:proofErr w:type="spellStart"/>
      <w:r w:rsidRPr="00BE2C1E">
        <w:rPr>
          <w:sz w:val="18"/>
        </w:rPr>
        <w:t>Pollut</w:t>
      </w:r>
      <w:proofErr w:type="spellEnd"/>
      <w:r w:rsidRPr="00BE2C1E">
        <w:rPr>
          <w:sz w:val="18"/>
        </w:rPr>
        <w:t xml:space="preserve">. Res., vol. 27, no. 35, pp. 44561–44584, Dec. 2020, </w:t>
      </w:r>
      <w:proofErr w:type="spellStart"/>
      <w:r w:rsidRPr="00BE2C1E">
        <w:rPr>
          <w:sz w:val="18"/>
        </w:rPr>
        <w:t>doi</w:t>
      </w:r>
      <w:proofErr w:type="spellEnd"/>
      <w:r w:rsidRPr="00BE2C1E">
        <w:rPr>
          <w:sz w:val="18"/>
        </w:rPr>
        <w:t>: 10.1007/s11356-020-10360-8.</w:t>
      </w:r>
    </w:p>
    <w:p w14:paraId="4F689964" w14:textId="43CD2214"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J. Castro Oliveira, J. M. Lopes, L. Farinha, S. Silva, and M. Luízio, ‘Orchestrating entrepreneurial ecosystems in circular economy: the new paradigm of sustainable competitiveness’, Manag. Environ. Qual. Int. J., vol. 33, no. 1, pp. 103–123, Jan. 2022, </w:t>
      </w:r>
      <w:proofErr w:type="spellStart"/>
      <w:r w:rsidRPr="00BE2C1E">
        <w:rPr>
          <w:sz w:val="18"/>
        </w:rPr>
        <w:t>doi</w:t>
      </w:r>
      <w:proofErr w:type="spellEnd"/>
      <w:r w:rsidRPr="00BE2C1E">
        <w:rPr>
          <w:sz w:val="18"/>
        </w:rPr>
        <w:t>: 10.1108/MEQ-11-2020-0271.</w:t>
      </w:r>
    </w:p>
    <w:p w14:paraId="7AD17D5F" w14:textId="2FA13AAC"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S. Mondal, </w:t>
      </w:r>
      <w:proofErr w:type="gramStart"/>
      <w:r w:rsidRPr="00BE2C1E">
        <w:rPr>
          <w:sz w:val="18"/>
        </w:rPr>
        <w:t>S.</w:t>
      </w:r>
      <w:proofErr w:type="gramEnd"/>
      <w:r w:rsidRPr="00BE2C1E">
        <w:rPr>
          <w:sz w:val="18"/>
        </w:rPr>
        <w:t xml:space="preserve"> Singh, and H. </w:t>
      </w:r>
      <w:proofErr w:type="gramStart"/>
      <w:r w:rsidRPr="00BE2C1E">
        <w:rPr>
          <w:sz w:val="18"/>
        </w:rPr>
        <w:t>Gupta, ‘</w:t>
      </w:r>
      <w:proofErr w:type="gramEnd"/>
      <w:r w:rsidRPr="00BE2C1E">
        <w:rPr>
          <w:sz w:val="18"/>
        </w:rPr>
        <w:t xml:space="preserve">Green entrepreneurship and digitalization enabling the circular economy through sustainable waste management - An exploratory study of emerging </w:t>
      </w:r>
      <w:proofErr w:type="gramStart"/>
      <w:r w:rsidRPr="00BE2C1E">
        <w:rPr>
          <w:sz w:val="18"/>
        </w:rPr>
        <w:t>economy</w:t>
      </w:r>
      <w:proofErr w:type="gramEnd"/>
      <w:r w:rsidRPr="00BE2C1E">
        <w:rPr>
          <w:sz w:val="18"/>
        </w:rPr>
        <w:t xml:space="preserve">’, J. Clean. Prod., vol. 422, p. 138433, Oct. 2023, </w:t>
      </w:r>
      <w:proofErr w:type="spellStart"/>
      <w:r w:rsidRPr="00BE2C1E">
        <w:rPr>
          <w:sz w:val="18"/>
        </w:rPr>
        <w:t>doi</w:t>
      </w:r>
      <w:proofErr w:type="spellEnd"/>
      <w:r w:rsidRPr="00BE2C1E">
        <w:rPr>
          <w:sz w:val="18"/>
        </w:rPr>
        <w:t>: 10.1016/j.jclepro.2023.138433.</w:t>
      </w:r>
    </w:p>
    <w:p w14:paraId="51C3A2DE" w14:textId="5754B76B"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V. Forti, C. P. Baldé, R. </w:t>
      </w:r>
      <w:proofErr w:type="spellStart"/>
      <w:r w:rsidRPr="00BE2C1E">
        <w:rPr>
          <w:sz w:val="18"/>
        </w:rPr>
        <w:t>Kuehr</w:t>
      </w:r>
      <w:proofErr w:type="spellEnd"/>
      <w:r w:rsidRPr="00BE2C1E">
        <w:rPr>
          <w:sz w:val="18"/>
        </w:rPr>
        <w:t>, and G. Bel, ‘The Global E-waste Monitor 2020: Quantities, flows and the circular economy potential’, 2020. Accessed: Jan. 15, 2023. [Online]. Available: https://ewastemonitor.info/wp-content/uploads/2020/11/GEM_2020_def_july1_low.pdf</w:t>
      </w:r>
    </w:p>
    <w:p w14:paraId="594BF424" w14:textId="680D6307" w:rsidR="00BE2C1E" w:rsidRPr="00BE2C1E" w:rsidRDefault="00BE2C1E" w:rsidP="00BE2C1E">
      <w:pPr>
        <w:pStyle w:val="ListParagraph"/>
        <w:numPr>
          <w:ilvl w:val="0"/>
          <w:numId w:val="3"/>
        </w:numPr>
        <w:tabs>
          <w:tab w:val="left" w:pos="920"/>
          <w:tab w:val="left" w:pos="922"/>
        </w:tabs>
        <w:spacing w:before="10"/>
        <w:ind w:right="348"/>
        <w:jc w:val="both"/>
        <w:rPr>
          <w:sz w:val="18"/>
        </w:rPr>
      </w:pPr>
      <w:r w:rsidRPr="00BE2C1E">
        <w:rPr>
          <w:sz w:val="18"/>
        </w:rPr>
        <w:t xml:space="preserve">V. Ravi, R. Shankar, and M. K. Tiwari, ‘Analyzing alternatives in reverse logistics for end-of-life computers: ANP and balanced scorecard approach’, </w:t>
      </w:r>
      <w:proofErr w:type="spellStart"/>
      <w:r w:rsidRPr="00BE2C1E">
        <w:rPr>
          <w:sz w:val="18"/>
        </w:rPr>
        <w:t>Comput</w:t>
      </w:r>
      <w:proofErr w:type="spellEnd"/>
      <w:r w:rsidRPr="00BE2C1E">
        <w:rPr>
          <w:sz w:val="18"/>
        </w:rPr>
        <w:t xml:space="preserve">. Ind. Eng., vol. 48, no. 2, pp. 327–356, Mar. 2005, </w:t>
      </w:r>
      <w:proofErr w:type="spellStart"/>
      <w:r w:rsidRPr="00BE2C1E">
        <w:rPr>
          <w:sz w:val="18"/>
        </w:rPr>
        <w:t>doi</w:t>
      </w:r>
      <w:proofErr w:type="spellEnd"/>
      <w:r w:rsidRPr="00BE2C1E">
        <w:rPr>
          <w:sz w:val="18"/>
        </w:rPr>
        <w:t>: 10.1016/j.cie.2005.01.017.</w:t>
      </w:r>
    </w:p>
    <w:p w14:paraId="0F7A00D3" w14:textId="085EA15D" w:rsidR="00AE46C3" w:rsidRPr="00A058B1" w:rsidRDefault="00BE2C1E" w:rsidP="00A058B1">
      <w:pPr>
        <w:pStyle w:val="ListParagraph"/>
        <w:numPr>
          <w:ilvl w:val="0"/>
          <w:numId w:val="3"/>
        </w:numPr>
        <w:tabs>
          <w:tab w:val="left" w:pos="920"/>
          <w:tab w:val="left" w:pos="922"/>
        </w:tabs>
        <w:spacing w:before="10"/>
        <w:ind w:left="923"/>
        <w:jc w:val="both"/>
        <w:rPr>
          <w:sz w:val="18"/>
        </w:rPr>
      </w:pPr>
      <w:r w:rsidRPr="00A058B1">
        <w:rPr>
          <w:sz w:val="18"/>
        </w:rPr>
        <w:t xml:space="preserve">S. Rahman and N. Subramanian, ‘Factors for implementing end-of-life computer recycling operations in reverse supply chains’, Int. J. Prod. Econ., vol. 140, no. 1, pp. 239–248, Nov. 2012, </w:t>
      </w:r>
      <w:proofErr w:type="spellStart"/>
      <w:r w:rsidRPr="00A058B1">
        <w:rPr>
          <w:sz w:val="18"/>
        </w:rPr>
        <w:t>doi</w:t>
      </w:r>
      <w:proofErr w:type="spellEnd"/>
      <w:r w:rsidRPr="00A058B1">
        <w:rPr>
          <w:sz w:val="18"/>
        </w:rPr>
        <w:t>: 10.1016/j.ijpe.2011.07.019.</w:t>
      </w:r>
    </w:p>
    <w:sectPr w:rsidR="00AE46C3" w:rsidRPr="00A058B1">
      <w:headerReference w:type="default" r:id="rId8"/>
      <w:footerReference w:type="default" r:id="rId9"/>
      <w:pgSz w:w="12240" w:h="15840"/>
      <w:pgMar w:top="1580" w:right="1800" w:bottom="1600" w:left="1800" w:header="994" w:footer="14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495EF" w14:textId="77777777" w:rsidR="00C10F15" w:rsidRDefault="00C10F15">
      <w:r>
        <w:separator/>
      </w:r>
    </w:p>
  </w:endnote>
  <w:endnote w:type="continuationSeparator" w:id="0">
    <w:p w14:paraId="34F47633" w14:textId="77777777" w:rsidR="00C10F15" w:rsidRDefault="00C10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CD00" w14:textId="174A737C" w:rsidR="00AE46C3" w:rsidRDefault="00AE46C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B3A64" w14:textId="77777777" w:rsidR="00C10F15" w:rsidRDefault="00C10F15">
      <w:r>
        <w:separator/>
      </w:r>
    </w:p>
  </w:footnote>
  <w:footnote w:type="continuationSeparator" w:id="0">
    <w:p w14:paraId="35C779A6" w14:textId="77777777" w:rsidR="00C10F15" w:rsidRDefault="00C10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B51A" w14:textId="3549B610" w:rsidR="00AE46C3" w:rsidRPr="00BE2C1E" w:rsidRDefault="00AE46C3" w:rsidP="00BE2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42819"/>
    <w:multiLevelType w:val="hybridMultilevel"/>
    <w:tmpl w:val="1D546D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3071552"/>
    <w:multiLevelType w:val="hybridMultilevel"/>
    <w:tmpl w:val="4F88AA12"/>
    <w:lvl w:ilvl="0" w:tplc="E972695C">
      <w:start w:val="1"/>
      <w:numFmt w:val="decimal"/>
      <w:lvlText w:val="[%1]"/>
      <w:lvlJc w:val="left"/>
      <w:pPr>
        <w:ind w:left="922" w:hanging="568"/>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70B4157E">
      <w:numFmt w:val="bullet"/>
      <w:lvlText w:val="•"/>
      <w:lvlJc w:val="left"/>
      <w:pPr>
        <w:ind w:left="1692" w:hanging="568"/>
      </w:pPr>
      <w:rPr>
        <w:rFonts w:hint="default"/>
        <w:lang w:val="en-US" w:eastAsia="en-US" w:bidi="ar-SA"/>
      </w:rPr>
    </w:lvl>
    <w:lvl w:ilvl="2" w:tplc="C992A4E4">
      <w:numFmt w:val="bullet"/>
      <w:lvlText w:val="•"/>
      <w:lvlJc w:val="left"/>
      <w:pPr>
        <w:ind w:left="2464" w:hanging="568"/>
      </w:pPr>
      <w:rPr>
        <w:rFonts w:hint="default"/>
        <w:lang w:val="en-US" w:eastAsia="en-US" w:bidi="ar-SA"/>
      </w:rPr>
    </w:lvl>
    <w:lvl w:ilvl="3" w:tplc="34F4E266">
      <w:numFmt w:val="bullet"/>
      <w:lvlText w:val="•"/>
      <w:lvlJc w:val="left"/>
      <w:pPr>
        <w:ind w:left="3236" w:hanging="568"/>
      </w:pPr>
      <w:rPr>
        <w:rFonts w:hint="default"/>
        <w:lang w:val="en-US" w:eastAsia="en-US" w:bidi="ar-SA"/>
      </w:rPr>
    </w:lvl>
    <w:lvl w:ilvl="4" w:tplc="FF1EC780">
      <w:numFmt w:val="bullet"/>
      <w:lvlText w:val="•"/>
      <w:lvlJc w:val="left"/>
      <w:pPr>
        <w:ind w:left="4008" w:hanging="568"/>
      </w:pPr>
      <w:rPr>
        <w:rFonts w:hint="default"/>
        <w:lang w:val="en-US" w:eastAsia="en-US" w:bidi="ar-SA"/>
      </w:rPr>
    </w:lvl>
    <w:lvl w:ilvl="5" w:tplc="1A3CD0CA">
      <w:numFmt w:val="bullet"/>
      <w:lvlText w:val="•"/>
      <w:lvlJc w:val="left"/>
      <w:pPr>
        <w:ind w:left="4780" w:hanging="568"/>
      </w:pPr>
      <w:rPr>
        <w:rFonts w:hint="default"/>
        <w:lang w:val="en-US" w:eastAsia="en-US" w:bidi="ar-SA"/>
      </w:rPr>
    </w:lvl>
    <w:lvl w:ilvl="6" w:tplc="94A4C278">
      <w:numFmt w:val="bullet"/>
      <w:lvlText w:val="•"/>
      <w:lvlJc w:val="left"/>
      <w:pPr>
        <w:ind w:left="5552" w:hanging="568"/>
      </w:pPr>
      <w:rPr>
        <w:rFonts w:hint="default"/>
        <w:lang w:val="en-US" w:eastAsia="en-US" w:bidi="ar-SA"/>
      </w:rPr>
    </w:lvl>
    <w:lvl w:ilvl="7" w:tplc="ED0445FE">
      <w:numFmt w:val="bullet"/>
      <w:lvlText w:val="•"/>
      <w:lvlJc w:val="left"/>
      <w:pPr>
        <w:ind w:left="6324" w:hanging="568"/>
      </w:pPr>
      <w:rPr>
        <w:rFonts w:hint="default"/>
        <w:lang w:val="en-US" w:eastAsia="en-US" w:bidi="ar-SA"/>
      </w:rPr>
    </w:lvl>
    <w:lvl w:ilvl="8" w:tplc="B482612E">
      <w:numFmt w:val="bullet"/>
      <w:lvlText w:val="•"/>
      <w:lvlJc w:val="left"/>
      <w:pPr>
        <w:ind w:left="7096" w:hanging="568"/>
      </w:pPr>
      <w:rPr>
        <w:rFonts w:hint="default"/>
        <w:lang w:val="en-US" w:eastAsia="en-US" w:bidi="ar-SA"/>
      </w:rPr>
    </w:lvl>
  </w:abstractNum>
  <w:abstractNum w:abstractNumId="2" w15:restartNumberingAfterBreak="0">
    <w:nsid w:val="63A465A2"/>
    <w:multiLevelType w:val="hybridMultilevel"/>
    <w:tmpl w:val="69BA9C9A"/>
    <w:lvl w:ilvl="0" w:tplc="5E1CF1A8">
      <w:start w:val="1"/>
      <w:numFmt w:val="decimal"/>
      <w:lvlText w:val="[%1]"/>
      <w:lvlJc w:val="left"/>
      <w:pPr>
        <w:ind w:left="922" w:hanging="568"/>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6C60FFAA">
      <w:numFmt w:val="bullet"/>
      <w:lvlText w:val="•"/>
      <w:lvlJc w:val="left"/>
      <w:pPr>
        <w:ind w:left="1692" w:hanging="568"/>
      </w:pPr>
      <w:rPr>
        <w:rFonts w:hint="default"/>
        <w:lang w:val="en-US" w:eastAsia="en-US" w:bidi="ar-SA"/>
      </w:rPr>
    </w:lvl>
    <w:lvl w:ilvl="2" w:tplc="BE345C1E">
      <w:numFmt w:val="bullet"/>
      <w:lvlText w:val="•"/>
      <w:lvlJc w:val="left"/>
      <w:pPr>
        <w:ind w:left="2464" w:hanging="568"/>
      </w:pPr>
      <w:rPr>
        <w:rFonts w:hint="default"/>
        <w:lang w:val="en-US" w:eastAsia="en-US" w:bidi="ar-SA"/>
      </w:rPr>
    </w:lvl>
    <w:lvl w:ilvl="3" w:tplc="65D40200">
      <w:numFmt w:val="bullet"/>
      <w:lvlText w:val="•"/>
      <w:lvlJc w:val="left"/>
      <w:pPr>
        <w:ind w:left="3236" w:hanging="568"/>
      </w:pPr>
      <w:rPr>
        <w:rFonts w:hint="default"/>
        <w:lang w:val="en-US" w:eastAsia="en-US" w:bidi="ar-SA"/>
      </w:rPr>
    </w:lvl>
    <w:lvl w:ilvl="4" w:tplc="2C7CF816">
      <w:numFmt w:val="bullet"/>
      <w:lvlText w:val="•"/>
      <w:lvlJc w:val="left"/>
      <w:pPr>
        <w:ind w:left="4008" w:hanging="568"/>
      </w:pPr>
      <w:rPr>
        <w:rFonts w:hint="default"/>
        <w:lang w:val="en-US" w:eastAsia="en-US" w:bidi="ar-SA"/>
      </w:rPr>
    </w:lvl>
    <w:lvl w:ilvl="5" w:tplc="F3C8C2E4">
      <w:numFmt w:val="bullet"/>
      <w:lvlText w:val="•"/>
      <w:lvlJc w:val="left"/>
      <w:pPr>
        <w:ind w:left="4780" w:hanging="568"/>
      </w:pPr>
      <w:rPr>
        <w:rFonts w:hint="default"/>
        <w:lang w:val="en-US" w:eastAsia="en-US" w:bidi="ar-SA"/>
      </w:rPr>
    </w:lvl>
    <w:lvl w:ilvl="6" w:tplc="457E5FAA">
      <w:numFmt w:val="bullet"/>
      <w:lvlText w:val="•"/>
      <w:lvlJc w:val="left"/>
      <w:pPr>
        <w:ind w:left="5552" w:hanging="568"/>
      </w:pPr>
      <w:rPr>
        <w:rFonts w:hint="default"/>
        <w:lang w:val="en-US" w:eastAsia="en-US" w:bidi="ar-SA"/>
      </w:rPr>
    </w:lvl>
    <w:lvl w:ilvl="7" w:tplc="5D609204">
      <w:numFmt w:val="bullet"/>
      <w:lvlText w:val="•"/>
      <w:lvlJc w:val="left"/>
      <w:pPr>
        <w:ind w:left="6324" w:hanging="568"/>
      </w:pPr>
      <w:rPr>
        <w:rFonts w:hint="default"/>
        <w:lang w:val="en-US" w:eastAsia="en-US" w:bidi="ar-SA"/>
      </w:rPr>
    </w:lvl>
    <w:lvl w:ilvl="8" w:tplc="32FA0380">
      <w:numFmt w:val="bullet"/>
      <w:lvlText w:val="•"/>
      <w:lvlJc w:val="left"/>
      <w:pPr>
        <w:ind w:left="7096" w:hanging="568"/>
      </w:pPr>
      <w:rPr>
        <w:rFonts w:hint="default"/>
        <w:lang w:val="en-US" w:eastAsia="en-US" w:bidi="ar-SA"/>
      </w:rPr>
    </w:lvl>
  </w:abstractNum>
  <w:abstractNum w:abstractNumId="3" w15:restartNumberingAfterBreak="0">
    <w:nsid w:val="63DE049A"/>
    <w:multiLevelType w:val="hybridMultilevel"/>
    <w:tmpl w:val="8D8E001C"/>
    <w:lvl w:ilvl="0" w:tplc="6F7C8B34">
      <w:start w:val="1"/>
      <w:numFmt w:val="decimal"/>
      <w:lvlText w:val="[%1]"/>
      <w:lvlJc w:val="left"/>
      <w:pPr>
        <w:ind w:left="922" w:hanging="567"/>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1" w:tplc="D1C29802">
      <w:numFmt w:val="bullet"/>
      <w:lvlText w:val="•"/>
      <w:lvlJc w:val="left"/>
      <w:pPr>
        <w:ind w:left="1692" w:hanging="567"/>
      </w:pPr>
      <w:rPr>
        <w:rFonts w:hint="default"/>
        <w:lang w:val="en-US" w:eastAsia="en-US" w:bidi="ar-SA"/>
      </w:rPr>
    </w:lvl>
    <w:lvl w:ilvl="2" w:tplc="11A41ABC">
      <w:numFmt w:val="bullet"/>
      <w:lvlText w:val="•"/>
      <w:lvlJc w:val="left"/>
      <w:pPr>
        <w:ind w:left="2464" w:hanging="567"/>
      </w:pPr>
      <w:rPr>
        <w:rFonts w:hint="default"/>
        <w:lang w:val="en-US" w:eastAsia="en-US" w:bidi="ar-SA"/>
      </w:rPr>
    </w:lvl>
    <w:lvl w:ilvl="3" w:tplc="EAC87EB0">
      <w:numFmt w:val="bullet"/>
      <w:lvlText w:val="•"/>
      <w:lvlJc w:val="left"/>
      <w:pPr>
        <w:ind w:left="3236" w:hanging="567"/>
      </w:pPr>
      <w:rPr>
        <w:rFonts w:hint="default"/>
        <w:lang w:val="en-US" w:eastAsia="en-US" w:bidi="ar-SA"/>
      </w:rPr>
    </w:lvl>
    <w:lvl w:ilvl="4" w:tplc="C624FFF4">
      <w:numFmt w:val="bullet"/>
      <w:lvlText w:val="•"/>
      <w:lvlJc w:val="left"/>
      <w:pPr>
        <w:ind w:left="4008" w:hanging="567"/>
      </w:pPr>
      <w:rPr>
        <w:rFonts w:hint="default"/>
        <w:lang w:val="en-US" w:eastAsia="en-US" w:bidi="ar-SA"/>
      </w:rPr>
    </w:lvl>
    <w:lvl w:ilvl="5" w:tplc="C5B06938">
      <w:numFmt w:val="bullet"/>
      <w:lvlText w:val="•"/>
      <w:lvlJc w:val="left"/>
      <w:pPr>
        <w:ind w:left="4780" w:hanging="567"/>
      </w:pPr>
      <w:rPr>
        <w:rFonts w:hint="default"/>
        <w:lang w:val="en-US" w:eastAsia="en-US" w:bidi="ar-SA"/>
      </w:rPr>
    </w:lvl>
    <w:lvl w:ilvl="6" w:tplc="F030263A">
      <w:numFmt w:val="bullet"/>
      <w:lvlText w:val="•"/>
      <w:lvlJc w:val="left"/>
      <w:pPr>
        <w:ind w:left="5552" w:hanging="567"/>
      </w:pPr>
      <w:rPr>
        <w:rFonts w:hint="default"/>
        <w:lang w:val="en-US" w:eastAsia="en-US" w:bidi="ar-SA"/>
      </w:rPr>
    </w:lvl>
    <w:lvl w:ilvl="7" w:tplc="F204395A">
      <w:numFmt w:val="bullet"/>
      <w:lvlText w:val="•"/>
      <w:lvlJc w:val="left"/>
      <w:pPr>
        <w:ind w:left="6324" w:hanging="567"/>
      </w:pPr>
      <w:rPr>
        <w:rFonts w:hint="default"/>
        <w:lang w:val="en-US" w:eastAsia="en-US" w:bidi="ar-SA"/>
      </w:rPr>
    </w:lvl>
    <w:lvl w:ilvl="8" w:tplc="C2D01D9C">
      <w:numFmt w:val="bullet"/>
      <w:lvlText w:val="•"/>
      <w:lvlJc w:val="left"/>
      <w:pPr>
        <w:ind w:left="7096" w:hanging="567"/>
      </w:pPr>
      <w:rPr>
        <w:rFonts w:hint="default"/>
        <w:lang w:val="en-US" w:eastAsia="en-US" w:bidi="ar-SA"/>
      </w:rPr>
    </w:lvl>
  </w:abstractNum>
  <w:num w:numId="1" w16cid:durableId="1692098525">
    <w:abstractNumId w:val="3"/>
  </w:num>
  <w:num w:numId="2" w16cid:durableId="2098355917">
    <w:abstractNumId w:val="1"/>
  </w:num>
  <w:num w:numId="3" w16cid:durableId="1238244490">
    <w:abstractNumId w:val="2"/>
  </w:num>
  <w:num w:numId="4" w16cid:durableId="1871802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46C3"/>
    <w:rsid w:val="001359E4"/>
    <w:rsid w:val="00415F89"/>
    <w:rsid w:val="00A058B1"/>
    <w:rsid w:val="00AE46C3"/>
    <w:rsid w:val="00BE2C1E"/>
    <w:rsid w:val="00C10F15"/>
    <w:rsid w:val="00EC1FFE"/>
    <w:rsid w:val="00FD44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60B32"/>
  <w15:docId w15:val="{B6C5CA46-F693-4C9C-B85F-2A4C2CCEE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
      <w:ind w:left="20"/>
      <w:outlineLvl w:val="0"/>
    </w:pPr>
    <w:rPr>
      <w:b/>
      <w:bCs/>
      <w:sz w:val="24"/>
      <w:szCs w:val="24"/>
    </w:rPr>
  </w:style>
  <w:style w:type="paragraph" w:styleId="Heading2">
    <w:name w:val="heading 2"/>
    <w:basedOn w:val="Normal"/>
    <w:uiPriority w:val="9"/>
    <w:unhideWhenUsed/>
    <w:qFormat/>
    <w:pPr>
      <w:spacing w:before="90"/>
      <w:ind w:left="355"/>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55"/>
    </w:pPr>
    <w:rPr>
      <w:b/>
      <w:bCs/>
      <w:sz w:val="36"/>
      <w:szCs w:val="36"/>
    </w:rPr>
  </w:style>
  <w:style w:type="paragraph" w:styleId="ListParagraph">
    <w:name w:val="List Paragraph"/>
    <w:basedOn w:val="Normal"/>
    <w:uiPriority w:val="34"/>
    <w:qFormat/>
    <w:pPr>
      <w:ind w:left="922" w:right="349" w:hanging="568"/>
      <w:jc w:val="both"/>
    </w:pPr>
  </w:style>
  <w:style w:type="paragraph" w:customStyle="1" w:styleId="TableParagraph">
    <w:name w:val="Table Paragraph"/>
    <w:basedOn w:val="Normal"/>
    <w:uiPriority w:val="1"/>
    <w:qFormat/>
    <w:pPr>
      <w:spacing w:before="35"/>
      <w:ind w:left="107"/>
    </w:pPr>
  </w:style>
  <w:style w:type="paragraph" w:styleId="Header">
    <w:name w:val="header"/>
    <w:basedOn w:val="Normal"/>
    <w:link w:val="HeaderChar"/>
    <w:uiPriority w:val="99"/>
    <w:unhideWhenUsed/>
    <w:rsid w:val="00FD4485"/>
    <w:pPr>
      <w:tabs>
        <w:tab w:val="center" w:pos="4513"/>
        <w:tab w:val="right" w:pos="9026"/>
      </w:tabs>
    </w:pPr>
  </w:style>
  <w:style w:type="character" w:customStyle="1" w:styleId="HeaderChar">
    <w:name w:val="Header Char"/>
    <w:basedOn w:val="DefaultParagraphFont"/>
    <w:link w:val="Header"/>
    <w:uiPriority w:val="99"/>
    <w:rsid w:val="00FD4485"/>
    <w:rPr>
      <w:rFonts w:ascii="Times New Roman" w:eastAsia="Times New Roman" w:hAnsi="Times New Roman" w:cs="Times New Roman"/>
    </w:rPr>
  </w:style>
  <w:style w:type="paragraph" w:styleId="Footer">
    <w:name w:val="footer"/>
    <w:basedOn w:val="Normal"/>
    <w:link w:val="FooterChar"/>
    <w:uiPriority w:val="99"/>
    <w:unhideWhenUsed/>
    <w:rsid w:val="00FD4485"/>
    <w:pPr>
      <w:tabs>
        <w:tab w:val="center" w:pos="4513"/>
        <w:tab w:val="right" w:pos="9026"/>
      </w:tabs>
    </w:pPr>
  </w:style>
  <w:style w:type="character" w:customStyle="1" w:styleId="FooterChar">
    <w:name w:val="Footer Char"/>
    <w:basedOn w:val="DefaultParagraphFont"/>
    <w:link w:val="Footer"/>
    <w:uiPriority w:val="99"/>
    <w:rsid w:val="00FD4485"/>
    <w:rPr>
      <w:rFonts w:ascii="Times New Roman" w:eastAsia="Times New Roman" w:hAnsi="Times New Roman" w:cs="Times New Roman"/>
    </w:rPr>
  </w:style>
  <w:style w:type="character" w:styleId="Hyperlink">
    <w:name w:val="Hyperlink"/>
    <w:basedOn w:val="DefaultParagraphFont"/>
    <w:uiPriority w:val="99"/>
    <w:unhideWhenUsed/>
    <w:rsid w:val="00FD4485"/>
    <w:rPr>
      <w:color w:val="0000FF" w:themeColor="hyperlink"/>
      <w:u w:val="single"/>
    </w:rPr>
  </w:style>
  <w:style w:type="character" w:styleId="UnresolvedMention">
    <w:name w:val="Unresolved Mention"/>
    <w:basedOn w:val="DefaultParagraphFont"/>
    <w:uiPriority w:val="99"/>
    <w:semiHidden/>
    <w:unhideWhenUsed/>
    <w:rsid w:val="00FD4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sgaur0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13</Pages>
  <Words>6938</Words>
  <Characters>39548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Microsoft Word - Aniza New Format</vt:lpstr>
    </vt:vector>
  </TitlesOfParts>
  <Company/>
  <LinksUpToDate>false</LinksUpToDate>
  <CharactersWithSpaces>46394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Aniza New Format</dc:title>
  <dc:creator>ShArHaD</dc:creator>
  <cp:lastModifiedBy>Tejendra Singh Gaur [Ph.D (SAMME) - 2021]</cp:lastModifiedBy>
  <cp:revision>3</cp:revision>
  <dcterms:created xsi:type="dcterms:W3CDTF">2025-06-05T06:09:00Z</dcterms:created>
  <dcterms:modified xsi:type="dcterms:W3CDTF">2025-09-18T18:17:00Z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2014-09-26T00:00:00Z</vt:filetime>
  </property>
  <property fmtid="{D5CDD505-2E9C-101B-9397-08002B2CF9AE}" pid="3" name="Creator">
    <vt:lpwstr>PScript5.dll Version 5.2.2</vt:lpwstr>
  </property>
  <property fmtid="{D5CDD505-2E9C-101B-9397-08002B2CF9AE}" pid="4" name="LastSaved">
    <vt:filetime>2025-06-05T00:00:00Z</vt:filetime>
  </property>
  <property fmtid="{D5CDD505-2E9C-101B-9397-08002B2CF9AE}" pid="5" name="Producer">
    <vt:lpwstr>Acrobat Distiller 9.0.0 (Windows)</vt:lpwstr>
  </property>
</Properties>
</file>