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5B" w:rsidRDefault="004D1C3F">
      <w:pPr>
        <w:spacing w:after="192" w:line="259" w:lineRule="auto"/>
        <w:ind w:left="0" w:right="0" w:firstLine="0"/>
        <w:jc w:val="left"/>
      </w:pPr>
      <w:bookmarkStart w:id="0" w:name="_GoBack"/>
      <w:bookmarkEnd w:id="0"/>
      <w:r>
        <w:rPr>
          <w:b/>
          <w:sz w:val="32"/>
        </w:rPr>
        <w:t xml:space="preserve">Laboratorium - Przeglądanie tablic routingu hosta  </w:t>
      </w:r>
    </w:p>
    <w:p w:rsidR="00CF4C5B" w:rsidRDefault="004D1C3F">
      <w:pPr>
        <w:pStyle w:val="Nagwek1"/>
        <w:spacing w:after="197"/>
        <w:ind w:left="-5"/>
      </w:pPr>
      <w:r>
        <w:rPr>
          <w:sz w:val="24"/>
        </w:rPr>
        <w:t xml:space="preserve">Topologia </w:t>
      </w:r>
    </w:p>
    <w:p w:rsidR="00CF4C5B" w:rsidRDefault="004D1C3F">
      <w:pPr>
        <w:spacing w:after="228" w:line="259" w:lineRule="auto"/>
        <w:ind w:left="0" w:right="1006" w:firstLine="0"/>
        <w:jc w:val="right"/>
      </w:pPr>
      <w:r>
        <w:rPr>
          <w:noProof/>
        </w:rPr>
        <w:drawing>
          <wp:inline distT="0" distB="0" distL="0" distR="0">
            <wp:extent cx="5029200" cy="112839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F4C5B" w:rsidRDefault="004D1C3F">
      <w:pPr>
        <w:pStyle w:val="Nagwek1"/>
        <w:spacing w:after="95"/>
        <w:ind w:left="-5"/>
      </w:pPr>
      <w:r>
        <w:rPr>
          <w:sz w:val="24"/>
        </w:rPr>
        <w:t xml:space="preserve">Cele </w:t>
      </w:r>
    </w:p>
    <w:p w:rsidR="00CF4C5B" w:rsidRDefault="004D1C3F">
      <w:pPr>
        <w:spacing w:after="120" w:line="259" w:lineRule="auto"/>
        <w:ind w:left="355" w:right="0"/>
        <w:jc w:val="left"/>
      </w:pPr>
      <w:r>
        <w:rPr>
          <w:b/>
        </w:rPr>
        <w:t xml:space="preserve">Część 1: Dostęp do tablicy routingu hosta </w:t>
      </w:r>
    </w:p>
    <w:p w:rsidR="00CF4C5B" w:rsidRDefault="004D1C3F">
      <w:pPr>
        <w:spacing w:after="120" w:line="259" w:lineRule="auto"/>
        <w:ind w:left="355" w:right="0"/>
        <w:jc w:val="left"/>
      </w:pPr>
      <w:r>
        <w:rPr>
          <w:b/>
        </w:rPr>
        <w:t xml:space="preserve">Część 2: Badanie wpisów tablicy routingu IPv4 hosta </w:t>
      </w:r>
    </w:p>
    <w:p w:rsidR="00CF4C5B" w:rsidRDefault="004D1C3F">
      <w:pPr>
        <w:spacing w:after="262" w:line="259" w:lineRule="auto"/>
        <w:ind w:left="355" w:right="0"/>
        <w:jc w:val="left"/>
      </w:pPr>
      <w:r>
        <w:rPr>
          <w:b/>
        </w:rPr>
        <w:t xml:space="preserve">Część 3: Badanie wpisów tablicy routingu IPv6 hosta </w:t>
      </w:r>
    </w:p>
    <w:p w:rsidR="00CF4C5B" w:rsidRDefault="004D1C3F">
      <w:pPr>
        <w:pStyle w:val="Nagwek1"/>
        <w:spacing w:after="62"/>
        <w:ind w:left="-5"/>
      </w:pPr>
      <w:r>
        <w:rPr>
          <w:sz w:val="24"/>
        </w:rPr>
        <w:t xml:space="preserve">Scenariusz </w:t>
      </w:r>
    </w:p>
    <w:p w:rsidR="00CF4C5B" w:rsidRDefault="004D1C3F">
      <w:pPr>
        <w:ind w:left="355" w:right="0"/>
      </w:pPr>
      <w:r>
        <w:t xml:space="preserve">Aby uzyskać dostęp do zasobów w sieci, Twój komputer określi trasę do hosta docelowego, wykorzystując swoją tablicę routingu. Tablica routingu hosta jest podobna do tej na routerze, ale jest specyficzna dla lokalnego komputera i znacznie mniej skomplikowana. Aby pakiet mógł dotrzeć do lokalnego odbiorcy, wymagana jest lokalna tablica routingu hosta. Aby osiągnąć urządzenie docelowe w zdalnej sieci, wymagana jest zarówno lokalna tablica routingu hosta jak i tablica routingu routera. Polecenia </w:t>
      </w:r>
      <w:r>
        <w:rPr>
          <w:b/>
        </w:rPr>
        <w:t>netstat-r</w:t>
      </w:r>
      <w:r>
        <w:t xml:space="preserve"> i </w:t>
      </w:r>
      <w:r>
        <w:rPr>
          <w:b/>
        </w:rPr>
        <w:t>route print</w:t>
      </w:r>
      <w:r>
        <w:t xml:space="preserve"> umożliwiają wgląd w to, jak lokalny host kieruje pakiety do urządzeń docelowych. </w:t>
      </w:r>
    </w:p>
    <w:p w:rsidR="00CF4C5B" w:rsidRDefault="004D1C3F">
      <w:pPr>
        <w:spacing w:after="0"/>
        <w:ind w:left="35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78180"/>
                <wp:effectExtent l="0" t="0" r="0" b="0"/>
                <wp:wrapTopAndBottom/>
                <wp:docPr id="5063" name="Group 5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80"/>
                          <a:chOff x="0" y="0"/>
                          <a:chExt cx="7757160" cy="6781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07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4C5B" w:rsidRDefault="004D1C3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56" name="Picture 52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63" style="width:610.8pt;height:53.4pt;position:absolute;mso-position-horizontal-relative:page;mso-position-horizontal:absolute;margin-left:1.19209e-07pt;mso-position-vertical-relative:page;margin-top:14.4pt;" coordsize="77571,6781">
                <v:rect id="Rectangle 6" style="position:absolute;width:518;height:2079;left:6858;top:3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56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r>
        <w:t xml:space="preserve">W tym laboratorium, wyświetlisz i przeanalizujesz informacje z tablicy routingu hosta za pomocą poleceń </w:t>
      </w:r>
      <w:r>
        <w:rPr>
          <w:b/>
        </w:rPr>
        <w:t>netstat-r</w:t>
      </w:r>
      <w:r>
        <w:t xml:space="preserve"> i </w:t>
      </w:r>
      <w:r>
        <w:rPr>
          <w:b/>
        </w:rPr>
        <w:t>route print</w:t>
      </w:r>
      <w:r>
        <w:t xml:space="preserve"> . Określisz, w jaki sposób w zależności od adresu docelowego pakiety będą routowane przez komputer. </w:t>
      </w:r>
    </w:p>
    <w:tbl>
      <w:tblPr>
        <w:tblStyle w:val="TableGrid"/>
        <w:tblW w:w="9721" w:type="dxa"/>
        <w:tblInd w:w="36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778"/>
        <w:gridCol w:w="7943"/>
      </w:tblGrid>
      <w:tr w:rsidR="00CF4C5B">
        <w:trPr>
          <w:trHeight w:val="230"/>
        </w:trPr>
        <w:tc>
          <w:tcPr>
            <w:tcW w:w="9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CF4C5B" w:rsidRDefault="004D1C3F">
            <w:pPr>
              <w:spacing w:after="0" w:line="259" w:lineRule="auto"/>
              <w:ind w:left="0" w:right="-1" w:firstLine="0"/>
            </w:pPr>
            <w:r>
              <w:rPr>
                <w:b/>
              </w:rPr>
              <w:t>Uwaga:</w:t>
            </w:r>
            <w:r>
              <w:t xml:space="preserve"> To ćwiczenie nie może być przeprowadzone przy użyciu Netlab. To ćwiczenie zakłada, że masz </w:t>
            </w:r>
          </w:p>
        </w:tc>
      </w:tr>
      <w:tr w:rsidR="00CF4C5B">
        <w:trPr>
          <w:trHeight w:val="230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CF4C5B" w:rsidRDefault="004D1C3F">
            <w:pPr>
              <w:spacing w:after="0" w:line="259" w:lineRule="auto"/>
              <w:ind w:left="0" w:right="0" w:firstLine="0"/>
            </w:pPr>
            <w:r>
              <w:t>dostęp do Internetu.</w:t>
            </w: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</w:tcPr>
          <w:p w:rsidR="00CF4C5B" w:rsidRDefault="004D1C3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CF4C5B" w:rsidRDefault="004D1C3F">
      <w:pPr>
        <w:spacing w:after="95" w:line="259" w:lineRule="auto"/>
        <w:ind w:left="-5" w:right="0"/>
        <w:jc w:val="left"/>
      </w:pPr>
      <w:r>
        <w:rPr>
          <w:b/>
          <w:sz w:val="24"/>
        </w:rPr>
        <w:t xml:space="preserve">Wymagane wyposażenie </w:t>
      </w:r>
    </w:p>
    <w:p w:rsidR="00CF4C5B" w:rsidRDefault="004D1C3F">
      <w:pPr>
        <w:tabs>
          <w:tab w:val="center" w:pos="406"/>
          <w:tab w:val="center" w:pos="3981"/>
        </w:tabs>
        <w:spacing w:after="33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1 PC (Windows 7, Vista or XP z dostępem do Internetu i wiersza poleceń) </w:t>
      </w:r>
    </w:p>
    <w:p w:rsidR="00CF4C5B" w:rsidRDefault="004D1C3F">
      <w:pPr>
        <w:pStyle w:val="Nagwek1"/>
        <w:spacing w:after="204"/>
        <w:ind w:left="48"/>
      </w:pPr>
      <w:r>
        <w:t xml:space="preserve">Część 1. Dostęp do tablicy routingu hosta </w:t>
      </w:r>
    </w:p>
    <w:p w:rsidR="00CF4C5B" w:rsidRDefault="004D1C3F">
      <w:pPr>
        <w:spacing w:after="146" w:line="259" w:lineRule="auto"/>
        <w:ind w:left="-5" w:right="0"/>
        <w:jc w:val="left"/>
      </w:pPr>
      <w:r>
        <w:rPr>
          <w:b/>
          <w:sz w:val="22"/>
        </w:rPr>
        <w:t xml:space="preserve">Krok 1. Zapisz informacje o swoim PC. </w:t>
      </w:r>
    </w:p>
    <w:p w:rsidR="00CF4C5B" w:rsidRDefault="004D1C3F">
      <w:pPr>
        <w:spacing w:after="0"/>
        <w:ind w:left="355" w:right="0"/>
      </w:pPr>
      <w:r>
        <w:t xml:space="preserve">Na komputerze, otwórz okno wiersza poleceń i wpisz polecenie </w:t>
      </w:r>
      <w:r>
        <w:rPr>
          <w:b/>
        </w:rPr>
        <w:t>ipconfig /all</w:t>
      </w:r>
      <w:r>
        <w:t xml:space="preserve">, aby wyświetlić i zapisać następujące informacje: </w:t>
      </w:r>
    </w:p>
    <w:tbl>
      <w:tblPr>
        <w:tblStyle w:val="TableGrid"/>
        <w:tblW w:w="7192" w:type="dxa"/>
        <w:tblInd w:w="1445" w:type="dxa"/>
        <w:tblCellMar>
          <w:top w:w="8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9"/>
        <w:gridCol w:w="5183"/>
      </w:tblGrid>
      <w:tr w:rsidR="00CF4C5B">
        <w:trPr>
          <w:trHeight w:val="384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C5B" w:rsidRDefault="004D1C3F">
            <w:pPr>
              <w:spacing w:after="0" w:line="259" w:lineRule="auto"/>
              <w:ind w:left="0" w:right="0" w:firstLine="0"/>
              <w:jc w:val="left"/>
            </w:pPr>
            <w:r>
              <w:t xml:space="preserve">Adres IPv4 </w:t>
            </w:r>
          </w:p>
        </w:tc>
        <w:tc>
          <w:tcPr>
            <w:tcW w:w="5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C5B" w:rsidRDefault="004D1C3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271E8B" w:rsidRPr="00271E8B">
              <w:t xml:space="preserve"> 10.0.10.97</w:t>
            </w:r>
          </w:p>
        </w:tc>
      </w:tr>
      <w:tr w:rsidR="00CF4C5B">
        <w:trPr>
          <w:trHeight w:val="382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C5B" w:rsidRDefault="004D1C3F">
            <w:pPr>
              <w:spacing w:after="0" w:line="259" w:lineRule="auto"/>
              <w:ind w:left="0" w:right="0" w:firstLine="0"/>
              <w:jc w:val="left"/>
            </w:pPr>
            <w:r>
              <w:t xml:space="preserve">Adres MAC </w:t>
            </w:r>
          </w:p>
        </w:tc>
        <w:tc>
          <w:tcPr>
            <w:tcW w:w="5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C5B" w:rsidRDefault="004D1C3F" w:rsidP="00271E8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271E8B" w:rsidRPr="00271E8B">
              <w:t>4C-CC-6A-EB-A9-26</w:t>
            </w:r>
          </w:p>
        </w:tc>
      </w:tr>
      <w:tr w:rsidR="00271E8B">
        <w:trPr>
          <w:trHeight w:val="384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E8B" w:rsidRDefault="00271E8B" w:rsidP="00271E8B">
            <w:pPr>
              <w:spacing w:after="0" w:line="259" w:lineRule="auto"/>
              <w:ind w:left="0" w:right="0" w:firstLine="0"/>
              <w:jc w:val="left"/>
            </w:pPr>
            <w:r>
              <w:t xml:space="preserve">ma domyślna </w:t>
            </w:r>
          </w:p>
        </w:tc>
        <w:tc>
          <w:tcPr>
            <w:tcW w:w="5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E8B" w:rsidRDefault="00271E8B" w:rsidP="00271E8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Pr="00271E8B">
              <w:t>10.0.0.254</w:t>
            </w:r>
          </w:p>
        </w:tc>
      </w:tr>
    </w:tbl>
    <w:p w:rsidR="00CF4C5B" w:rsidRDefault="004D1C3F">
      <w:pPr>
        <w:spacing w:after="146" w:line="259" w:lineRule="auto"/>
        <w:ind w:left="-5" w:right="0"/>
        <w:jc w:val="left"/>
      </w:pPr>
      <w:r>
        <w:rPr>
          <w:b/>
          <w:sz w:val="22"/>
        </w:rPr>
        <w:t xml:space="preserve">Krok 2. Wyświetl tablice routingu. </w:t>
      </w:r>
    </w:p>
    <w:p w:rsidR="00CF4C5B" w:rsidRDefault="004D1C3F">
      <w:pPr>
        <w:spacing w:after="615"/>
        <w:ind w:left="355" w:right="0"/>
      </w:pPr>
      <w:r>
        <w:t xml:space="preserve">W oknie wiersza poleceń wpisz polecenie </w:t>
      </w:r>
      <w:r>
        <w:rPr>
          <w:b/>
        </w:rPr>
        <w:t>netstat-r</w:t>
      </w:r>
      <w:r>
        <w:t xml:space="preserve"> (lub </w:t>
      </w:r>
      <w:r>
        <w:rPr>
          <w:b/>
        </w:rPr>
        <w:t>route print</w:t>
      </w:r>
      <w:r>
        <w:t xml:space="preserve">), aby wyświetlić tablicę routingu hosta. </w:t>
      </w:r>
    </w:p>
    <w:p w:rsidR="00CF4C5B" w:rsidRDefault="004D1C3F">
      <w:pPr>
        <w:spacing w:after="0" w:line="259" w:lineRule="auto"/>
        <w:ind w:left="2300" w:right="0" w:firstLine="0"/>
        <w:jc w:val="left"/>
      </w:pPr>
      <w:r>
        <w:rPr>
          <w:sz w:val="16"/>
        </w:rPr>
        <w:t>. All rights reserved. This document is Cisco Public.</w:t>
      </w:r>
    </w:p>
    <w:p w:rsidR="00CF4C5B" w:rsidRDefault="004D1C3F">
      <w:pPr>
        <w:spacing w:after="226" w:line="259" w:lineRule="auto"/>
        <w:ind w:left="0" w:right="646" w:firstLine="0"/>
        <w:jc w:val="right"/>
      </w:pPr>
      <w:r>
        <w:rPr>
          <w:noProof/>
        </w:rPr>
        <w:lastRenderedPageBreak/>
        <w:drawing>
          <wp:inline distT="0" distB="0" distL="0" distR="0">
            <wp:extent cx="5486400" cy="524827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F4C5B" w:rsidRDefault="004D1C3F">
      <w:pPr>
        <w:ind w:left="355" w:right="0"/>
      </w:pPr>
      <w:r>
        <w:t xml:space="preserve">Jakie są trzy sekcje wyświetlone w wynikach? </w:t>
      </w:r>
    </w:p>
    <w:p w:rsidR="00CF4C5B" w:rsidRDefault="004D1C3F">
      <w:pPr>
        <w:spacing w:after="269" w:line="259" w:lineRule="auto"/>
        <w:ind w:left="10" w:right="56"/>
        <w:jc w:val="right"/>
      </w:pPr>
      <w:r>
        <w:t xml:space="preserve">_______________________________________________________________________________________ </w:t>
      </w:r>
    </w:p>
    <w:p w:rsidR="00CF4C5B" w:rsidRDefault="004D1C3F">
      <w:pPr>
        <w:spacing w:after="146" w:line="259" w:lineRule="auto"/>
        <w:ind w:left="-5" w:right="0"/>
        <w:jc w:val="left"/>
      </w:pPr>
      <w:r>
        <w:rPr>
          <w:b/>
          <w:sz w:val="22"/>
        </w:rPr>
        <w:t xml:space="preserve">Krok 3. Przejrzyj listę interfejsów. </w:t>
      </w:r>
    </w:p>
    <w:p w:rsidR="00CF4C5B" w:rsidRDefault="004D1C3F">
      <w:pPr>
        <w:spacing w:after="225"/>
        <w:ind w:left="355" w:right="0"/>
      </w:pPr>
      <w:r>
        <w:t xml:space="preserve">Pierwsza sekcja - lista interfejsów - wyświetla adres MAC i numer przypisany do każdego interfejsu sieciowego na hoście. </w:t>
      </w:r>
    </w:p>
    <w:p w:rsidR="00CF4C5B" w:rsidRDefault="004D1C3F">
      <w:pPr>
        <w:spacing w:after="0" w:line="259" w:lineRule="auto"/>
        <w:ind w:left="0" w:right="646" w:firstLine="0"/>
        <w:jc w:val="right"/>
      </w:pPr>
      <w:r>
        <w:rPr>
          <w:noProof/>
        </w:rPr>
        <w:drawing>
          <wp:inline distT="0" distB="0" distL="0" distR="0">
            <wp:extent cx="5486400" cy="99060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F4C5B" w:rsidRDefault="004D1C3F">
      <w:pPr>
        <w:spacing w:after="127"/>
        <w:ind w:left="355" w:right="0"/>
      </w:pPr>
      <w:r>
        <w:t xml:space="preserve">Pierwsza kolumna to numer interfejsu. Druga kolumna to lista adresów MAC związanych z interfejsami sieciowymi hosta. Interfejsy te mogą obejmować karty Ethernet, Wi-Fi i adaptery Bluetooth. Trzecia kolumna pokazuje producenta i opis interfejsu. </w:t>
      </w:r>
    </w:p>
    <w:p w:rsidR="00CF4C5B" w:rsidRDefault="004D1C3F">
      <w:pPr>
        <w:spacing w:after="124"/>
        <w:ind w:left="355" w:right="0"/>
      </w:pPr>
      <w:r>
        <w:t xml:space="preserve">W tym przykładzie, pierwsza linia wyświetla interfejs radiowy, który jest podłączony do sieci lokalnej. </w:t>
      </w:r>
    </w:p>
    <w:p w:rsidR="00CF4C5B" w:rsidRDefault="004D1C3F">
      <w:pPr>
        <w:ind w:left="355" w:right="0"/>
      </w:pPr>
      <w:r>
        <w:rPr>
          <w:b/>
        </w:rPr>
        <w:lastRenderedPageBreak/>
        <w:t>Uwaga:</w:t>
      </w:r>
      <w:r>
        <w:t xml:space="preserve"> Jeśli masz komputer z interfejsem Ethernet i kartą sieci bezprzewodowej, oba interfejsy będą wyświetlane na liście interfejsów. </w:t>
      </w:r>
    </w:p>
    <w:p w:rsidR="00CF4C5B" w:rsidRDefault="004D1C3F">
      <w:pPr>
        <w:ind w:left="355" w:right="0"/>
      </w:pPr>
      <w:r>
        <w:t xml:space="preserve">Jaki jest adres MAC interfejsu podłączonego do sieci lokalnej? Jaki jest w porównaniu z adresem MAC zapisanym w kroku 1? </w:t>
      </w:r>
    </w:p>
    <w:p w:rsidR="00CF4C5B" w:rsidRDefault="00271E8B">
      <w:pPr>
        <w:spacing w:after="120"/>
        <w:ind w:left="355" w:right="0"/>
      </w:pPr>
      <w:r w:rsidRPr="00271E8B">
        <w:t>4C-CC-6A-EB-A9-26</w:t>
      </w:r>
      <w:r w:rsidR="004D1C3F">
        <w:t>________________________________________________________</w:t>
      </w:r>
      <w:r>
        <w:t>_____________________________</w:t>
      </w:r>
    </w:p>
    <w:p w:rsidR="00CF4C5B" w:rsidRDefault="004D1C3F">
      <w:pPr>
        <w:ind w:left="355" w:right="0"/>
      </w:pPr>
      <w:r>
        <w:t xml:space="preserve">Druga linia to interfejs pętli zwrotnej. Interfejsowi pętli zwrotnej zostaje automatycznie przypisany adres IP 127.0.0.1, gdy na komputerze jest uruchomiony stos TCP / IP. </w:t>
      </w:r>
    </w:p>
    <w:p w:rsidR="00CF4C5B" w:rsidRDefault="004D1C3F">
      <w:pPr>
        <w:spacing w:after="339"/>
        <w:ind w:left="355" w:right="0"/>
      </w:pPr>
      <w:r>
        <w:t xml:space="preserve">Ostatnie cztery linie przedstawiają technologię, która umożliwia komunikację w środowisku mieszanym i zawiera IPv4 oraz IPv6. </w:t>
      </w:r>
    </w:p>
    <w:p w:rsidR="00CF4C5B" w:rsidRDefault="004D1C3F">
      <w:pPr>
        <w:pStyle w:val="Nagwek1"/>
        <w:ind w:left="48"/>
      </w:pPr>
      <w:r>
        <w:t xml:space="preserve">Część 2. Badanie wpisów tablicy routingu IPv4 hosta </w:t>
      </w:r>
    </w:p>
    <w:p w:rsidR="00CF4C5B" w:rsidRDefault="004D1C3F">
      <w:pPr>
        <w:spacing w:after="225"/>
        <w:ind w:left="355" w:right="0"/>
      </w:pPr>
      <w:r>
        <w:t xml:space="preserve">W części 2 będziesz badał tablicę routingu IPv4 hosta. Tablica ta jest w drugiej sekcji wyniku polecenia </w:t>
      </w:r>
      <w:r>
        <w:rPr>
          <w:b/>
        </w:rPr>
        <w:t>netstat-r</w:t>
      </w:r>
      <w:r>
        <w:t xml:space="preserve">. Jest to lista wszystkich znanych tras IPv4, w tym połączeń bezpośrednich, sieci lokalnej i lokalnych tras domyślnych. </w:t>
      </w:r>
    </w:p>
    <w:p w:rsidR="00CF4C5B" w:rsidRDefault="004D1C3F">
      <w:pPr>
        <w:spacing w:after="213" w:line="259" w:lineRule="auto"/>
        <w:ind w:left="0" w:right="646" w:firstLine="0"/>
        <w:jc w:val="right"/>
      </w:pPr>
      <w:r>
        <w:rPr>
          <w:noProof/>
        </w:rPr>
        <w:drawing>
          <wp:inline distT="0" distB="0" distL="0" distR="0">
            <wp:extent cx="5486400" cy="203835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F4C5B" w:rsidRDefault="004D1C3F">
      <w:pPr>
        <w:spacing w:after="144"/>
        <w:ind w:left="355" w:right="0"/>
      </w:pPr>
      <w:r>
        <w:t xml:space="preserve">Wyjście jest podzielone na pięć kolumn: sieć docelowa, maska podsieci, brama, Interfejs i metryka. </w:t>
      </w:r>
    </w:p>
    <w:p w:rsidR="00CF4C5B" w:rsidRDefault="004D1C3F">
      <w:pPr>
        <w:numPr>
          <w:ilvl w:val="0"/>
          <w:numId w:val="1"/>
        </w:numPr>
        <w:ind w:right="0" w:hanging="360"/>
      </w:pPr>
      <w:r>
        <w:t xml:space="preserve">Kolumna sieć docelowa pokazuje osiągalne sieci. Sieć docelowa jest używana wraz z maską podsieci do dopasowania docelowego adresu IP. </w:t>
      </w:r>
    </w:p>
    <w:p w:rsidR="00CF4C5B" w:rsidRDefault="004D1C3F">
      <w:pPr>
        <w:numPr>
          <w:ilvl w:val="0"/>
          <w:numId w:val="1"/>
        </w:numPr>
        <w:ind w:right="0" w:hanging="360"/>
      </w:pPr>
      <w:r>
        <w:t xml:space="preserve">Maska podsieci przedstawia maskę, której host używa do określenia części adresu sieci oraz hosta w adresie IP. </w:t>
      </w:r>
    </w:p>
    <w:p w:rsidR="00CF4C5B" w:rsidRDefault="004D1C3F">
      <w:pPr>
        <w:numPr>
          <w:ilvl w:val="0"/>
          <w:numId w:val="1"/>
        </w:numPr>
        <w:ind w:right="0" w:hanging="360"/>
      </w:pPr>
      <w:r>
        <w:t xml:space="preserve">Kolumna brama wskazuje adres, którego host używa do wysyłania pakietów do celu w zdalnej sieci. Jeśli cel jest bezpośrednio podłączony, to w kolumnie brama znajduje się wpis On-link. </w:t>
      </w:r>
    </w:p>
    <w:p w:rsidR="00CF4C5B" w:rsidRDefault="004D1C3F">
      <w:pPr>
        <w:numPr>
          <w:ilvl w:val="0"/>
          <w:numId w:val="1"/>
        </w:numPr>
        <w:ind w:right="0" w:hanging="360"/>
      </w:pPr>
      <w:r>
        <w:t xml:space="preserve">W kolumnie Interfejs wyświetlony jest adres IP, który został skonfigurowany na lokalnej karcie sieciowej. Używany jest on do przekazywania pakietu w sieci. </w:t>
      </w:r>
    </w:p>
    <w:p w:rsidR="00CF4C5B" w:rsidRDefault="004D1C3F">
      <w:pPr>
        <w:numPr>
          <w:ilvl w:val="0"/>
          <w:numId w:val="1"/>
        </w:numPr>
        <w:spacing w:after="155"/>
        <w:ind w:right="0" w:hanging="360"/>
      </w:pPr>
      <w:r>
        <w:t xml:space="preserve">Kolumna metryka, przedstawia jaki jest koszt używania danej trasy. Metryka jest używana do obliczenia najlepszej trasy do sieci docelowej. Preferowana trasa ma mniejsza metrykę niż pozostałe wyświetlone trasy. </w:t>
      </w:r>
    </w:p>
    <w:p w:rsidR="00CF4C5B" w:rsidRDefault="004D1C3F">
      <w:pPr>
        <w:ind w:left="355" w:right="0"/>
      </w:pPr>
      <w:r>
        <w:t xml:space="preserve">Widać pięć różnych typów aktywnych tras: </w:t>
      </w:r>
    </w:p>
    <w:p w:rsidR="00CF4C5B" w:rsidRDefault="004D1C3F">
      <w:pPr>
        <w:numPr>
          <w:ilvl w:val="0"/>
          <w:numId w:val="1"/>
        </w:numPr>
        <w:ind w:right="0" w:hanging="360"/>
      </w:pPr>
      <w:r>
        <w:t xml:space="preserve">Lokalna trasa domyślna 0.0.0.0 wykorzystywana jest, gdy nie można dopasować pakietu do żadnej innej trasy w tablicy routingu. Pakiet taki zostanie wysłany do domyślnej bramy w celu dalszego przetwarzania. W tym przykładzie, pakiet zostanie wysłany do 192.168.1.1 z 192.168.1.11. </w:t>
      </w:r>
    </w:p>
    <w:p w:rsidR="00CF4C5B" w:rsidRDefault="004D1C3F">
      <w:pPr>
        <w:numPr>
          <w:ilvl w:val="0"/>
          <w:numId w:val="1"/>
        </w:numPr>
        <w:ind w:right="0" w:hanging="360"/>
      </w:pPr>
      <w:r>
        <w:lastRenderedPageBreak/>
        <w:t xml:space="preserve">Adresy pętli zwrotnej 127.0.0.0 - 127.255.255.255, są związane z bezpośrednim połączeniem i służą do dostarczania usług lokalnemu hostowi. </w:t>
      </w:r>
    </w:p>
    <w:p w:rsidR="00CF4C5B" w:rsidRDefault="004D1C3F">
      <w:pPr>
        <w:numPr>
          <w:ilvl w:val="0"/>
          <w:numId w:val="1"/>
        </w:numPr>
        <w:ind w:right="0" w:hanging="360"/>
      </w:pPr>
      <w:r>
        <w:t xml:space="preserve">Adresy w podsieci 192.168.1.0 - 192.168.1.255, są wszystkie związane z hostem i siecią lokalną. Jeśli miejsce docelowe pakietu jest w sieci lokalnej, pakiet wyjdzie interfejsem 192.168.1.11. </w:t>
      </w:r>
    </w:p>
    <w:p w:rsidR="00CF4C5B" w:rsidRDefault="004D1C3F">
      <w:pPr>
        <w:numPr>
          <w:ilvl w:val="1"/>
          <w:numId w:val="1"/>
        </w:numPr>
        <w:spacing w:after="37" w:line="346" w:lineRule="auto"/>
        <w:ind w:right="587" w:hanging="360"/>
      </w:pPr>
      <w:r>
        <w:t xml:space="preserve">Adres lokalnej trasy 192.168.1.0 oznacza wszystkie urządzenia w sieci 192.168.1.0/24. - </w:t>
      </w:r>
      <w:r>
        <w:tab/>
        <w:t xml:space="preserve">Adresem lokalnego hosta jest 192.168.1.11. </w:t>
      </w:r>
    </w:p>
    <w:p w:rsidR="00CF4C5B" w:rsidRDefault="004D1C3F">
      <w:pPr>
        <w:numPr>
          <w:ilvl w:val="1"/>
          <w:numId w:val="1"/>
        </w:numPr>
        <w:ind w:right="587" w:hanging="360"/>
      </w:pPr>
      <w:r>
        <w:t xml:space="preserve">Adres rozgłoszeniowy sieci 192.168.1.255 jest używany do wysyłania wiadomości do wszystkich hostów w sieci lokalnej. </w:t>
      </w:r>
    </w:p>
    <w:p w:rsidR="00CF4C5B" w:rsidRDefault="004D1C3F">
      <w:pPr>
        <w:numPr>
          <w:ilvl w:val="0"/>
          <w:numId w:val="1"/>
        </w:numPr>
        <w:ind w:right="0" w:hanging="360"/>
      </w:pPr>
      <w:r>
        <w:t xml:space="preserve">Specjalne adresy typu multicast 224.0.0.0 (klasy D) są zarezerwowane do użytku zarówno przez interfejs pętli zwrotnej (127.0.0.1) jak i  hosta (192.168.1.11). </w:t>
      </w:r>
    </w:p>
    <w:p w:rsidR="00CF4C5B" w:rsidRDefault="004D1C3F">
      <w:pPr>
        <w:numPr>
          <w:ilvl w:val="0"/>
          <w:numId w:val="1"/>
        </w:numPr>
        <w:spacing w:after="123"/>
        <w:ind w:right="0" w:hanging="360"/>
      </w:pPr>
      <w:r>
        <w:t xml:space="preserve">Lokalny adres rozgłoszeniowy 255.255.255.255  może być stosowany zarówno przez interfejs pętli zwrotnej (127.0.0.1) jak i hosta (192.168.1.11). </w:t>
      </w:r>
    </w:p>
    <w:p w:rsidR="00CF4C5B" w:rsidRDefault="004D1C3F">
      <w:pPr>
        <w:ind w:left="355" w:right="0"/>
      </w:pPr>
      <w:r>
        <w:t xml:space="preserve">Bazując na zawartości tablicy routingu IPv4, jeśli komputer chce wysłać pakiet do 192.168.1.15, to co zrobi i gdzie go wyśle? </w:t>
      </w:r>
    </w:p>
    <w:p w:rsidR="00CF4C5B" w:rsidRDefault="00271E8B">
      <w:pPr>
        <w:ind w:left="355" w:right="0"/>
      </w:pPr>
      <w:r>
        <w:t>Pakiet nie dojdzie do hosta</w:t>
      </w:r>
      <w:r w:rsidR="004D1C3F">
        <w:t>_______________________________________________________</w:t>
      </w:r>
      <w:r>
        <w:t>____________________________</w:t>
      </w:r>
      <w:r w:rsidR="004D1C3F">
        <w:t xml:space="preserve"> </w:t>
      </w:r>
    </w:p>
    <w:p w:rsidR="00CF4C5B" w:rsidRDefault="004D1C3F">
      <w:pPr>
        <w:ind w:left="355" w:right="0"/>
      </w:pPr>
      <w:r>
        <w:t xml:space="preserve">_______________________________________________________________________________________ </w:t>
      </w:r>
    </w:p>
    <w:p w:rsidR="00CF4C5B" w:rsidRDefault="004D1C3F">
      <w:pPr>
        <w:ind w:left="355" w:right="0"/>
      </w:pPr>
      <w:r>
        <w:t xml:space="preserve">_______________________________________________________________________________________ </w:t>
      </w:r>
    </w:p>
    <w:p w:rsidR="00CF4C5B" w:rsidRDefault="004D1C3F">
      <w:pPr>
        <w:spacing w:after="129"/>
        <w:ind w:left="355" w:right="0"/>
      </w:pPr>
      <w:r>
        <w:t xml:space="preserve">_______________________________________________________________________________________ </w:t>
      </w:r>
    </w:p>
    <w:p w:rsidR="00CF4C5B" w:rsidRDefault="004D1C3F">
      <w:pPr>
        <w:ind w:left="355" w:right="0"/>
      </w:pPr>
      <w:r>
        <w:t xml:space="preserve">Jeśli komputer zechce wysłać pakiet do zdalnego hosta 172.16.20.23, to co zrobi i gdzie wyśle pakiet? </w:t>
      </w:r>
    </w:p>
    <w:p w:rsidR="00CF4C5B" w:rsidRDefault="00271E8B">
      <w:pPr>
        <w:ind w:left="355" w:right="0"/>
      </w:pPr>
      <w:r>
        <w:t>Pakiet nie dotrze do hosta</w:t>
      </w:r>
      <w:r w:rsidR="004D1C3F">
        <w:t>________________________________________________________</w:t>
      </w:r>
      <w:r>
        <w:t>__________________________</w:t>
      </w:r>
    </w:p>
    <w:p w:rsidR="00CF4C5B" w:rsidRDefault="004D1C3F">
      <w:pPr>
        <w:ind w:left="355" w:right="0"/>
      </w:pPr>
      <w:r>
        <w:t xml:space="preserve">_______________________________________________________________________________________ </w:t>
      </w:r>
    </w:p>
    <w:p w:rsidR="00CF4C5B" w:rsidRDefault="004D1C3F">
      <w:pPr>
        <w:ind w:left="355" w:right="0"/>
      </w:pPr>
      <w:r>
        <w:t xml:space="preserve">_______________________________________________________________________________________ </w:t>
      </w:r>
    </w:p>
    <w:p w:rsidR="00CF4C5B" w:rsidRDefault="004D1C3F">
      <w:pPr>
        <w:ind w:left="355" w:right="0"/>
      </w:pPr>
      <w:r>
        <w:t xml:space="preserve">_______________________________________________________________________________________ </w:t>
      </w:r>
    </w:p>
    <w:p w:rsidR="00CF4C5B" w:rsidRDefault="004D1C3F">
      <w:pPr>
        <w:spacing w:after="337"/>
        <w:ind w:left="355" w:right="0"/>
      </w:pPr>
      <w:r>
        <w:t xml:space="preserve">_______________________________________________________________________________________ </w:t>
      </w:r>
    </w:p>
    <w:p w:rsidR="00CF4C5B" w:rsidRDefault="004D1C3F">
      <w:pPr>
        <w:pStyle w:val="Nagwek1"/>
        <w:ind w:left="48"/>
      </w:pPr>
      <w:r>
        <w:t xml:space="preserve">Część 3. Badanie wpisów tablicy routingu IPv6 hosta </w:t>
      </w:r>
    </w:p>
    <w:p w:rsidR="00CF4C5B" w:rsidRDefault="004D1C3F">
      <w:pPr>
        <w:ind w:left="355" w:right="0"/>
      </w:pPr>
      <w:r>
        <w:t xml:space="preserve">W części 3, zbadasz tablicę routingu IPv6. Ta tablica jest wyświetlana w trzeciej sekcji wyniku polecenia </w:t>
      </w:r>
      <w:r>
        <w:rPr>
          <w:b/>
        </w:rPr>
        <w:t>netstat -r</w:t>
      </w:r>
      <w:r>
        <w:t xml:space="preserve">. Jest to lista wszystkich znanych tras IPv6, w tym połączeń bezpośrednich, sieci lokalnej i lokalnych tras domyślnych. </w:t>
      </w:r>
    </w:p>
    <w:p w:rsidR="00CF4C5B" w:rsidRDefault="004D1C3F">
      <w:pPr>
        <w:spacing w:after="224" w:line="259" w:lineRule="auto"/>
        <w:ind w:left="0" w:right="646" w:firstLine="0"/>
        <w:jc w:val="right"/>
      </w:pPr>
      <w:r>
        <w:rPr>
          <w:noProof/>
        </w:rPr>
        <w:drawing>
          <wp:inline distT="0" distB="0" distL="0" distR="0">
            <wp:extent cx="5486400" cy="1905000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F4C5B" w:rsidRDefault="004D1C3F">
      <w:pPr>
        <w:spacing w:after="133"/>
        <w:ind w:left="355" w:right="0"/>
      </w:pPr>
      <w:r>
        <w:lastRenderedPageBreak/>
        <w:t xml:space="preserve">Tablica routingu IPv6 różni się nagłówkami kolumn i formatem, ponieważ adresy IPv6 są 128-bitowe w przeciwieństwie do jedynie 32-bitowych adresów IPv4. Sekcja tablicy tras IPv6 ma cztery kolumny: </w:t>
      </w:r>
    </w:p>
    <w:p w:rsidR="00CF4C5B" w:rsidRDefault="004D1C3F">
      <w:pPr>
        <w:numPr>
          <w:ilvl w:val="0"/>
          <w:numId w:val="2"/>
        </w:numPr>
        <w:ind w:right="0" w:hanging="360"/>
      </w:pPr>
      <w:r>
        <w:t xml:space="preserve">Kolumna If pokazuje numery interfejsów sieciowych, na których włączona jest obsługa IPv6 z sekcji Lista Interfejsów wyświetlanej poleceniem </w:t>
      </w:r>
      <w:r>
        <w:rPr>
          <w:b/>
        </w:rPr>
        <w:t>netstat -r</w:t>
      </w:r>
      <w:r>
        <w:t xml:space="preserve">. </w:t>
      </w:r>
    </w:p>
    <w:p w:rsidR="00CF4C5B" w:rsidRDefault="004D1C3F">
      <w:pPr>
        <w:numPr>
          <w:ilvl w:val="0"/>
          <w:numId w:val="2"/>
        </w:numPr>
        <w:ind w:right="0" w:hanging="360"/>
      </w:pPr>
      <w:r>
        <w:t xml:space="preserve">Kolumna metryka, przedstawia jaki jest koszt używania danej trasy. Niższy koszt oznacza preferowaną trasę, a metryka służy do wyboru między wieloma trasami o tym samym prefiksie. </w:t>
      </w:r>
    </w:p>
    <w:p w:rsidR="00CF4C5B" w:rsidRDefault="004D1C3F">
      <w:pPr>
        <w:numPr>
          <w:ilvl w:val="0"/>
          <w:numId w:val="2"/>
        </w:numPr>
        <w:ind w:right="0" w:hanging="360"/>
      </w:pPr>
      <w:r>
        <w:t xml:space="preserve">Kolumna sieć docelowa przedstawia prefiks adresu dla trasy. </w:t>
      </w:r>
    </w:p>
    <w:p w:rsidR="00CF4C5B" w:rsidRDefault="004D1C3F">
      <w:pPr>
        <w:numPr>
          <w:ilvl w:val="0"/>
          <w:numId w:val="2"/>
        </w:numPr>
        <w:spacing w:after="148"/>
        <w:ind w:right="0" w:hanging="360"/>
      </w:pPr>
      <w:r>
        <w:t xml:space="preserve">Kolumna brama pokazuje adres IPv6 następnego przeskoku na drodze do adresu docelowego. On-link jest wyświetlane, gdy adres następnego przeskoku jest bezpośrednio przyłączony do hosta. </w:t>
      </w:r>
    </w:p>
    <w:p w:rsidR="00CF4C5B" w:rsidRDefault="004D1C3F">
      <w:pPr>
        <w:spacing w:after="120"/>
        <w:ind w:left="355" w:right="0"/>
      </w:pPr>
      <w:r>
        <w:t xml:space="preserve">W tym przykładzie, rysunek przedstawia sekcje tras routingu IPv6 wygenerowaną poleceniem </w:t>
      </w:r>
      <w:r>
        <w:rPr>
          <w:b/>
        </w:rPr>
        <w:t xml:space="preserve">netstat –r </w:t>
      </w:r>
      <w:r>
        <w:t xml:space="preserve">pokazującą możliwe do osiągnięcia następujące miejsca docelowe: </w:t>
      </w:r>
    </w:p>
    <w:p w:rsidR="00CF4C5B" w:rsidRDefault="004D1C3F">
      <w:pPr>
        <w:numPr>
          <w:ilvl w:val="0"/>
          <w:numId w:val="3"/>
        </w:numPr>
        <w:ind w:right="0" w:hanging="360"/>
      </w:pPr>
      <w:r>
        <w:t xml:space="preserve">::/0: Jest to ekwiwalent domyślnej trasy lokalnej dla IPv6. Kolumna brama pokazuje adres link-local domyślnego routera. </w:t>
      </w:r>
    </w:p>
    <w:p w:rsidR="00CF4C5B" w:rsidRDefault="004D1C3F">
      <w:pPr>
        <w:numPr>
          <w:ilvl w:val="0"/>
          <w:numId w:val="3"/>
        </w:numPr>
        <w:spacing w:after="36"/>
        <w:ind w:right="0" w:hanging="360"/>
      </w:pPr>
      <w:r>
        <w:t xml:space="preserve">::1/128: Jest to ekwiwalent adresu pętli zwrotnej IPv4, dostarcza usług lokalnemu hostowi.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2001 :: / 32: Jest to globalny unicastowy prefiks sieci. </w:t>
      </w:r>
    </w:p>
    <w:p w:rsidR="00CF4C5B" w:rsidRDefault="004D1C3F">
      <w:pPr>
        <w:numPr>
          <w:ilvl w:val="0"/>
          <w:numId w:val="3"/>
        </w:numPr>
        <w:spacing w:after="48"/>
        <w:ind w:right="0" w:hanging="360"/>
      </w:pPr>
      <w:r>
        <w:t xml:space="preserve">2001:0:9d38:6ab8:1863:3bca:3f57:fef4/128: Jest to globalny unicastowy adres IPv6 komputera lokalnego. </w:t>
      </w:r>
    </w:p>
    <w:p w:rsidR="00CF4C5B" w:rsidRDefault="004D1C3F">
      <w:pPr>
        <w:numPr>
          <w:ilvl w:val="0"/>
          <w:numId w:val="3"/>
        </w:numPr>
        <w:spacing w:after="50"/>
        <w:ind w:right="0" w:hanging="360"/>
      </w:pPr>
      <w:r>
        <w:t xml:space="preserve">fe80::/64: Jest to adres typu link-local i reprezentuje wszystkie komputery w lokalnej sieci IPv6. </w:t>
      </w:r>
    </w:p>
    <w:p w:rsidR="00CF4C5B" w:rsidRDefault="004D1C3F">
      <w:pPr>
        <w:numPr>
          <w:ilvl w:val="0"/>
          <w:numId w:val="3"/>
        </w:numPr>
        <w:ind w:right="0" w:hanging="360"/>
      </w:pPr>
      <w:r>
        <w:t xml:space="preserve">fe80::1863:3bca:3f57:fef4/128: Jest to adres typu link-local tego komputera. </w:t>
      </w:r>
    </w:p>
    <w:p w:rsidR="00CF4C5B" w:rsidRDefault="004D1C3F">
      <w:pPr>
        <w:numPr>
          <w:ilvl w:val="0"/>
          <w:numId w:val="3"/>
        </w:numPr>
        <w:spacing w:after="123"/>
        <w:ind w:right="0" w:hanging="360"/>
      </w:pPr>
      <w:r>
        <w:t xml:space="preserve">ff00::/8: Są to specjalne adresy typu multicast , równoważne z adresami IPv4 224.xxx z zastrzeżonej klasy D. </w:t>
      </w:r>
    </w:p>
    <w:p w:rsidR="00CF4C5B" w:rsidRDefault="004D1C3F">
      <w:pPr>
        <w:ind w:left="355" w:right="0"/>
      </w:pPr>
      <w:r>
        <w:t xml:space="preserve">Tablica routingu IPv6 hosta zawiera podobne informacje jak w tablica routingu IPv4. Jaka jest lokalna trasa domyślna dla IPv4 i jaka dla IPv6? </w:t>
      </w:r>
    </w:p>
    <w:p w:rsidR="00CF4C5B" w:rsidRDefault="005B5E8F">
      <w:pPr>
        <w:ind w:left="355" w:right="0"/>
      </w:pPr>
      <w:r>
        <w:t>Ipv4 192.168.1.0 ipv6 ::/0</w:t>
      </w:r>
      <w:r w:rsidR="004D1C3F">
        <w:t>____________________________________________________</w:t>
      </w:r>
      <w:r w:rsidR="00271E8B">
        <w:t>___________________________</w:t>
      </w:r>
      <w:r w:rsidR="004D1C3F">
        <w:t xml:space="preserve"> </w:t>
      </w:r>
    </w:p>
    <w:p w:rsidR="00CF4C5B" w:rsidRDefault="004D1C3F">
      <w:pPr>
        <w:spacing w:after="131"/>
        <w:ind w:left="355" w:right="0"/>
      </w:pPr>
      <w:r>
        <w:t xml:space="preserve">Jaki jest adres pętli zwrotnej i maska podsieci dla IPv4? Jaki jest adres pętli zwrotnej dla IPv6? </w:t>
      </w:r>
      <w:r w:rsidR="005B5E8F">
        <w:t>Ipv4 127.0.0.1 ipv6 ::</w:t>
      </w:r>
      <w:r w:rsidR="00CB7BA2">
        <w:t>/1/128</w:t>
      </w:r>
      <w:r>
        <w:t>________________________________________________________</w:t>
      </w:r>
      <w:r w:rsidR="00CB7BA2">
        <w:t>_________________________</w:t>
      </w:r>
    </w:p>
    <w:p w:rsidR="00CF4C5B" w:rsidRDefault="004D1C3F">
      <w:pPr>
        <w:ind w:left="355" w:right="0"/>
      </w:pPr>
      <w:r>
        <w:t xml:space="preserve">Ile adresów IPv6 zostało przypisanych do tego komputera? </w:t>
      </w:r>
    </w:p>
    <w:p w:rsidR="00CF4C5B" w:rsidRDefault="00D85631">
      <w:pPr>
        <w:spacing w:after="129"/>
        <w:ind w:left="355" w:right="0"/>
      </w:pPr>
      <w:r>
        <w:t>__5</w:t>
      </w:r>
      <w:r w:rsidR="004D1C3F">
        <w:t xml:space="preserve">____________________________________________________________________________________ </w:t>
      </w:r>
    </w:p>
    <w:p w:rsidR="00CF4C5B" w:rsidRDefault="004D1C3F">
      <w:pPr>
        <w:ind w:left="355" w:right="0"/>
      </w:pPr>
      <w:r>
        <w:t xml:space="preserve">Ile adresów rozgłoszeniowych zawiera tablica routingu IPv6? </w:t>
      </w:r>
    </w:p>
    <w:p w:rsidR="00CF4C5B" w:rsidRDefault="004D1C3F">
      <w:pPr>
        <w:ind w:left="355" w:right="0"/>
      </w:pPr>
      <w:r>
        <w:t>__</w:t>
      </w:r>
      <w:r w:rsidR="00D85631">
        <w:t>2__</w:t>
      </w:r>
      <w:r>
        <w:t xml:space="preserve">__________________________________________________________________________________ </w:t>
      </w:r>
    </w:p>
    <w:p w:rsidR="00CF4C5B" w:rsidRDefault="004D1C3F">
      <w:pPr>
        <w:pStyle w:val="Nagwek2"/>
        <w:ind w:left="-5"/>
      </w:pPr>
      <w:r>
        <w:t xml:space="preserve">Do przemyślenia </w:t>
      </w:r>
    </w:p>
    <w:p w:rsidR="00CF4C5B" w:rsidRDefault="004D1C3F" w:rsidP="00460A14">
      <w:pPr>
        <w:numPr>
          <w:ilvl w:val="0"/>
          <w:numId w:val="4"/>
        </w:numPr>
        <w:ind w:right="0" w:hanging="360"/>
        <w:jc w:val="left"/>
      </w:pPr>
      <w:r>
        <w:t xml:space="preserve">Jak wyznaczane są bity adresu sieci w IPv4? Jak to wygląda w przypadku IPv6? </w:t>
      </w:r>
      <w:r w:rsidR="00460A14">
        <w:br/>
        <w:t xml:space="preserve">ipv4 – 32 bity, pierwsze 2 identyfikują sieć, a 2 następne urządzenie w danej sieci </w:t>
      </w:r>
      <w:r w:rsidR="00460A14">
        <w:br/>
        <w:t>ipv6 – 128 bitów, 64 an numer sieci, 64 na numer hosta</w:t>
      </w:r>
    </w:p>
    <w:p w:rsidR="00CF4C5B" w:rsidRDefault="004D1C3F">
      <w:pPr>
        <w:numPr>
          <w:ilvl w:val="0"/>
          <w:numId w:val="4"/>
        </w:numPr>
        <w:ind w:right="0" w:hanging="360"/>
      </w:pPr>
      <w:r>
        <w:t xml:space="preserve">Dlaczego w tablicach routingu hosta znajdują się zarówno informacje IPv4 jak i IPv6 ?  </w:t>
      </w:r>
    </w:p>
    <w:p w:rsidR="00CF4C5B" w:rsidRDefault="004D1C3F">
      <w:pPr>
        <w:spacing w:after="126" w:line="259" w:lineRule="auto"/>
        <w:ind w:left="10" w:right="151"/>
        <w:jc w:val="right"/>
      </w:pPr>
      <w:r>
        <w:t xml:space="preserve">______________________________________________________________________________________ </w:t>
      </w:r>
    </w:p>
    <w:sectPr w:rsidR="00CF4C5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76" w:bottom="725" w:left="1080" w:header="708" w:footer="72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4FE" w:rsidRDefault="004254FE">
      <w:pPr>
        <w:spacing w:after="0" w:line="240" w:lineRule="auto"/>
      </w:pPr>
      <w:r>
        <w:separator/>
      </w:r>
    </w:p>
  </w:endnote>
  <w:endnote w:type="continuationSeparator" w:id="0">
    <w:p w:rsidR="004254FE" w:rsidRDefault="00425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C5B" w:rsidRDefault="004D1C3F">
    <w:pPr>
      <w:tabs>
        <w:tab w:val="right" w:pos="10084"/>
      </w:tabs>
      <w:spacing w:after="0" w:line="259" w:lineRule="auto"/>
      <w:ind w:left="0" w:right="0" w:firstLine="0"/>
      <w:jc w:val="left"/>
    </w:pPr>
    <w:r>
      <w:rPr>
        <w:sz w:val="16"/>
      </w:rPr>
      <w:t xml:space="preserve">© 2013 Cisco and/or its affiliates. All rights reserved. This document is Cisco Public. </w:t>
    </w:r>
    <w:r>
      <w:rPr>
        <w:sz w:val="16"/>
      </w:rP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z </w:t>
    </w:r>
    <w:fldSimple w:instr=" NUMPAGES   \* MERGEFORMAT ">
      <w:r>
        <w:rPr>
          <w:b/>
          <w:sz w:val="16"/>
        </w:rPr>
        <w:t>6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C5B" w:rsidRDefault="004D1C3F">
    <w:pPr>
      <w:tabs>
        <w:tab w:val="right" w:pos="10084"/>
      </w:tabs>
      <w:spacing w:after="0" w:line="259" w:lineRule="auto"/>
      <w:ind w:left="0" w:right="0" w:firstLine="0"/>
      <w:jc w:val="left"/>
    </w:pPr>
    <w:r>
      <w:rPr>
        <w:sz w:val="16"/>
      </w:rPr>
      <w:t xml:space="preserve">© 2013 Cisco and/or its affiliates. All rights reserved. This document is Cisco Public. </w:t>
    </w:r>
    <w:r>
      <w:rPr>
        <w:sz w:val="16"/>
      </w:rP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16765B" w:rsidRPr="0016765B">
      <w:rPr>
        <w:b/>
        <w:noProof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z </w:t>
    </w:r>
    <w:fldSimple w:instr=" NUMPAGES   \* MERGEFORMAT ">
      <w:r w:rsidR="0016765B" w:rsidRPr="0016765B">
        <w:rPr>
          <w:b/>
          <w:noProof/>
          <w:sz w:val="16"/>
        </w:rPr>
        <w:t>5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C5B" w:rsidRDefault="004D1C3F">
    <w:pPr>
      <w:tabs>
        <w:tab w:val="center" w:pos="5937"/>
        <w:tab w:val="right" w:pos="10084"/>
      </w:tabs>
      <w:spacing w:after="0" w:line="259" w:lineRule="auto"/>
      <w:ind w:left="0" w:right="0" w:firstLine="0"/>
      <w:jc w:val="left"/>
    </w:pPr>
    <w:r>
      <w:rPr>
        <w:sz w:val="16"/>
      </w:rPr>
      <w:t>© 2013 Cisco and/or its affiliates</w:t>
    </w:r>
    <w:r>
      <w:rPr>
        <w:sz w:val="16"/>
      </w:rPr>
      <w:tab/>
      <w:t xml:space="preserve"> </w:t>
    </w:r>
    <w:r>
      <w:rPr>
        <w:sz w:val="16"/>
      </w:rP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16765B" w:rsidRPr="0016765B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z </w:t>
    </w:r>
    <w:fldSimple w:instr=" NUMPAGES   \* MERGEFORMAT ">
      <w:r w:rsidR="0016765B" w:rsidRPr="0016765B">
        <w:rPr>
          <w:b/>
          <w:noProof/>
          <w:sz w:val="16"/>
        </w:rPr>
        <w:t>5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4FE" w:rsidRDefault="004254FE">
      <w:pPr>
        <w:spacing w:after="0" w:line="240" w:lineRule="auto"/>
      </w:pPr>
      <w:r>
        <w:separator/>
      </w:r>
    </w:p>
  </w:footnote>
  <w:footnote w:type="continuationSeparator" w:id="0">
    <w:p w:rsidR="004254FE" w:rsidRDefault="00425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C5B" w:rsidRDefault="004D1C3F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647" cy="27432"/>
              <wp:effectExtent l="0" t="0" r="0" b="0"/>
              <wp:wrapSquare wrapText="bothSides"/>
              <wp:docPr id="5325" name="Group 5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5515" name="Shape 5515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5" style="width:506.98pt;height:2.15997pt;position:absolute;mso-position-horizontal-relative:page;mso-position-horizontal:absolute;margin-left:52.56pt;mso-position-vertical-relative:page;margin-top:53.28pt;" coordsize="64386,274">
              <v:shape id="Shape 5516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Laboratorium - Przeglądanie tablic routingu hosta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C5B" w:rsidRDefault="004D1C3F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647" cy="27432"/>
              <wp:effectExtent l="0" t="0" r="0" b="0"/>
              <wp:wrapSquare wrapText="bothSides"/>
              <wp:docPr id="5290" name="Group 5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5513" name="Shape 5513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90" style="width:506.98pt;height:2.15997pt;position:absolute;mso-position-horizontal-relative:page;mso-position-horizontal:absolute;margin-left:52.56pt;mso-position-vertical-relative:page;margin-top:53.28pt;" coordsize="64386,274">
              <v:shape id="Shape 5514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Laboratorium - Przeglądanie tablic routingu hosta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C5B" w:rsidRDefault="00CF4C5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1AA3"/>
    <w:multiLevelType w:val="hybridMultilevel"/>
    <w:tmpl w:val="452AEC14"/>
    <w:lvl w:ilvl="0" w:tplc="3BEC57A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1C80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7630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5E85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7CEB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C8C3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30E2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7E5A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9437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6B200B"/>
    <w:multiLevelType w:val="hybridMultilevel"/>
    <w:tmpl w:val="F1AE29FC"/>
    <w:lvl w:ilvl="0" w:tplc="ED764A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E8F2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DC8BC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40DA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7CBE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CD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6670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CCE4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2CD1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993C38"/>
    <w:multiLevelType w:val="hybridMultilevel"/>
    <w:tmpl w:val="F5869774"/>
    <w:lvl w:ilvl="0" w:tplc="A28662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805458">
      <w:start w:val="1"/>
      <w:numFmt w:val="bullet"/>
      <w:lvlText w:val="-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3CD6CC">
      <w:start w:val="1"/>
      <w:numFmt w:val="bullet"/>
      <w:lvlText w:val="▪"/>
      <w:lvlJc w:val="left"/>
      <w:pPr>
        <w:ind w:left="1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BACC56">
      <w:start w:val="1"/>
      <w:numFmt w:val="bullet"/>
      <w:lvlText w:val="•"/>
      <w:lvlJc w:val="left"/>
      <w:pPr>
        <w:ind w:left="2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3273A8">
      <w:start w:val="1"/>
      <w:numFmt w:val="bullet"/>
      <w:lvlText w:val="o"/>
      <w:lvlJc w:val="left"/>
      <w:pPr>
        <w:ind w:left="3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C64E7A">
      <w:start w:val="1"/>
      <w:numFmt w:val="bullet"/>
      <w:lvlText w:val="▪"/>
      <w:lvlJc w:val="left"/>
      <w:pPr>
        <w:ind w:left="3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38C774">
      <w:start w:val="1"/>
      <w:numFmt w:val="bullet"/>
      <w:lvlText w:val="•"/>
      <w:lvlJc w:val="left"/>
      <w:pPr>
        <w:ind w:left="4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A48C14">
      <w:start w:val="1"/>
      <w:numFmt w:val="bullet"/>
      <w:lvlText w:val="o"/>
      <w:lvlJc w:val="left"/>
      <w:pPr>
        <w:ind w:left="5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A7242">
      <w:start w:val="1"/>
      <w:numFmt w:val="bullet"/>
      <w:lvlText w:val="▪"/>
      <w:lvlJc w:val="left"/>
      <w:pPr>
        <w:ind w:left="6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EB25AF"/>
    <w:multiLevelType w:val="hybridMultilevel"/>
    <w:tmpl w:val="AC3029E2"/>
    <w:lvl w:ilvl="0" w:tplc="27F067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4E2B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E76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C4EC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28DB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446D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547B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6282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30CC1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5B"/>
    <w:rsid w:val="0016765B"/>
    <w:rsid w:val="00271E8B"/>
    <w:rsid w:val="004254FE"/>
    <w:rsid w:val="00460A14"/>
    <w:rsid w:val="004D1C3F"/>
    <w:rsid w:val="005B5E8F"/>
    <w:rsid w:val="00CB7BA2"/>
    <w:rsid w:val="00CF4C5B"/>
    <w:rsid w:val="00D8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90C8A-8E57-4DA3-A307-221DCC6B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96" w:line="270" w:lineRule="auto"/>
      <w:ind w:left="370" w:right="1" w:hanging="10"/>
      <w:jc w:val="both"/>
    </w:pPr>
    <w:rPr>
      <w:rFonts w:ascii="Arial" w:eastAsia="Arial" w:hAnsi="Arial" w:cs="Arial"/>
      <w:color w:val="000000"/>
      <w:sz w:val="2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66"/>
      <w:ind w:left="6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95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0"/>
      <w:sz w:val="28"/>
    </w:rPr>
  </w:style>
  <w:style w:type="character" w:customStyle="1" w:styleId="Nagwek2Znak">
    <w:name w:val="Nagłówek 2 Znak"/>
    <w:link w:val="Nagwek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1376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usercisco</cp:lastModifiedBy>
  <cp:revision>2</cp:revision>
  <dcterms:created xsi:type="dcterms:W3CDTF">2022-10-21T10:27:00Z</dcterms:created>
  <dcterms:modified xsi:type="dcterms:W3CDTF">2022-10-21T10:27:00Z</dcterms:modified>
</cp:coreProperties>
</file>