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SIMATS ENGINEERING (SAVEETHA SCHOOL OF ENGINEERING)</w:t>
      </w:r>
    </w:p>
    <w:p>
      <w:pPr>
        <w:spacing w:after="160"/>
        <w:jc w:val="center"/>
      </w:pPr>
      <w:r>
        <w:rPr>
          <w:b/>
          <w:bCs/>
          <w:sz w:val="22"/>
          <w:szCs w:val="22"/>
        </w:rPr>
        <w:t xml:space="preserve">Department of Computer Science and Engineering</w:t>
      </w:r>
    </w:p>
    <w:p>
      <w:pPr>
        <w:spacing w:after="200"/>
        <w:jc w:val="center"/>
      </w:pPr>
      <w:r>
        <w:rPr>
          <w:b/>
          <w:bCs/>
          <w:sz w:val="24"/>
          <w:szCs w:val="24"/>
        </w:rPr>
        <w:t xml:space="preserve">CO5 ASSESSMENT TOOL 1 – Research Paper Review / Literature Survey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Course Code: CSA10</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Course Title: Software Engineering</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CO Assessed: CO5</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Assessment: Assessment Tool 1 – Research Paper Review / Literature Survey</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Weightage: 20%</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Total Marks: 25</w:t>
            </w:r>
          </w:p>
        </w:tc>
      </w:tr>
      <w:tr>
        <w:tc>
          <w:tcPr>
            <w:tcW w:type="dxa" w:w="10080"/>
            <w:gridSpan w:val="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20"/>
                <w:szCs w:val="20"/>
              </w:rPr>
              <w:t xml:space="preserve">CO5 Statement: Evaluate emerging technologies and societal impacts, maintaining and evolving software systems responsibly</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Student Name: P.Pawan Teja</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Reg. No.: 192372303</w:t>
            </w:r>
          </w:p>
        </w:tc>
      </w:tr>
      <w:tr>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Date: 24/08/2026</w:t>
            </w:r>
          </w:p>
        </w:tc>
        <w:tc>
          <w:tcPr>
            <w:tcW w:type="dxa" w:w="50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bCs/>
                <w:i w:val="false"/>
                <w:iCs w:val="false"/>
                <w:sz w:val="20"/>
                <w:szCs w:val="20"/>
              </w:rPr>
              <w:t xml:space="preserve">Duration: 60 minutes</w:t>
            </w:r>
          </w:p>
        </w:tc>
      </w:tr>
    </w:tbl>
    <w:p>
      <w:pPr>
        <w:spacing w:after="120" w:before="240"/>
      </w:pPr>
      <w:r>
        <w:rPr>
          <w:b/>
          <w:bCs/>
          <w:sz w:val="24"/>
          <w:szCs w:val="24"/>
        </w:rPr>
        <w:t xml:space="preserve">Code of Conduct</w:t>
      </w:r>
    </w:p>
    <w:p>
      <w:pPr>
        <w:spacing w:after="200"/>
      </w:pPr>
      <w:r>
        <w:rPr>
          <w:sz w:val="22"/>
          <w:szCs w:val="22"/>
        </w:rPr>
        <w:t xml:space="preserve">I P.Pawan Teja (192372303) certify that this submission is my original work and that I have adhered to the guidelines specified for this assessment. I understand that any violation of academic integrity rules will result in disciplinary action.</w:t>
      </w:r>
    </w:p>
    <w:p>
      <w:pPr>
        <w:spacing w:after="400" w:before="300"/>
      </w:pPr>
      <w:r>
        <w:rPr>
          <w:b/>
          <w:bCs/>
          <w:sz w:val="22"/>
          <w:szCs w:val="22"/>
        </w:rPr>
        <w:t xml:space="preserve">Signature of the Student: </w:t>
      </w:r>
      <w:r>
        <w:rPr>
          <w:i/>
          <w:iCs/>
          <w:sz w:val="26"/>
          <w:szCs w:val="26"/>
        </w:rPr>
        <w:t xml:space="preserve">Pawan Teja</w:t>
      </w:r>
    </w:p>
    <w:p>
      <w:pPr>
        <w:spacing w:after="40" w:before="200"/>
      </w:pPr>
      <w:r>
        <w:rPr>
          <w:b/>
          <w:bCs/>
          <w:sz w:val="24"/>
          <w:szCs w:val="24"/>
        </w:rPr>
        <w:t xml:space="preserve">Title:</w:t>
      </w:r>
    </w:p>
    <w:p>
      <w:pPr>
        <w:spacing w:after="200"/>
      </w:pPr>
      <w:r>
        <w:rPr>
          <w:b/>
          <w:bCs/>
          <w:sz w:val="24"/>
          <w:szCs w:val="24"/>
        </w:rPr>
        <w:t xml:space="preserve">Smart Building Occupancy Prediction and Space Utilization Platform</w:t>
      </w:r>
    </w:p>
    <w:p>
      <w:pPr>
        <w:spacing w:after="60"/>
      </w:pPr>
      <w:r>
        <w:rPr>
          <w:i/>
          <w:iCs/>
          <w:sz w:val="22"/>
          <w:szCs w:val="22"/>
        </w:rPr>
        <w:t xml:space="preserve">Report: Research Paper Review / Literature Survey (Annexure A)</w:t>
      </w:r>
    </w:p>
    <w:p>
      <w:r>
        <w:br w:type="page"/>
      </w:r>
    </w:p>
    <w:p>
      <w:pPr>
        <w:sectPr>
          <w:pgSz w:w="12240" w:h="15840" w:orient="portrait"/>
          <w:pgMar w:top="1080" w:right="1080" w:bottom="1080" w:left="1080" w:header="708" w:footer="708" w:gutter="0"/>
          <w:pgNumType/>
          <w:docGrid w:linePitch="360"/>
        </w:sectPr>
      </w:pPr>
    </w:p>
    <w:p>
      <w:pPr>
        <w:pStyle w:val="Heading1"/>
        <w:spacing w:after="150" w:before="300"/>
      </w:pPr>
      <w:r>
        <w:rPr>
          <w:b/>
          <w:bCs/>
        </w:rPr>
        <w:t xml:space="preserve">Annexure A – Research Paper Review / Literature Survey</w:t>
      </w:r>
    </w:p>
    <w:p>
      <w:pPr>
        <w:pStyle w:val="Heading2"/>
        <w:spacing w:after="150" w:before="300"/>
      </w:pPr>
      <w:r>
        <w:rPr>
          <w:b/>
          <w:bCs/>
        </w:rPr>
        <w:t xml:space="preserve">1. Introduction</w:t>
      </w:r>
    </w:p>
    <w:p>
      <w:pPr>
        <w:spacing w:after="100" w:before="0"/>
        <w:jc w:val="left"/>
      </w:pPr>
      <w:r>
        <w:rPr>
          <w:b w:val="false"/>
          <w:bCs w:val="false"/>
          <w:i w:val="false"/>
          <w:iCs w:val="false"/>
          <w:sz w:val="20"/>
          <w:szCs w:val="20"/>
        </w:rPr>
        <w:t xml:space="preserve">Commercial buildings, educational institutions, and corporate offices increasingly rely on intelligent space management to reduce energy waste and improve the utilization of meeting rooms, classrooms, and office spaces. Traditional manual monitoring methods are unable to provide accurate, real-time occupancy information, resulting in unnecessary HVAC and lighting energy consumption and higher operational costs. The problem statement assigned for this survey concerns the design of an intelligent Smart Building Occupancy Prediction and Space Utilization Platform that collects data from IoT occupancy sensors, access-control systems, and scheduling platforms to predict space usage, optimize room allocation, and support facility management decisions. This report reviews five recent, peer-reviewed research works relevant to this problem, summarizes their objectives, methodologies, technologies, datasets, and findings, compares them on common parameters, identifies limitations and an overall research gap, and proposes future directions aligned with the assigned problem statement.</w:t>
      </w:r>
    </w:p>
    <w:p>
      <w:pPr>
        <w:pStyle w:val="Heading2"/>
        <w:spacing w:after="150" w:before="300"/>
      </w:pPr>
      <w:r>
        <w:rPr>
          <w:b/>
          <w:bCs/>
        </w:rPr>
        <w:t xml:space="preserve">2. Selected Research Papers</w:t>
      </w:r>
    </w:p>
    <w:p>
      <w:pPr>
        <w:pStyle w:val="ListParagraph"/>
        <w:numPr>
          <w:ilvl w:val="0"/>
          <w:numId w:val="1"/>
        </w:numPr>
        <w:spacing w:after="60"/>
      </w:pPr>
      <w:r>
        <w:rPr>
          <w:b w:val="false"/>
          <w:bCs w:val="false"/>
          <w:i w:val="false"/>
          <w:iCs w:val="false"/>
          <w:sz w:val="20"/>
          <w:szCs w:val="20"/>
        </w:rPr>
        <w:t xml:space="preserve">Paper 1: Khan, I., Zedadra, O., Guerrieri, A., &amp; Spezzano, G. (2024). Occupancy Prediction in IoT-Enabled Smart Buildings: Technologies, Methods, and Future Directions. Sensors, 24(11), 3276.</w:t>
      </w:r>
    </w:p>
    <w:p>
      <w:pPr>
        <w:pStyle w:val="ListParagraph"/>
        <w:numPr>
          <w:ilvl w:val="0"/>
          <w:numId w:val="1"/>
        </w:numPr>
        <w:spacing w:after="60"/>
      </w:pPr>
      <w:r>
        <w:rPr>
          <w:b w:val="false"/>
          <w:bCs w:val="false"/>
          <w:i w:val="false"/>
          <w:iCs w:val="false"/>
          <w:sz w:val="20"/>
          <w:szCs w:val="20"/>
        </w:rPr>
        <w:t xml:space="preserve">Paper 2: Chaudhari, P., Xiao, Y., Cheng, M. M.-C., &amp; Li, T. (2024). Fundamentals, Algorithms, and Technologies of Occupancy Detection for Smart Buildings Using IoT Sensors. Sensors, 24(7), 2123.</w:t>
      </w:r>
    </w:p>
    <w:p>
      <w:pPr>
        <w:pStyle w:val="ListParagraph"/>
        <w:numPr>
          <w:ilvl w:val="0"/>
          <w:numId w:val="1"/>
        </w:numPr>
        <w:spacing w:after="60"/>
      </w:pPr>
      <w:r>
        <w:rPr>
          <w:b w:val="false"/>
          <w:bCs w:val="false"/>
          <w:i w:val="false"/>
          <w:iCs w:val="false"/>
          <w:sz w:val="20"/>
          <w:szCs w:val="20"/>
        </w:rPr>
        <w:t xml:space="preserve">Paper 3: Zhang, S., &amp; Kong, C. (2025). Deep Learning and Multi-Objective Optimization for Real-Time Occupancy-Based Energy Control in Smart Buildings. Scientific Reports, 15, 39466.</w:t>
      </w:r>
    </w:p>
    <w:p>
      <w:pPr>
        <w:pStyle w:val="ListParagraph"/>
        <w:numPr>
          <w:ilvl w:val="0"/>
          <w:numId w:val="1"/>
        </w:numPr>
        <w:spacing w:after="60"/>
      </w:pPr>
      <w:r>
        <w:rPr>
          <w:b w:val="false"/>
          <w:bCs w:val="false"/>
          <w:i w:val="false"/>
          <w:iCs w:val="false"/>
          <w:sz w:val="20"/>
          <w:szCs w:val="20"/>
        </w:rPr>
        <w:t xml:space="preserve">Paper 4: Rafiq, I., Mahmood, A., Ahmed, U., Khan, A. R., Arshad, K., Assaleh, K., Ratyal, N. I., &amp; Zoha, A. (2024). A Hybrid Approach for Forecasting Occupancy of Building's Multiple Space Types. IEEE Access, 12, 50202–50216.</w:t>
      </w:r>
    </w:p>
    <w:p>
      <w:pPr>
        <w:pStyle w:val="ListParagraph"/>
        <w:numPr>
          <w:ilvl w:val="0"/>
          <w:numId w:val="1"/>
        </w:numPr>
        <w:spacing w:after="60"/>
      </w:pPr>
      <w:r>
        <w:rPr>
          <w:b w:val="false"/>
          <w:bCs w:val="false"/>
          <w:i w:val="false"/>
          <w:iCs w:val="false"/>
          <w:sz w:val="20"/>
          <w:szCs w:val="20"/>
        </w:rPr>
        <w:t xml:space="preserve">Paper 5: Tran, L., Stojcevski, A., Pham, T., de Souza-Daw, T., Nguyen, N., Nguyen, V., &amp; Nguyen, C. (2016). A Smart Meeting Room Scheduling and Management System with Utilization Control and Ad-hoc Support Based on Real-Time Occupancy Detection. IEEE International Conference on Consumer Electronics (ICCE).</w:t>
      </w:r>
    </w:p>
    <w:p>
      <w:pPr>
        <w:pStyle w:val="Heading2"/>
        <w:spacing w:after="150" w:before="300"/>
      </w:pPr>
      <w:r>
        <w:rPr>
          <w:b/>
          <w:bCs/>
        </w:rPr>
        <w:t xml:space="preserve">3. Individual Paper Reviews</w:t>
      </w:r>
    </w:p>
    <w:p>
      <w:pPr>
        <w:pStyle w:val="Heading3"/>
        <w:spacing w:after="150" w:before="300"/>
      </w:pPr>
      <w:r>
        <w:rPr>
          <w:b/>
          <w:bCs/>
        </w:rPr>
        <w:t xml:space="preserve">3.1 Paper 1 — Occupancy Prediction in IoT-Enabled Smart Buildings (Khan et al., 2024)</w:t>
      </w:r>
    </w:p>
    <w:p>
      <w:pPr>
        <w:spacing w:after="100" w:before="0"/>
        <w:jc w:val="left"/>
      </w:pPr>
      <w:r>
        <w:rPr>
          <w:b/>
          <w:bCs/>
          <w:i w:val="false"/>
          <w:iCs w:val="false"/>
          <w:sz w:val="20"/>
          <w:szCs w:val="20"/>
        </w:rPr>
        <w:t xml:space="preserve">Objectives: </w:t>
      </w:r>
      <w:r>
        <w:rPr>
          <w:b w:val="false"/>
          <w:bCs w:val="false"/>
          <w:i w:val="false"/>
          <w:iCs w:val="false"/>
          <w:sz w:val="20"/>
          <w:szCs w:val="20"/>
        </w:rPr>
        <w:t xml:space="preserve">To provide a comprehensive survey of IoT-based environmental monitoring technologies used for occupancy prediction, to classify data-processing approaches (analytical, machine learning, and deep learning), and to outline open challenges and future directions in energy-efficient smart buildings.</w:t>
      </w:r>
    </w:p>
    <w:p>
      <w:pPr>
        <w:spacing w:after="100" w:before="0"/>
        <w:jc w:val="left"/>
      </w:pPr>
      <w:r>
        <w:rPr>
          <w:b/>
          <w:bCs/>
          <w:i w:val="false"/>
          <w:iCs w:val="false"/>
          <w:sz w:val="20"/>
          <w:szCs w:val="20"/>
        </w:rPr>
        <w:t xml:space="preserve">Methodology: </w:t>
      </w:r>
      <w:r>
        <w:rPr>
          <w:b w:val="false"/>
          <w:bCs w:val="false"/>
          <w:i w:val="false"/>
          <w:iCs w:val="false"/>
          <w:sz w:val="20"/>
          <w:szCs w:val="20"/>
        </w:rPr>
        <w:t xml:space="preserve">A systematic literature review following a defined search strategy across Google Scholar, Scopus, ScienceDirect, IEEE Xplore, and Springer, using keywords such as "occupancy detection", "occupancy prediction" and "smart buildings", from which 97 articles published between 2004 and 2024 were selected and analyzed under inclusion and exclusion criteria.</w:t>
      </w:r>
    </w:p>
    <w:p>
      <w:pPr>
        <w:spacing w:after="100" w:before="0"/>
        <w:jc w:val="left"/>
      </w:pPr>
      <w:r>
        <w:rPr>
          <w:b/>
          <w:bCs/>
          <w:i w:val="false"/>
          <w:iCs w:val="false"/>
          <w:sz w:val="20"/>
          <w:szCs w:val="20"/>
        </w:rPr>
        <w:t xml:space="preserve">Technologies / Datasets: </w:t>
      </w:r>
      <w:r>
        <w:rPr>
          <w:b w:val="false"/>
          <w:bCs w:val="false"/>
          <w:i w:val="false"/>
          <w:iCs w:val="false"/>
          <w:sz w:val="20"/>
          <w:szCs w:val="20"/>
        </w:rPr>
        <w:t xml:space="preserve">Reviews UWB radar, CO2 sensors, passive infrared (PIR) sensors, sensor-fusion combinations, Bluetooth Low Energy (BLE), Wi-Fi, cameras, and smart energy meters, together with processing techniques including SVM, KNN, hidden Markov models, ELM, ANN, and CNN/RNN/LSTM deep-learning models drawn from the surveyed studies rather than a single primary dataset.</w:t>
      </w:r>
    </w:p>
    <w:p>
      <w:pPr>
        <w:spacing w:after="100" w:before="0"/>
        <w:jc w:val="left"/>
      </w:pPr>
      <w:r>
        <w:rPr>
          <w:b/>
          <w:bCs/>
          <w:i w:val="false"/>
          <w:iCs w:val="false"/>
          <w:sz w:val="20"/>
          <w:szCs w:val="20"/>
        </w:rPr>
        <w:t xml:space="preserve">Key Findings: </w:t>
      </w:r>
      <w:r>
        <w:rPr>
          <w:b w:val="false"/>
          <w:bCs w:val="false"/>
          <w:i w:val="false"/>
          <w:iCs w:val="false"/>
          <w:sz w:val="20"/>
          <w:szCs w:val="20"/>
        </w:rPr>
        <w:t xml:space="preserve">Sensor fusion consistently improves detection accuracy over single-sensor approaches; UWB radar and PIR sensors offer high precision but face cost, coverage, and false-positive limitations; and the survey identifies sensor placement optimization, privacy protection, and edge/federated learning as under-explored future research directions.</w:t>
      </w:r>
    </w:p>
    <w:p>
      <w:pPr>
        <w:pStyle w:val="Heading3"/>
        <w:spacing w:after="150" w:before="300"/>
      </w:pPr>
      <w:r>
        <w:rPr>
          <w:b/>
          <w:bCs/>
        </w:rPr>
        <w:t xml:space="preserve">3.2 Paper 2 — Fundamentals, Algorithms, and Technologies of Occupancy Detection (Chaudhari et al., 2024)</w:t>
      </w:r>
    </w:p>
    <w:p>
      <w:pPr>
        <w:spacing w:after="100" w:before="0"/>
        <w:jc w:val="left"/>
      </w:pPr>
      <w:r>
        <w:rPr>
          <w:b/>
          <w:bCs/>
          <w:i w:val="false"/>
          <w:iCs w:val="false"/>
          <w:sz w:val="20"/>
          <w:szCs w:val="20"/>
        </w:rPr>
        <w:t xml:space="preserve">Objectives: </w:t>
      </w:r>
      <w:r>
        <w:rPr>
          <w:b w:val="false"/>
          <w:bCs w:val="false"/>
          <w:i w:val="false"/>
          <w:iCs w:val="false"/>
          <w:sz w:val="20"/>
          <w:szCs w:val="20"/>
        </w:rPr>
        <w:t xml:space="preserve">To classify occupancy detection methods into traditional and machine-learning categories, to summarize sensor devices and detection architectures, and to analyze real-world deployment challenges beyond energy efficiency, including indoor air quality and building security.</w:t>
      </w:r>
    </w:p>
    <w:p>
      <w:pPr>
        <w:spacing w:after="100" w:before="0"/>
        <w:jc w:val="left"/>
      </w:pPr>
      <w:r>
        <w:rPr>
          <w:b/>
          <w:bCs/>
          <w:i w:val="false"/>
          <w:iCs w:val="false"/>
          <w:sz w:val="20"/>
          <w:szCs w:val="20"/>
        </w:rPr>
        <w:t xml:space="preserve">Methodology: </w:t>
      </w:r>
      <w:r>
        <w:rPr>
          <w:b w:val="false"/>
          <w:bCs w:val="false"/>
          <w:i w:val="false"/>
          <w:iCs w:val="false"/>
          <w:sz w:val="20"/>
          <w:szCs w:val="20"/>
        </w:rPr>
        <w:t xml:space="preserve">A structured review of studies published between January 2014 and December 2023, drawn from MDPI, Elsevier, ACM, and IEEE databases, organized around sensor type, algorithm class, building type, performance, and reported limitations.</w:t>
      </w:r>
    </w:p>
    <w:p>
      <w:pPr>
        <w:spacing w:after="100" w:before="0"/>
        <w:jc w:val="left"/>
      </w:pPr>
      <w:r>
        <w:rPr>
          <w:b/>
          <w:bCs/>
          <w:i w:val="false"/>
          <w:iCs w:val="false"/>
          <w:sz w:val="20"/>
          <w:szCs w:val="20"/>
        </w:rPr>
        <w:t xml:space="preserve">Technologies / Datasets: </w:t>
      </w:r>
      <w:r>
        <w:rPr>
          <w:b w:val="false"/>
          <w:bCs w:val="false"/>
          <w:i w:val="false"/>
          <w:iCs w:val="false"/>
          <w:sz w:val="20"/>
          <w:szCs w:val="20"/>
        </w:rPr>
        <w:t xml:space="preserve">Covers PIR, ultrasonic, CO2, camera-based, and Wi-Fi/BLE sensing technologies alongside traditional statistical algorithms and machine-learning classifiers (SVM, decision trees, random forest, neural networks) applied to occupancy-detection datasets reported across the surveyed literature.</w:t>
      </w:r>
    </w:p>
    <w:p>
      <w:pPr>
        <w:spacing w:after="100" w:before="0"/>
        <w:jc w:val="left"/>
      </w:pPr>
      <w:r>
        <w:rPr>
          <w:b/>
          <w:bCs/>
          <w:i w:val="false"/>
          <w:iCs w:val="false"/>
          <w:sz w:val="20"/>
          <w:szCs w:val="20"/>
        </w:rPr>
        <w:t xml:space="preserve">Key Findings: </w:t>
      </w:r>
      <w:r>
        <w:rPr>
          <w:b w:val="false"/>
          <w:bCs w:val="false"/>
          <w:i w:val="false"/>
          <w:iCs w:val="false"/>
          <w:sz w:val="20"/>
          <w:szCs w:val="20"/>
        </w:rPr>
        <w:t xml:space="preserve">No single sensor type or algorithm performs best across all deployment contexts; accuracy is highly dependent on sensor placement and environmental interference; and the paper highlights privacy-preserving detection and multi-sensor architecture design as key unresolved implementation challenges.</w:t>
      </w:r>
    </w:p>
    <w:p>
      <w:pPr>
        <w:pStyle w:val="Heading3"/>
        <w:spacing w:after="150" w:before="300"/>
      </w:pPr>
      <w:r>
        <w:rPr>
          <w:b/>
          <w:bCs/>
        </w:rPr>
        <w:t xml:space="preserve">3.3 Paper 3 — Deep Learning and Multi-Objective Optimization for Real-Time Occupancy-Based Energy Control (Zhang &amp; Kong, 2025)</w:t>
      </w:r>
    </w:p>
    <w:p>
      <w:pPr>
        <w:spacing w:after="100" w:before="0"/>
        <w:jc w:val="left"/>
      </w:pPr>
      <w:r>
        <w:rPr>
          <w:b/>
          <w:bCs/>
          <w:i w:val="false"/>
          <w:iCs w:val="false"/>
          <w:sz w:val="20"/>
          <w:szCs w:val="20"/>
        </w:rPr>
        <w:t xml:space="preserve">Objectives: </w:t>
      </w:r>
      <w:r>
        <w:rPr>
          <w:b w:val="false"/>
          <w:bCs w:val="false"/>
          <w:i w:val="false"/>
          <w:iCs w:val="false"/>
          <w:sz w:val="20"/>
          <w:szCs w:val="20"/>
        </w:rPr>
        <w:t xml:space="preserve">To develop a real-time framework that predicts room occupancy from indoor environmental parameters (CO2, illumination, humidity, temperature) and simultaneously optimizes HVAC and lighting control to minimize energy consumption while maximizing occupant thermal comfort.</w:t>
      </w:r>
    </w:p>
    <w:p>
      <w:pPr>
        <w:spacing w:after="100" w:before="0"/>
        <w:jc w:val="left"/>
      </w:pPr>
      <w:r>
        <w:rPr>
          <w:b/>
          <w:bCs/>
          <w:i w:val="false"/>
          <w:iCs w:val="false"/>
          <w:sz w:val="20"/>
          <w:szCs w:val="20"/>
        </w:rPr>
        <w:t xml:space="preserve">Methodology: </w:t>
      </w:r>
      <w:r>
        <w:rPr>
          <w:b w:val="false"/>
          <w:bCs w:val="false"/>
          <w:i w:val="false"/>
          <w:iCs w:val="false"/>
          <w:sz w:val="20"/>
          <w:szCs w:val="20"/>
        </w:rPr>
        <w:t xml:space="preserve">A hybrid Deep Learning-based Predictive Energy Modeling (DL-PEM) approach using a deep feedforward neural network (three hidden layers of 64, 128, and 64 neurons with ReLU activation and dropout) combined with Multi-Objective Particle Swarm Optimization (MOPSO) to generate Pareto-optimal control settings, with SHAP used for model interpretability and validated via five-fold cross-validation.</w:t>
      </w:r>
    </w:p>
    <w:p>
      <w:pPr>
        <w:spacing w:after="100" w:before="0"/>
        <w:jc w:val="left"/>
      </w:pPr>
      <w:r>
        <w:rPr>
          <w:b/>
          <w:bCs/>
          <w:i w:val="false"/>
          <w:iCs w:val="false"/>
          <w:sz w:val="20"/>
          <w:szCs w:val="20"/>
        </w:rPr>
        <w:t xml:space="preserve">Technologies / Datasets: </w:t>
      </w:r>
      <w:r>
        <w:rPr>
          <w:b w:val="false"/>
          <w:bCs w:val="false"/>
          <w:i w:val="false"/>
          <w:iCs w:val="false"/>
          <w:sz w:val="20"/>
          <w:szCs w:val="20"/>
        </w:rPr>
        <w:t xml:space="preserve">Trained and tested on the public Kaggle Room Occupancy dataset (2,665 records of temperature, humidity, light, CO2, and humidity ratio) and cross-validated on the UCI Occupancy Detection dataset for generalizability; benchmarked against KNN, decision tree, AO-ANN, LSTM, and CNN baselines.</w:t>
      </w:r>
    </w:p>
    <w:p>
      <w:pPr>
        <w:spacing w:after="100" w:before="0"/>
        <w:jc w:val="left"/>
      </w:pPr>
      <w:r>
        <w:rPr>
          <w:b/>
          <w:bCs/>
          <w:i w:val="false"/>
          <w:iCs w:val="false"/>
          <w:sz w:val="20"/>
          <w:szCs w:val="20"/>
        </w:rPr>
        <w:t xml:space="preserve">Key Findings: </w:t>
      </w:r>
      <w:r>
        <w:rPr>
          <w:b w:val="false"/>
          <w:bCs w:val="false"/>
          <w:i w:val="false"/>
          <w:iCs w:val="false"/>
          <w:sz w:val="20"/>
          <w:szCs w:val="20"/>
        </w:rPr>
        <w:t xml:space="preserve">The DL-PEM-MOPSO framework achieved 99.8% prediction accuracy and up to 85% optimization efficiency, outperforming NSGA-II, MOEA/D, and SPEA2 optimizers, and it generalized well across datasets (97.5% accuracy, 98.2% F1-score on the UCI dataset), demonstrating that combining predictive modeling with multi-objective optimization outperforms either component used alone.</w:t>
      </w:r>
    </w:p>
    <w:p>
      <w:pPr>
        <w:pStyle w:val="Heading3"/>
        <w:spacing w:after="150" w:before="300"/>
      </w:pPr>
      <w:r>
        <w:rPr>
          <w:b/>
          <w:bCs/>
        </w:rPr>
        <w:t xml:space="preserve">3.4 Paper 4 — A Hybrid Approach for Forecasting Occupancy of Building's Multiple Space Types (Rafiq et al., 2024)</w:t>
      </w:r>
    </w:p>
    <w:p>
      <w:pPr>
        <w:spacing w:after="100" w:before="0"/>
        <w:jc w:val="left"/>
      </w:pPr>
      <w:r>
        <w:rPr>
          <w:b/>
          <w:bCs/>
          <w:i w:val="false"/>
          <w:iCs w:val="false"/>
          <w:sz w:val="20"/>
          <w:szCs w:val="20"/>
        </w:rPr>
        <w:t xml:space="preserve">Objectives: </w:t>
      </w:r>
      <w:r>
        <w:rPr>
          <w:b w:val="false"/>
          <w:bCs w:val="false"/>
          <w:i w:val="false"/>
          <w:iCs w:val="false"/>
          <w:sz w:val="20"/>
          <w:szCs w:val="20"/>
        </w:rPr>
        <w:t xml:space="preserve">To design a data-driven occupancy forecasting model that generalizes across multiple building space types (e.g., offices, classrooms, meeting rooms) rather than a single room type, addressing the cost and scalability of sensor deployment across large facilities.</w:t>
      </w:r>
    </w:p>
    <w:p>
      <w:pPr>
        <w:spacing w:after="100" w:before="0"/>
        <w:jc w:val="left"/>
      </w:pPr>
      <w:r>
        <w:rPr>
          <w:b/>
          <w:bCs/>
          <w:i w:val="false"/>
          <w:iCs w:val="false"/>
          <w:sz w:val="20"/>
          <w:szCs w:val="20"/>
        </w:rPr>
        <w:t xml:space="preserve">Methodology: </w:t>
      </w:r>
      <w:r>
        <w:rPr>
          <w:b w:val="false"/>
          <w:bCs w:val="false"/>
          <w:i w:val="false"/>
          <w:iCs w:val="false"/>
          <w:sz w:val="20"/>
          <w:szCs w:val="20"/>
        </w:rPr>
        <w:t xml:space="preserve">A hybrid forecasting approach combining statistical and deep-learning time-series techniques trained on heterogeneous environmental and occupancy sensor data collected from multiple space types, with a feature-selection strategy intended to minimize sensor requirements while preserving forecasting accuracy.</w:t>
      </w:r>
    </w:p>
    <w:p>
      <w:pPr>
        <w:spacing w:after="100" w:before="0"/>
        <w:jc w:val="left"/>
      </w:pPr>
      <w:r>
        <w:rPr>
          <w:b/>
          <w:bCs/>
          <w:i w:val="false"/>
          <w:iCs w:val="false"/>
          <w:sz w:val="20"/>
          <w:szCs w:val="20"/>
        </w:rPr>
        <w:t xml:space="preserve">Technologies / Datasets: </w:t>
      </w:r>
      <w:r>
        <w:rPr>
          <w:b w:val="false"/>
          <w:bCs w:val="false"/>
          <w:i w:val="false"/>
          <w:iCs w:val="false"/>
          <w:sz w:val="20"/>
          <w:szCs w:val="20"/>
        </w:rPr>
        <w:t xml:space="preserve">Uses indoor environmental sensor data (temperature, humidity, CO2, and related building-management-system variables) collected across different room categories within a real building rather than a single homogeneous dataset, targeting practical, cost-constrained IoT deployments.</w:t>
      </w:r>
    </w:p>
    <w:p>
      <w:pPr>
        <w:spacing w:after="100" w:before="0"/>
        <w:jc w:val="left"/>
      </w:pPr>
      <w:r>
        <w:rPr>
          <w:b/>
          <w:bCs/>
          <w:i w:val="false"/>
          <w:iCs w:val="false"/>
          <w:sz w:val="20"/>
          <w:szCs w:val="20"/>
        </w:rPr>
        <w:t xml:space="preserve">Key Findings: </w:t>
      </w:r>
      <w:r>
        <w:rPr>
          <w:b w:val="false"/>
          <w:bCs w:val="false"/>
          <w:i w:val="false"/>
          <w:iCs w:val="false"/>
          <w:sz w:val="20"/>
          <w:szCs w:val="20"/>
        </w:rPr>
        <w:t xml:space="preserve">The hybrid model forecasts occupancy across diverse space types more reliably than single-space models trained in isolation, supporting the case for minimum-sensing strategies; however, performance still varies with space type and sensor density, indicating that a uniform model does not transfer equally well to every room category.</w:t>
      </w:r>
    </w:p>
    <w:p>
      <w:pPr>
        <w:pStyle w:val="Heading3"/>
        <w:spacing w:after="150" w:before="300"/>
      </w:pPr>
      <w:r>
        <w:rPr>
          <w:b/>
          <w:bCs/>
        </w:rPr>
        <w:t xml:space="preserve">3.5 Paper 5 — A Smart Meeting Room Scheduling and Management System (Tran et al., 2016)</w:t>
      </w:r>
    </w:p>
    <w:p>
      <w:pPr>
        <w:spacing w:after="100" w:before="0"/>
        <w:jc w:val="left"/>
      </w:pPr>
      <w:r>
        <w:rPr>
          <w:b/>
          <w:bCs/>
          <w:i w:val="false"/>
          <w:iCs w:val="false"/>
          <w:sz w:val="20"/>
          <w:szCs w:val="20"/>
        </w:rPr>
        <w:t xml:space="preserve">Objectives: </w:t>
      </w:r>
      <w:r>
        <w:rPr>
          <w:b w:val="false"/>
          <w:bCs w:val="false"/>
          <w:i w:val="false"/>
          <w:iCs w:val="false"/>
          <w:sz w:val="20"/>
          <w:szCs w:val="20"/>
        </w:rPr>
        <w:t xml:space="preserve">To design and implement a system that detects real-time meeting-room occupancy and integrates this information with room-booking and scheduling applications, supporting ad-hoc meetings and reducing room under-utilization caused by rigid, pre-determined booking schedules.</w:t>
      </w:r>
    </w:p>
    <w:p>
      <w:pPr>
        <w:spacing w:after="100" w:before="0"/>
        <w:jc w:val="left"/>
      </w:pPr>
      <w:r>
        <w:rPr>
          <w:b/>
          <w:bCs/>
          <w:i w:val="false"/>
          <w:iCs w:val="false"/>
          <w:sz w:val="20"/>
          <w:szCs w:val="20"/>
        </w:rPr>
        <w:t xml:space="preserve">Methodology: </w:t>
      </w:r>
      <w:r>
        <w:rPr>
          <w:b w:val="false"/>
          <w:bCs w:val="false"/>
          <w:i w:val="false"/>
          <w:iCs w:val="false"/>
          <w:sz w:val="20"/>
          <w:szCs w:val="20"/>
        </w:rPr>
        <w:t xml:space="preserve">A sensor-fusion PIR-based hardware architecture connected over Ethernet/UDP to a centralized application server; a web application layer allows users to book rooms and view real-time utilization, cross-referencing sensor-detected occupancy against calendar bookings to detect unused reservations.</w:t>
      </w:r>
    </w:p>
    <w:p>
      <w:pPr>
        <w:spacing w:after="100" w:before="0"/>
        <w:jc w:val="left"/>
      </w:pPr>
      <w:r>
        <w:rPr>
          <w:b/>
          <w:bCs/>
          <w:i w:val="false"/>
          <w:iCs w:val="false"/>
          <w:sz w:val="20"/>
          <w:szCs w:val="20"/>
        </w:rPr>
        <w:t xml:space="preserve">Technologies / Datasets: </w:t>
      </w:r>
      <w:r>
        <w:rPr>
          <w:b w:val="false"/>
          <w:bCs w:val="false"/>
          <w:i w:val="false"/>
          <w:iCs w:val="false"/>
          <w:sz w:val="20"/>
          <w:szCs w:val="20"/>
        </w:rPr>
        <w:t xml:space="preserve">PIR sensor fusion devices deployed in meeting rooms, with a UDP-based network protocol for transmitting occupancy data to a central server; evaluated through system-level implementation and demonstration rather than a public benchmark dataset.</w:t>
      </w:r>
    </w:p>
    <w:p>
      <w:pPr>
        <w:spacing w:after="100" w:before="0"/>
        <w:jc w:val="left"/>
      </w:pPr>
      <w:r>
        <w:rPr>
          <w:b/>
          <w:bCs/>
          <w:i w:val="false"/>
          <w:iCs w:val="false"/>
          <w:sz w:val="20"/>
          <w:szCs w:val="20"/>
        </w:rPr>
        <w:t xml:space="preserve">Key Findings: </w:t>
      </w:r>
      <w:r>
        <w:rPr>
          <w:b w:val="false"/>
          <w:bCs w:val="false"/>
          <w:i w:val="false"/>
          <w:iCs w:val="false"/>
          <w:sz w:val="20"/>
          <w:szCs w:val="20"/>
        </w:rPr>
        <w:t xml:space="preserve">The system successfully increases effective room utilization by detecting and releasing rooms that are booked but not physically occupied, and by allowing ad-hoc booking of rooms detected as vacant, directly demonstrating the operational value of combining occupancy sensing with scheduling software.</w:t>
      </w:r>
    </w:p>
    <w:p>
      <w:pPr>
        <w:pStyle w:val="Heading2"/>
        <w:spacing w:after="150" w:before="300"/>
      </w:pPr>
      <w:r>
        <w:rPr>
          <w:b/>
          <w:bCs/>
        </w:rPr>
        <w:t xml:space="preserve">4. Comparative Analysis</w:t>
      </w:r>
    </w:p>
    <w:p>
      <w:pPr>
        <w:spacing w:after="100" w:before="0"/>
        <w:jc w:val="left"/>
      </w:pPr>
      <w:r>
        <w:rPr>
          <w:b w:val="false"/>
          <w:bCs w:val="false"/>
          <w:i w:val="false"/>
          <w:iCs w:val="false"/>
          <w:sz w:val="20"/>
          <w:szCs w:val="20"/>
        </w:rPr>
        <w:t xml:space="preserve">The five selected papers span the full pipeline required for the assigned platform: broad technology and algorithm surveys (Papers 1 and 2), a state-of-the-art deep learning and optimization framework for energy control (Paper 3), a multi-space-type forecasting approach (Paper 4), and an applied scheduling system (Paper 5). Table 1 compares the papers on methodology, datasets/tools, key findings, limitations, and research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2000"/>
        <w:gridCol w:w="2000"/>
        <w:gridCol w:w="1600"/>
        <w:gridCol w:w="19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100" w:before="0"/>
              <w:jc w:val="left"/>
            </w:pPr>
            <w:r>
              <w:rPr>
                <w:b/>
                <w:bCs/>
                <w:i w:val="false"/>
                <w:iCs w:val="false"/>
                <w:sz w:val="18"/>
                <w:szCs w:val="18"/>
              </w:rPr>
              <w:t xml:space="preserve">Author / Year</w:t>
            </w:r>
          </w:p>
        </w:tc>
        <w:tc>
          <w:tcPr>
            <w:tcW w:type="dxa" w:w="15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100" w:before="0"/>
              <w:jc w:val="left"/>
            </w:pPr>
            <w:r>
              <w:rPr>
                <w:b/>
                <w:bCs/>
                <w:i w:val="false"/>
                <w:iCs w:val="false"/>
                <w:sz w:val="18"/>
                <w:szCs w:val="18"/>
              </w:rPr>
              <w:t xml:space="preserve">Research Problem</w:t>
            </w:r>
          </w:p>
        </w:tc>
        <w:tc>
          <w:tcPr>
            <w:tcW w:type="dxa" w:w="1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100" w:before="0"/>
              <w:jc w:val="left"/>
            </w:pPr>
            <w:r>
              <w:rPr>
                <w:b/>
                <w:bCs/>
                <w:i w:val="false"/>
                <w:iCs w:val="false"/>
                <w:sz w:val="18"/>
                <w:szCs w:val="18"/>
              </w:rPr>
              <w:t xml:space="preserve">Methodology</w:t>
            </w:r>
          </w:p>
        </w:tc>
        <w:tc>
          <w:tcPr>
            <w:tcW w:type="dxa" w:w="2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100" w:before="0"/>
              <w:jc w:val="left"/>
            </w:pPr>
            <w:r>
              <w:rPr>
                <w:b/>
                <w:bCs/>
                <w:i w:val="false"/>
                <w:iCs w:val="false"/>
                <w:sz w:val="18"/>
                <w:szCs w:val="18"/>
              </w:rPr>
              <w:t xml:space="preserve">Dataset / Tools</w:t>
            </w:r>
          </w:p>
        </w:tc>
        <w:tc>
          <w:tcPr>
            <w:tcW w:type="dxa" w:w="2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100" w:before="0"/>
              <w:jc w:val="left"/>
            </w:pPr>
            <w:r>
              <w:rPr>
                <w:b/>
                <w:bCs/>
                <w:i w:val="false"/>
                <w:iCs w:val="false"/>
                <w:sz w:val="18"/>
                <w:szCs w:val="18"/>
              </w:rPr>
              <w:t xml:space="preserve">Key Findings</w:t>
            </w:r>
          </w:p>
        </w:tc>
        <w:tc>
          <w:tcPr>
            <w:tcW w:type="dxa" w:w="16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100" w:before="0"/>
              <w:jc w:val="left"/>
            </w:pPr>
            <w:r>
              <w:rPr>
                <w:b/>
                <w:bCs/>
                <w:i w:val="false"/>
                <w:iCs w:val="false"/>
                <w:sz w:val="18"/>
                <w:szCs w:val="18"/>
              </w:rPr>
              <w:t xml:space="preserve">Limitations</w:t>
            </w:r>
          </w:p>
        </w:tc>
        <w:tc>
          <w:tcPr>
            <w:tcW w:type="dxa" w:w="19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vAlign w:val="center"/>
          </w:tcPr>
          <w:p>
            <w:pPr>
              <w:spacing w:after="100" w:before="0"/>
              <w:jc w:val="left"/>
            </w:pPr>
            <w:r>
              <w:rPr>
                <w:b/>
                <w:bCs/>
                <w:i w:val="false"/>
                <w:iCs w:val="false"/>
                <w:sz w:val="18"/>
                <w:szCs w:val="18"/>
              </w:rPr>
              <w:t xml:space="preserve">Research Gap</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Khan et al., 2024</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Survey of IoT occupancy-sensing technologies and prediction methods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Systematic literature review (97 papers, 2004–2024)</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Secondary data from surveyed studies (UWB, CO2, PIR, BLE, Wi-Fi, camera)</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Sensor fusion improves accuracy; no single technology is universally optimal</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No original experimentation; findings limited to reviewed studies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Lacks guidance on optimal sensor number/placement and privacy-preserving fusion</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Chaudhari et al., 2024</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Classification of occupancy-detection algorithms and technologies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Structured review across MDPI, Elsevier, ACM, IEEE (2014–2023)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Secondary data from PIR, ultrasonic, CO2, camera, Wi-Fi/BLE studies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Accuracy strongly dependent on sensor placement and environment</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Descriptive/qualitative; no comparative quantitative benchmarking</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Needs a unified architecture combining detection with air-quality and security use cases</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Zhang &amp; Kong, 2025</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Real-time occupancy-based HVAC/lighting energy optimization</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DL-PEM (deep feedforward neural network) + MOPSO multi-objective optimization, SHAP interpretability</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Kaggle Room Occupancy dataset; UCI Occupancy Detection dataset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99.8% accuracy; 85% optimization efficiency; outperforms KNN, DT, LSTM, CNN, NSGA-II</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High computation cost for real-time inference; risk of overfitting to specific buildings</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Needs lightweight/edge deployment and cross-building transfer learning</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Rafiq et al., 2024</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Occupancy forecasting across multiple building space types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Hybrid statistical + deep-learning time-series forecasting with feature selection</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Multi-space-type environmental and occupancy sensor data from a real building</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Hybrid model generalizes better across space types than single-space models</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Accuracy still varies by space type; sensor density trade-offs remain</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Lacks a fully generalized, space-type-agnostic forecasting architecture</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Tran et al., 2016</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Meeting-room under-utilization due to rigid booking schedules</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PIR sensor-fusion hardware with UDP-based centralized scheduling server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Live system deployment; no public benchmark dataset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Increases effective room utilization; supports ad-hoc booking of vacant rooms</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Legacy PIR-only sensing; lacks predictive analytics or ML-based forecasting</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00" w:before="0"/>
              <w:jc w:val="left"/>
            </w:pPr>
            <w:r>
              <w:rPr>
                <w:b w:val="false"/>
                <w:bCs w:val="false"/>
                <w:i w:val="false"/>
                <w:iCs w:val="false"/>
                <w:sz w:val="18"/>
                <w:szCs w:val="18"/>
              </w:rPr>
              <w:t xml:space="preserve">No integration of predictive occupancy analytics with the scheduling logic</w:t>
            </w:r>
          </w:p>
        </w:tc>
      </w:tr>
    </w:tbl>
    <w:p>
      <w:pPr>
        <w:spacing w:after="200" w:before="100"/>
        <w:jc w:val="left"/>
      </w:pPr>
      <w:r>
        <w:rPr>
          <w:b w:val="false"/>
          <w:bCs w:val="false"/>
          <w:i/>
          <w:iCs/>
          <w:sz w:val="18"/>
          <w:szCs w:val="18"/>
        </w:rPr>
        <w:t xml:space="preserve">Table 1: Comparative literature survey of selected research papers.</w:t>
      </w:r>
    </w:p>
    <w:p>
      <w:pPr>
        <w:pStyle w:val="Heading2"/>
        <w:spacing w:after="150" w:before="300"/>
      </w:pPr>
      <w:r>
        <w:rPr>
          <w:b/>
          <w:bCs/>
        </w:rPr>
        <w:t xml:space="preserve">5. Critical Analysis and Research Gap</w:t>
      </w:r>
    </w:p>
    <w:p>
      <w:pPr>
        <w:spacing w:after="100" w:before="0"/>
        <w:jc w:val="left"/>
      </w:pPr>
      <w:r>
        <w:rPr>
          <w:b w:val="false"/>
          <w:bCs w:val="false"/>
          <w:i w:val="false"/>
          <w:iCs w:val="false"/>
          <w:sz w:val="20"/>
          <w:szCs w:val="20"/>
        </w:rPr>
        <w:t xml:space="preserve">Across the reviewed literature, several recurring limitations emerge. First, the two survey papers (Khan et al., 2024; Chaudhari et al., 2024) confirm that no single sensing technology performs reliably across all room types and conditions; PIR sensors miss stationary occupants, CO2 sensors respond slowly, and BLE/Wi-Fi approaches depend on occupants carrying compatible devices, so sensor fusion is necessary but increases system cost and integration complexity. Second, the high-accuracy deep learning framework of Zhang and Kong (2025) demonstrates strong predictive and optimization performance but relies on computationally intensive real-time inference and was validated primarily on two public datasets, leaving open questions about performance in live multi-zone commercial deployments with noisy or missing sensor data. Third, Rafiq et al. (2024) show that forecasting models trained for one space type do not transfer uniformly well to others, meaning a genuinely space-type-agnostic model capable of handling classrooms, meeting rooms, and open offices within a single deployment remains unresolved. Fourth, the applied scheduling system of Tran et al. (2016), while operationally effective at reducing room under-utilization, relies purely on reactive PIR sensing without any predictive analytics, so it cannot proactively recommend room allocation or anticipate future demand.</w:t>
      </w:r>
    </w:p>
    <w:p>
      <w:pPr>
        <w:spacing w:after="100" w:before="0"/>
        <w:jc w:val="left"/>
      </w:pPr>
      <w:r>
        <w:rPr>
          <w:b w:val="false"/>
          <w:bCs w:val="false"/>
          <w:i w:val="false"/>
          <w:iCs w:val="false"/>
          <w:sz w:val="20"/>
          <w:szCs w:val="20"/>
        </w:rPr>
        <w:t xml:space="preserve">The overall research gap is therefore the absence of an integrated platform that combines (a) multi-sensor fusion for robust, low-cost occupancy sensing across heterogeneous space types, (b) deep learning-based occupancy prediction that generalizes across rooms with minimal per-room retraining, (c) multi-objective optimization linking predicted occupancy directly to HVAC and lighting control, and (d) real-time integration with room-booking and access-control systems for automated room allocation. No single reviewed paper addresses all four elements together, which is precisely the scope of the assigned Smart Building Occupancy Prediction and Space Utilization Platform.</w:t>
      </w:r>
    </w:p>
    <w:p>
      <w:pPr>
        <w:pStyle w:val="Heading2"/>
        <w:spacing w:after="150" w:before="300"/>
      </w:pPr>
      <w:r>
        <w:rPr>
          <w:b/>
          <w:bCs/>
        </w:rPr>
        <w:t xml:space="preserve">6. Future Directions</w:t>
      </w:r>
    </w:p>
    <w:p>
      <w:pPr>
        <w:pStyle w:val="ListParagraph"/>
        <w:numPr>
          <w:ilvl w:val="0"/>
          <w:numId w:val="1"/>
        </w:numPr>
        <w:spacing w:after="60"/>
      </w:pPr>
      <w:r>
        <w:rPr>
          <w:b w:val="false"/>
          <w:bCs w:val="false"/>
          <w:i w:val="false"/>
          <w:iCs w:val="false"/>
          <w:sz w:val="20"/>
          <w:szCs w:val="20"/>
        </w:rPr>
        <w:t xml:space="preserve">Develop a lightweight, edge-deployable version of deep learning occupancy models (e.g., via model compression or knowledge distillation) so predictions can run locally on low-cost IoT gateways without constant cloud dependency.</w:t>
      </w:r>
    </w:p>
    <w:p>
      <w:pPr>
        <w:pStyle w:val="ListParagraph"/>
        <w:numPr>
          <w:ilvl w:val="0"/>
          <w:numId w:val="1"/>
        </w:numPr>
        <w:spacing w:after="60"/>
      </w:pPr>
      <w:r>
        <w:rPr>
          <w:b w:val="false"/>
          <w:bCs w:val="false"/>
          <w:i w:val="false"/>
          <w:iCs w:val="false"/>
          <w:sz w:val="20"/>
          <w:szCs w:val="20"/>
        </w:rPr>
        <w:t xml:space="preserve">Apply transfer learning across space types and buildings so a model trained on one room or campus can be fine-tuned quickly for a new deployment, reducing the sensor-density and retraining burden identified in Rafiq et al. (2024).</w:t>
      </w:r>
    </w:p>
    <w:p>
      <w:pPr>
        <w:pStyle w:val="ListParagraph"/>
        <w:numPr>
          <w:ilvl w:val="0"/>
          <w:numId w:val="1"/>
        </w:numPr>
        <w:spacing w:after="60"/>
      </w:pPr>
      <w:r>
        <w:rPr>
          <w:b w:val="false"/>
          <w:bCs w:val="false"/>
          <w:i w:val="false"/>
          <w:iCs w:val="false"/>
          <w:sz w:val="20"/>
          <w:szCs w:val="20"/>
        </w:rPr>
        <w:t xml:space="preserve">Integrate multi-objective optimization (as in Zhang &amp; Kong, 2025) directly with room-booking and access-control data, so that predicted occupancy informs both HVAC/lighting control and automated room-allocation recommendations in real time.</w:t>
      </w:r>
    </w:p>
    <w:p>
      <w:pPr>
        <w:pStyle w:val="ListParagraph"/>
        <w:numPr>
          <w:ilvl w:val="0"/>
          <w:numId w:val="1"/>
        </w:numPr>
        <w:spacing w:after="60"/>
      </w:pPr>
      <w:r>
        <w:rPr>
          <w:b w:val="false"/>
          <w:bCs w:val="false"/>
          <w:i w:val="false"/>
          <w:iCs w:val="false"/>
          <w:sz w:val="20"/>
          <w:szCs w:val="20"/>
        </w:rPr>
        <w:t xml:space="preserve">Incorporate privacy-preserving sensing and federated learning, allowing occupancy models to be trained across multiple buildings or organizations without centralizing sensitive movement data, addressing the privacy gap noted by Khan et al. (2024).</w:t>
      </w:r>
    </w:p>
    <w:p>
      <w:pPr>
        <w:pStyle w:val="ListParagraph"/>
        <w:numPr>
          <w:ilvl w:val="0"/>
          <w:numId w:val="1"/>
        </w:numPr>
        <w:spacing w:after="60"/>
      </w:pPr>
      <w:r>
        <w:rPr>
          <w:b w:val="false"/>
          <w:bCs w:val="false"/>
          <w:i w:val="false"/>
          <w:iCs w:val="false"/>
          <w:sz w:val="20"/>
          <w:szCs w:val="20"/>
        </w:rPr>
        <w:t xml:space="preserve">Design adaptive sensor-fusion strategies that dynamically weight PIR, CO2, BLE, and access-control signals based on observed reliability per room, reducing false positives while keeping hardware costs low.</w:t>
      </w:r>
    </w:p>
    <w:p>
      <w:pPr>
        <w:pStyle w:val="ListParagraph"/>
        <w:numPr>
          <w:ilvl w:val="0"/>
          <w:numId w:val="1"/>
        </w:numPr>
        <w:spacing w:after="60"/>
      </w:pPr>
      <w:r>
        <w:rPr>
          <w:b w:val="false"/>
          <w:bCs w:val="false"/>
          <w:i w:val="false"/>
          <w:iCs w:val="false"/>
          <w:sz w:val="20"/>
          <w:szCs w:val="20"/>
        </w:rPr>
        <w:t xml:space="preserve">Build analytics dashboards that translate predicted occupancy trends into facility-planning recommendations (e.g., resizing meeting rooms, consolidating underused space), extending the scheduling-only value of Tran et al. (2016) into a full space-utilization decision-support tool.</w:t>
      </w:r>
    </w:p>
    <w:p>
      <w:pPr>
        <w:pStyle w:val="Heading2"/>
        <w:spacing w:after="150" w:before="300"/>
      </w:pPr>
      <w:r>
        <w:rPr>
          <w:b/>
          <w:bCs/>
        </w:rPr>
        <w:t xml:space="preserve">7. References (IEEE Style)</w:t>
      </w:r>
    </w:p>
    <w:p>
      <w:pPr>
        <w:spacing w:after="80" w:before="0"/>
        <w:jc w:val="left"/>
      </w:pPr>
      <w:r>
        <w:rPr>
          <w:b w:val="false"/>
          <w:bCs w:val="false"/>
          <w:i w:val="false"/>
          <w:iCs w:val="false"/>
          <w:sz w:val="20"/>
          <w:szCs w:val="20"/>
        </w:rPr>
        <w:t xml:space="preserve">[1] I. Khan, O. Zedadra, A. Guerrieri, and G. Spezzano, "Occupancy prediction in IoT-enabled smart buildings: Technologies, methods, and future directions," Sensors, vol. 24, no. 11, p. 3276, 2024.</w:t>
      </w:r>
    </w:p>
    <w:p>
      <w:pPr>
        <w:spacing w:after="80" w:before="0"/>
        <w:jc w:val="left"/>
      </w:pPr>
      <w:r>
        <w:rPr>
          <w:b w:val="false"/>
          <w:bCs w:val="false"/>
          <w:i w:val="false"/>
          <w:iCs w:val="false"/>
          <w:sz w:val="20"/>
          <w:szCs w:val="20"/>
        </w:rPr>
        <w:t xml:space="preserve">[2] P. Chaudhari, Y. Xiao, M. M.-C. Cheng, and T. Li, "Fundamentals, algorithms, and technologies of occupancy detection for smart buildings using IoT sensors," Sensors, vol. 24, no. 7, p. 2123, 2024.</w:t>
      </w:r>
    </w:p>
    <w:p>
      <w:pPr>
        <w:spacing w:after="80" w:before="0"/>
        <w:jc w:val="left"/>
      </w:pPr>
      <w:r>
        <w:rPr>
          <w:b w:val="false"/>
          <w:bCs w:val="false"/>
          <w:i w:val="false"/>
          <w:iCs w:val="false"/>
          <w:sz w:val="20"/>
          <w:szCs w:val="20"/>
        </w:rPr>
        <w:t xml:space="preserve">[3] S. Zhang and C. Kong, "Deep learning and multi-objective optimization for real-time occupancy-based energy control in smart buildings," Scientific Reports, vol. 15, p. 39466, 2025.</w:t>
      </w:r>
    </w:p>
    <w:p>
      <w:pPr>
        <w:spacing w:after="80" w:before="0"/>
        <w:jc w:val="left"/>
      </w:pPr>
      <w:r>
        <w:rPr>
          <w:b w:val="false"/>
          <w:bCs w:val="false"/>
          <w:i w:val="false"/>
          <w:iCs w:val="false"/>
          <w:sz w:val="20"/>
          <w:szCs w:val="20"/>
        </w:rPr>
        <w:t xml:space="preserve">[4] I. Rafiq, A. Mahmood, U. Ahmed, A. R. Khan, K. Arshad, K. Assaleh, N. I. Ratyal, and A. Zoha, "A hybrid approach for forecasting occupancy of building's multiple space types," IEEE Access, vol. 12, pp. 50202–50216, 2024.</w:t>
      </w:r>
    </w:p>
    <w:p>
      <w:pPr>
        <w:spacing w:after="80" w:before="0"/>
        <w:jc w:val="left"/>
      </w:pPr>
      <w:r>
        <w:rPr>
          <w:b w:val="false"/>
          <w:bCs w:val="false"/>
          <w:i w:val="false"/>
          <w:iCs w:val="false"/>
          <w:sz w:val="20"/>
          <w:szCs w:val="20"/>
        </w:rPr>
        <w:t xml:space="preserve">[5] L. Tran, A. Stojcevski, T. Pham, T. de Souza-Daw, N. Nguyen, V. Nguyen, and C. Nguyen, "A smart meeting room scheduling and management system with utilization control and ad-hoc support based on real-time occupancy detection," in Proc. IEEE Int. Conf. Consumer Electronics (ICCE), 2016.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2026-08-24T04:48:19.941Z</dcterms:created>
  <dcterms:modified xsi:type="dcterms:W3CDTF">2026-08-24T04:48:19.953Z</dcterms:modified>
</cp:coreProperties>
</file>

<file path=docProps/custom.xml><?xml version="1.0" encoding="utf-8"?>
<Properties xmlns="http://schemas.openxmlformats.org/officeDocument/2006/custom-properties" xmlns:vt="http://schemas.openxmlformats.org/officeDocument/2006/docPropsVTypes"/>
</file>