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2F75B5"/>
          <w:sz w:val="26"/>
        </w:rPr>
        <w:t>WEEK 4 TASK</w:t>
      </w:r>
    </w:p>
    <w:p>
      <w:pPr>
        <w:pStyle w:val="Title"/>
        <w:jc w:val="center"/>
      </w:pPr>
      <w:r>
        <w:t>Design and Implementation of a</w:t>
        <w:br/>
        <w:t>Recommendation System Strategy</w:t>
      </w:r>
    </w:p>
    <w:p>
      <w:pPr>
        <w:jc w:val="center"/>
      </w:pPr>
      <w:r>
        <w:rPr>
          <w:i/>
          <w:sz w:val="26"/>
        </w:rPr>
        <w:t>Personalized product recommendations for retail</w:t>
      </w:r>
    </w:p>
    <w:p/>
    <w:tbl>
      <w:tblPr>
        <w:tblStyle w:val="TableGrid"/>
        <w:tblW w:type="auto" w:w="0"/>
        <w:tblLook w:firstColumn="1" w:firstRow="1" w:lastColumn="0" w:lastRow="0" w:noHBand="0" w:noVBand="1" w:val="04A0"/>
      </w:tblPr>
      <w:tblGrid>
        <w:gridCol w:w="4968"/>
        <w:gridCol w:w="4968"/>
      </w:tblGrid>
      <w:tr>
        <w:tc>
          <w:tcPr>
            <w:tcW w:type="dxa" w:w="4968"/>
            <w:shd w:fill="17365D"/>
          </w:tcPr>
          <w:p>
            <w:r>
              <w:rPr>
                <w:b/>
                <w:color w:val="FFFFFF"/>
                <w:sz w:val="17"/>
              </w:rPr>
              <w:t>Area</w:t>
            </w:r>
          </w:p>
        </w:tc>
        <w:tc>
          <w:tcPr>
            <w:tcW w:type="dxa" w:w="4968"/>
            <w:shd w:fill="17365D"/>
          </w:tcPr>
          <w:p>
            <w:r>
              <w:rPr>
                <w:b/>
                <w:color w:val="FFFFFF"/>
                <w:sz w:val="17"/>
              </w:rPr>
              <w:t>Strategy</w:t>
            </w:r>
          </w:p>
        </w:tc>
      </w:tr>
      <w:tr>
        <w:tc>
          <w:tcPr>
            <w:tcW w:type="dxa" w:w="4968"/>
          </w:tcPr>
          <w:p>
            <w:pPr>
              <w:spacing w:after="20"/>
            </w:pPr>
            <w:r>
              <w:rPr>
                <w:sz w:val="16"/>
              </w:rPr>
              <w:t>Business goal</w:t>
            </w:r>
          </w:p>
        </w:tc>
        <w:tc>
          <w:tcPr>
            <w:tcW w:type="dxa" w:w="4968"/>
          </w:tcPr>
          <w:p>
            <w:pPr>
              <w:spacing w:after="20"/>
            </w:pPr>
            <w:r>
              <w:rPr>
                <w:sz w:val="16"/>
              </w:rPr>
              <w:t>Improve product discovery, engagement and sales</w:t>
            </w:r>
          </w:p>
        </w:tc>
      </w:tr>
      <w:tr>
        <w:tc>
          <w:tcPr>
            <w:tcW w:type="dxa" w:w="4968"/>
            <w:shd w:fill="EAF1F8"/>
          </w:tcPr>
          <w:p>
            <w:pPr>
              <w:spacing w:after="20"/>
            </w:pPr>
            <w:r>
              <w:rPr>
                <w:sz w:val="16"/>
              </w:rPr>
              <w:t>Recommended approach</w:t>
            </w:r>
          </w:p>
        </w:tc>
        <w:tc>
          <w:tcPr>
            <w:tcW w:type="dxa" w:w="4968"/>
            <w:shd w:fill="EAF1F8"/>
          </w:tcPr>
          <w:p>
            <w:pPr>
              <w:spacing w:after="20"/>
            </w:pPr>
            <w:r>
              <w:rPr>
                <w:sz w:val="16"/>
              </w:rPr>
              <w:t>Hybrid recommender: collaborative filtering + content-based filtering + business rules</w:t>
            </w:r>
          </w:p>
        </w:tc>
      </w:tr>
      <w:tr>
        <w:tc>
          <w:tcPr>
            <w:tcW w:type="dxa" w:w="4968"/>
          </w:tcPr>
          <w:p>
            <w:pPr>
              <w:spacing w:after="20"/>
            </w:pPr>
            <w:r>
              <w:rPr>
                <w:sz w:val="16"/>
              </w:rPr>
              <w:t>Python stack</w:t>
            </w:r>
          </w:p>
        </w:tc>
        <w:tc>
          <w:tcPr>
            <w:tcW w:type="dxa" w:w="4968"/>
          </w:tcPr>
          <w:p>
            <w:pPr>
              <w:spacing w:after="20"/>
            </w:pPr>
            <w:r>
              <w:rPr>
                <w:sz w:val="16"/>
              </w:rPr>
              <w:t>pandas, NumPy, scikit-learn, scipy.sparse, optional implicit, FastAPI</w:t>
            </w:r>
          </w:p>
        </w:tc>
      </w:tr>
    </w:tbl>
    <w:p/>
    <w:p>
      <w:r>
        <w:br w:type="page"/>
      </w:r>
    </w:p>
    <w:p>
      <w:pPr>
        <w:pStyle w:val="Heading1"/>
      </w:pPr>
      <w:r>
        <w:t>Contents</w:t>
      </w:r>
    </w:p>
    <w:p>
      <w:pPr>
        <w:pStyle w:val="ListBullet"/>
      </w:pPr>
      <w:r>
        <w:t>1. Executive Summary</w:t>
      </w:r>
    </w:p>
    <w:p>
      <w:pPr>
        <w:pStyle w:val="ListBullet"/>
      </w:pPr>
      <w:r>
        <w:t>2. Retail Scenario and Objectives</w:t>
      </w:r>
    </w:p>
    <w:p>
      <w:pPr>
        <w:pStyle w:val="ListBullet"/>
      </w:pPr>
      <w:r>
        <w:t>3. Data Requirements</w:t>
      </w:r>
    </w:p>
    <w:p>
      <w:pPr>
        <w:pStyle w:val="ListBullet"/>
      </w:pPr>
      <w:r>
        <w:t>4. Algorithms and Trade-offs</w:t>
      </w:r>
    </w:p>
    <w:p>
      <w:pPr>
        <w:pStyle w:val="ListBullet"/>
      </w:pPr>
      <w:r>
        <w:t>5. Hybrid System Design</w:t>
      </w:r>
    </w:p>
    <w:p>
      <w:pPr>
        <w:pStyle w:val="ListBullet"/>
      </w:pPr>
      <w:r>
        <w:t>6. Preprocessing and Feature Engineering</w:t>
      </w:r>
    </w:p>
    <w:p>
      <w:pPr>
        <w:pStyle w:val="ListBullet"/>
      </w:pPr>
      <w:r>
        <w:t>7. Python Implementation Plan</w:t>
      </w:r>
    </w:p>
    <w:p>
      <w:pPr>
        <w:pStyle w:val="ListBullet"/>
      </w:pPr>
      <w:r>
        <w:t>8. Evaluation and Benchmarking</w:t>
      </w:r>
    </w:p>
    <w:p>
      <w:pPr>
        <w:pStyle w:val="ListBullet"/>
      </w:pPr>
      <w:r>
        <w:t>9. Segmentation and Personalization</w:t>
      </w:r>
    </w:p>
    <w:p>
      <w:pPr>
        <w:pStyle w:val="ListBullet"/>
      </w:pPr>
      <w:r>
        <w:t>10. Architecture Diagram and Pseudocode</w:t>
      </w:r>
    </w:p>
    <w:p>
      <w:pPr>
        <w:pStyle w:val="ListBullet"/>
      </w:pPr>
      <w:r>
        <w:t>11. Integration, Deployment and Monitoring</w:t>
      </w:r>
    </w:p>
    <w:p>
      <w:pPr>
        <w:pStyle w:val="ListBullet"/>
      </w:pPr>
      <w:r>
        <w:t>12. Risks, Privacy and Mitigation</w:t>
      </w:r>
    </w:p>
    <w:p>
      <w:pPr>
        <w:pStyle w:val="ListBullet"/>
      </w:pPr>
      <w:r>
        <w:t>13. Conclusion</w:t>
      </w:r>
    </w:p>
    <w:p>
      <w:r>
        <w:br w:type="page"/>
      </w:r>
    </w:p>
    <w:p>
      <w:pPr>
        <w:pStyle w:val="Heading1"/>
      </w:pPr>
      <w:r>
        <w:t>1. Executive Summary</w:t>
      </w:r>
    </w:p>
    <w:p>
      <w:r>
        <w:t>A retail recommendation system helps shoppers discover relevant products using historical interactions, product attributes and current context. A well-designed system can improve product discovery, engagement and conversion, but it must also handle new customers and products, avoid repetitive suggestions and protect customer privacy. This report proposes a hybrid recommendation engine for an online retailer. It combines collaborative filtering, which learns from patterns across users and items, with content-based filtering, which matches product attributes to a customer's interests. A ranking layer then removes unavailable or unsuitable products and balances relevance with diversity, freshness and inventory constraints.</w:t>
      </w:r>
    </w:p>
    <w:p>
      <w:r>
        <w:t>The proposed Python implementation uses pandas and NumPy for data preparation, scikit-learn for content features and similarity baselines, and optional implicit-feedback recommender libraries for interaction-based models. Evaluation uses time-aware train/validation/test splits and ranking metrics such as Precision@K, Recall@K, NDCG@K and MAP@K. Offline metrics are necessary but not sufficient: a controlled online experiment should measure click-through rate, conversion, revenue per session, basket value and customer-experience guardrails. The recommended rollout begins with a popularity baseline, adds content-based recommendations, introduces collaborative signals when interaction volume is sufficient, and combines candidate lists in a hybrid ranker.</w:t>
      </w:r>
    </w:p>
    <w:p>
      <w:pPr>
        <w:pStyle w:val="Heading1"/>
      </w:pPr>
      <w:r>
        <w:t>2. Retail Scenario and Objectives</w:t>
      </w:r>
    </w:p>
    <w:p>
      <w:r>
        <w:t>Assume an e-commerce retailer wants to display a personalized “Recommended for you” shelf on its home page, product pages and cart page. The system should recommend products likely to interest a customer while respecting stock status, category rules, price range and diversity. The primary objective is relevance; business outcomes are measured separately so that the system does not optimize clicks alone.</w:t>
      </w:r>
    </w:p>
    <w:tbl>
      <w:tblPr>
        <w:tblStyle w:val="TableGrid"/>
        <w:tblW w:type="auto" w:w="0"/>
        <w:tblLook w:firstColumn="1" w:firstRow="1" w:lastColumn="0" w:lastRow="0" w:noHBand="0" w:noVBand="1" w:val="04A0"/>
      </w:tblPr>
      <w:tblGrid>
        <w:gridCol w:w="3312"/>
        <w:gridCol w:w="3312"/>
        <w:gridCol w:w="3312"/>
      </w:tblGrid>
      <w:tr>
        <w:tc>
          <w:tcPr>
            <w:tcW w:type="dxa" w:w="3312"/>
            <w:shd w:fill="17365D"/>
          </w:tcPr>
          <w:p>
            <w:r>
              <w:rPr>
                <w:b/>
                <w:color w:val="FFFFFF"/>
                <w:sz w:val="17"/>
              </w:rPr>
              <w:t>Objective</w:t>
            </w:r>
          </w:p>
        </w:tc>
        <w:tc>
          <w:tcPr>
            <w:tcW w:type="dxa" w:w="3312"/>
            <w:shd w:fill="17365D"/>
          </w:tcPr>
          <w:p>
            <w:r>
              <w:rPr>
                <w:b/>
                <w:color w:val="FFFFFF"/>
                <w:sz w:val="17"/>
              </w:rPr>
              <w:t>Example measure</w:t>
            </w:r>
          </w:p>
        </w:tc>
        <w:tc>
          <w:tcPr>
            <w:tcW w:type="dxa" w:w="3312"/>
            <w:shd w:fill="17365D"/>
          </w:tcPr>
          <w:p>
            <w:r>
              <w:rPr>
                <w:b/>
                <w:color w:val="FFFFFF"/>
                <w:sz w:val="17"/>
              </w:rPr>
              <w:t>Design implication</w:t>
            </w:r>
          </w:p>
        </w:tc>
      </w:tr>
      <w:tr>
        <w:tc>
          <w:tcPr>
            <w:tcW w:type="dxa" w:w="3312"/>
          </w:tcPr>
          <w:p>
            <w:pPr>
              <w:spacing w:after="20"/>
            </w:pPr>
            <w:r>
              <w:rPr>
                <w:sz w:val="16"/>
              </w:rPr>
              <w:t>Product discovery</w:t>
            </w:r>
          </w:p>
        </w:tc>
        <w:tc>
          <w:tcPr>
            <w:tcW w:type="dxa" w:w="3312"/>
          </w:tcPr>
          <w:p>
            <w:pPr>
              <w:spacing w:after="20"/>
            </w:pPr>
            <w:r>
              <w:rPr>
                <w:sz w:val="16"/>
              </w:rPr>
              <w:t>Clicks and add-to-cart rate</w:t>
            </w:r>
          </w:p>
        </w:tc>
        <w:tc>
          <w:tcPr>
            <w:tcW w:type="dxa" w:w="3312"/>
          </w:tcPr>
          <w:p>
            <w:pPr>
              <w:spacing w:after="20"/>
            </w:pPr>
            <w:r>
              <w:rPr>
                <w:sz w:val="16"/>
              </w:rPr>
              <w:t>Recommend relevant, varied products.</w:t>
            </w:r>
          </w:p>
        </w:tc>
      </w:tr>
      <w:tr>
        <w:tc>
          <w:tcPr>
            <w:tcW w:type="dxa" w:w="3312"/>
            <w:shd w:fill="EAF1F8"/>
          </w:tcPr>
          <w:p>
            <w:pPr>
              <w:spacing w:after="20"/>
            </w:pPr>
            <w:r>
              <w:rPr>
                <w:sz w:val="16"/>
              </w:rPr>
              <w:t>Purchase conversion</w:t>
            </w:r>
          </w:p>
        </w:tc>
        <w:tc>
          <w:tcPr>
            <w:tcW w:type="dxa" w:w="3312"/>
            <w:shd w:fill="EAF1F8"/>
          </w:tcPr>
          <w:p>
            <w:pPr>
              <w:spacing w:after="20"/>
            </w:pPr>
            <w:r>
              <w:rPr>
                <w:sz w:val="16"/>
              </w:rPr>
              <w:t>Conversion per eligible session</w:t>
            </w:r>
          </w:p>
        </w:tc>
        <w:tc>
          <w:tcPr>
            <w:tcW w:type="dxa" w:w="3312"/>
            <w:shd w:fill="EAF1F8"/>
          </w:tcPr>
          <w:p>
            <w:pPr>
              <w:spacing w:after="20"/>
            </w:pPr>
            <w:r>
              <w:rPr>
                <w:sz w:val="16"/>
              </w:rPr>
              <w:t>Use controlled A/B testing.</w:t>
            </w:r>
          </w:p>
        </w:tc>
      </w:tr>
      <w:tr>
        <w:tc>
          <w:tcPr>
            <w:tcW w:type="dxa" w:w="3312"/>
          </w:tcPr>
          <w:p>
            <w:pPr>
              <w:spacing w:after="20"/>
            </w:pPr>
            <w:r>
              <w:rPr>
                <w:sz w:val="16"/>
              </w:rPr>
              <w:t>Cross-sell</w:t>
            </w:r>
          </w:p>
        </w:tc>
        <w:tc>
          <w:tcPr>
            <w:tcW w:type="dxa" w:w="3312"/>
          </w:tcPr>
          <w:p>
            <w:pPr>
              <w:spacing w:after="20"/>
            </w:pPr>
            <w:r>
              <w:rPr>
                <w:sz w:val="16"/>
              </w:rPr>
              <w:t>Attach rate / items per order</w:t>
            </w:r>
          </w:p>
        </w:tc>
        <w:tc>
          <w:tcPr>
            <w:tcW w:type="dxa" w:w="3312"/>
          </w:tcPr>
          <w:p>
            <w:pPr>
              <w:spacing w:after="20"/>
            </w:pPr>
            <w:r>
              <w:rPr>
                <w:sz w:val="16"/>
              </w:rPr>
              <w:t>Use basket co-occurrence and complementary-product rules.</w:t>
            </w:r>
          </w:p>
        </w:tc>
      </w:tr>
      <w:tr>
        <w:tc>
          <w:tcPr>
            <w:tcW w:type="dxa" w:w="3312"/>
            <w:shd w:fill="EAF1F8"/>
          </w:tcPr>
          <w:p>
            <w:pPr>
              <w:spacing w:after="20"/>
            </w:pPr>
            <w:r>
              <w:rPr>
                <w:sz w:val="16"/>
              </w:rPr>
              <w:t>Customer trust</w:t>
            </w:r>
          </w:p>
        </w:tc>
        <w:tc>
          <w:tcPr>
            <w:tcW w:type="dxa" w:w="3312"/>
            <w:shd w:fill="EAF1F8"/>
          </w:tcPr>
          <w:p>
            <w:pPr>
              <w:spacing w:after="20"/>
            </w:pPr>
            <w:r>
              <w:rPr>
                <w:sz w:val="16"/>
              </w:rPr>
              <w:t>Returns, hides, complaints</w:t>
            </w:r>
          </w:p>
        </w:tc>
        <w:tc>
          <w:tcPr>
            <w:tcW w:type="dxa" w:w="3312"/>
            <w:shd w:fill="EAF1F8"/>
          </w:tcPr>
          <w:p>
            <w:pPr>
              <w:spacing w:after="20"/>
            </w:pPr>
            <w:r>
              <w:rPr>
                <w:sz w:val="16"/>
              </w:rPr>
              <w:t>Avoid repetitive or unsuitable suggestions.</w:t>
            </w:r>
          </w:p>
        </w:tc>
      </w:tr>
      <w:tr>
        <w:tc>
          <w:tcPr>
            <w:tcW w:type="dxa" w:w="3312"/>
          </w:tcPr>
          <w:p>
            <w:pPr>
              <w:spacing w:after="20"/>
            </w:pPr>
            <w:r>
              <w:rPr>
                <w:sz w:val="16"/>
              </w:rPr>
              <w:t>Operational fit</w:t>
            </w:r>
          </w:p>
        </w:tc>
        <w:tc>
          <w:tcPr>
            <w:tcW w:type="dxa" w:w="3312"/>
          </w:tcPr>
          <w:p>
            <w:pPr>
              <w:spacing w:after="20"/>
            </w:pPr>
            <w:r>
              <w:rPr>
                <w:sz w:val="16"/>
              </w:rPr>
              <w:t>Availability and latency</w:t>
            </w:r>
          </w:p>
        </w:tc>
        <w:tc>
          <w:tcPr>
            <w:tcW w:type="dxa" w:w="3312"/>
          </w:tcPr>
          <w:p>
            <w:pPr>
              <w:spacing w:after="20"/>
            </w:pPr>
            <w:r>
              <w:rPr>
                <w:sz w:val="16"/>
              </w:rPr>
              <w:t>Filter out-of-stock products and return results promptly.</w:t>
            </w:r>
          </w:p>
        </w:tc>
      </w:tr>
    </w:tbl>
    <w:p/>
    <w:p>
      <w:pPr>
        <w:pStyle w:val="Heading1"/>
      </w:pPr>
      <w:r>
        <w:t>3. Data Requirements</w:t>
      </w:r>
    </w:p>
    <w:p>
      <w:r>
        <w:t>Data quality, coverage and time correctness determine recommendation quality. Collect only fields needed for the stated purpose and apply access controls and retention rules.</w:t>
      </w:r>
    </w:p>
    <w:tbl>
      <w:tblPr>
        <w:tblStyle w:val="TableGrid"/>
        <w:tblW w:type="auto" w:w="0"/>
        <w:tblLook w:firstColumn="1" w:firstRow="1" w:lastColumn="0" w:lastRow="0" w:noHBand="0" w:noVBand="1" w:val="04A0"/>
      </w:tblPr>
      <w:tblGrid>
        <w:gridCol w:w="3312"/>
        <w:gridCol w:w="3312"/>
        <w:gridCol w:w="3312"/>
      </w:tblGrid>
      <w:tr>
        <w:tc>
          <w:tcPr>
            <w:tcW w:type="dxa" w:w="3312"/>
            <w:shd w:fill="17365D"/>
          </w:tcPr>
          <w:p>
            <w:r>
              <w:rPr>
                <w:b/>
                <w:color w:val="FFFFFF"/>
                <w:sz w:val="17"/>
              </w:rPr>
              <w:t>Data source</w:t>
            </w:r>
          </w:p>
        </w:tc>
        <w:tc>
          <w:tcPr>
            <w:tcW w:type="dxa" w:w="3312"/>
            <w:shd w:fill="17365D"/>
          </w:tcPr>
          <w:p>
            <w:r>
              <w:rPr>
                <w:b/>
                <w:color w:val="FFFFFF"/>
                <w:sz w:val="17"/>
              </w:rPr>
              <w:t>Useful fields</w:t>
            </w:r>
          </w:p>
        </w:tc>
        <w:tc>
          <w:tcPr>
            <w:tcW w:type="dxa" w:w="3312"/>
            <w:shd w:fill="17365D"/>
          </w:tcPr>
          <w:p>
            <w:r>
              <w:rPr>
                <w:b/>
                <w:color w:val="FFFFFF"/>
                <w:sz w:val="17"/>
              </w:rPr>
              <w:t>Purpose</w:t>
            </w:r>
          </w:p>
        </w:tc>
      </w:tr>
      <w:tr>
        <w:tc>
          <w:tcPr>
            <w:tcW w:type="dxa" w:w="3312"/>
          </w:tcPr>
          <w:p>
            <w:pPr>
              <w:spacing w:after="20"/>
            </w:pPr>
            <w:r>
              <w:rPr>
                <w:sz w:val="16"/>
              </w:rPr>
              <w:t>Customer interactions</w:t>
            </w:r>
          </w:p>
        </w:tc>
        <w:tc>
          <w:tcPr>
            <w:tcW w:type="dxa" w:w="3312"/>
          </w:tcPr>
          <w:p>
            <w:pPr>
              <w:spacing w:after="20"/>
            </w:pPr>
            <w:r>
              <w:rPr>
                <w:sz w:val="16"/>
              </w:rPr>
              <w:t>Pseudonymous user ID, product ID, event type, timestamp, quantity</w:t>
            </w:r>
          </w:p>
        </w:tc>
        <w:tc>
          <w:tcPr>
            <w:tcW w:type="dxa" w:w="3312"/>
          </w:tcPr>
          <w:p>
            <w:pPr>
              <w:spacing w:after="20"/>
            </w:pPr>
            <w:r>
              <w:rPr>
                <w:sz w:val="16"/>
              </w:rPr>
              <w:t>Views, clicks, carts and purchases provide preference signals.</w:t>
            </w:r>
          </w:p>
        </w:tc>
      </w:tr>
      <w:tr>
        <w:tc>
          <w:tcPr>
            <w:tcW w:type="dxa" w:w="3312"/>
            <w:shd w:fill="EAF1F8"/>
          </w:tcPr>
          <w:p>
            <w:pPr>
              <w:spacing w:after="20"/>
            </w:pPr>
            <w:r>
              <w:rPr>
                <w:sz w:val="16"/>
              </w:rPr>
              <w:t>Product catalogue</w:t>
            </w:r>
          </w:p>
        </w:tc>
        <w:tc>
          <w:tcPr>
            <w:tcW w:type="dxa" w:w="3312"/>
            <w:shd w:fill="EAF1F8"/>
          </w:tcPr>
          <w:p>
            <w:pPr>
              <w:spacing w:after="20"/>
            </w:pPr>
            <w:r>
              <w:rPr>
                <w:sz w:val="16"/>
              </w:rPr>
              <w:t>Product ID, title, category, brand, description, price, attributes</w:t>
            </w:r>
          </w:p>
        </w:tc>
        <w:tc>
          <w:tcPr>
            <w:tcW w:type="dxa" w:w="3312"/>
            <w:shd w:fill="EAF1F8"/>
          </w:tcPr>
          <w:p>
            <w:pPr>
              <w:spacing w:after="20"/>
            </w:pPr>
            <w:r>
              <w:rPr>
                <w:sz w:val="16"/>
              </w:rPr>
              <w:t>Content similarity and new-item recommendations.</w:t>
            </w:r>
          </w:p>
        </w:tc>
      </w:tr>
      <w:tr>
        <w:tc>
          <w:tcPr>
            <w:tcW w:type="dxa" w:w="3312"/>
          </w:tcPr>
          <w:p>
            <w:pPr>
              <w:spacing w:after="20"/>
            </w:pPr>
            <w:r>
              <w:rPr>
                <w:sz w:val="16"/>
              </w:rPr>
              <w:t>Orders and returns</w:t>
            </w:r>
          </w:p>
        </w:tc>
        <w:tc>
          <w:tcPr>
            <w:tcW w:type="dxa" w:w="3312"/>
          </w:tcPr>
          <w:p>
            <w:pPr>
              <w:spacing w:after="20"/>
            </w:pPr>
            <w:r>
              <w:rPr>
                <w:sz w:val="16"/>
              </w:rPr>
              <w:t>Order ID, product ID, quantity, purchase/return status, timestamp</w:t>
            </w:r>
          </w:p>
        </w:tc>
        <w:tc>
          <w:tcPr>
            <w:tcW w:type="dxa" w:w="3312"/>
          </w:tcPr>
          <w:p>
            <w:pPr>
              <w:spacing w:after="20"/>
            </w:pPr>
            <w:r>
              <w:rPr>
                <w:sz w:val="16"/>
              </w:rPr>
              <w:t>Distinguish completed purchases from cancellations and returns.</w:t>
            </w:r>
          </w:p>
        </w:tc>
      </w:tr>
      <w:tr>
        <w:tc>
          <w:tcPr>
            <w:tcW w:type="dxa" w:w="3312"/>
            <w:shd w:fill="EAF1F8"/>
          </w:tcPr>
          <w:p>
            <w:pPr>
              <w:spacing w:after="20"/>
            </w:pPr>
            <w:r>
              <w:rPr>
                <w:sz w:val="16"/>
              </w:rPr>
              <w:t>Context</w:t>
            </w:r>
          </w:p>
        </w:tc>
        <w:tc>
          <w:tcPr>
            <w:tcW w:type="dxa" w:w="3312"/>
            <w:shd w:fill="EAF1F8"/>
          </w:tcPr>
          <w:p>
            <w:pPr>
              <w:spacing w:after="20"/>
            </w:pPr>
            <w:r>
              <w:rPr>
                <w:sz w:val="16"/>
              </w:rPr>
              <w:t>Page type, device class, session, time</w:t>
            </w:r>
          </w:p>
        </w:tc>
        <w:tc>
          <w:tcPr>
            <w:tcW w:type="dxa" w:w="3312"/>
            <w:shd w:fill="EAF1F8"/>
          </w:tcPr>
          <w:p>
            <w:pPr>
              <w:spacing w:after="20"/>
            </w:pPr>
            <w:r>
              <w:rPr>
                <w:sz w:val="16"/>
              </w:rPr>
              <w:t>Adapt recommendations to current shopping intent.</w:t>
            </w:r>
          </w:p>
        </w:tc>
      </w:tr>
      <w:tr>
        <w:tc>
          <w:tcPr>
            <w:tcW w:type="dxa" w:w="3312"/>
          </w:tcPr>
          <w:p>
            <w:pPr>
              <w:spacing w:after="20"/>
            </w:pPr>
            <w:r>
              <w:rPr>
                <w:sz w:val="16"/>
              </w:rPr>
              <w:t>Inventory</w:t>
            </w:r>
          </w:p>
        </w:tc>
        <w:tc>
          <w:tcPr>
            <w:tcW w:type="dxa" w:w="3312"/>
          </w:tcPr>
          <w:p>
            <w:pPr>
              <w:spacing w:after="20"/>
            </w:pPr>
            <w:r>
              <w:rPr>
                <w:sz w:val="16"/>
              </w:rPr>
              <w:t>Stock and availability</w:t>
            </w:r>
          </w:p>
        </w:tc>
        <w:tc>
          <w:tcPr>
            <w:tcW w:type="dxa" w:w="3312"/>
          </w:tcPr>
          <w:p>
            <w:pPr>
              <w:spacing w:after="20"/>
            </w:pPr>
            <w:r>
              <w:rPr>
                <w:sz w:val="16"/>
              </w:rPr>
              <w:t>Avoid recommending unavailable items.</w:t>
            </w:r>
          </w:p>
        </w:tc>
      </w:tr>
      <w:tr>
        <w:tc>
          <w:tcPr>
            <w:tcW w:type="dxa" w:w="3312"/>
            <w:shd w:fill="EAF1F8"/>
          </w:tcPr>
          <w:p>
            <w:pPr>
              <w:spacing w:after="20"/>
            </w:pPr>
            <w:r>
              <w:rPr>
                <w:sz w:val="16"/>
              </w:rPr>
              <w:t>Optional feedback</w:t>
            </w:r>
          </w:p>
        </w:tc>
        <w:tc>
          <w:tcPr>
            <w:tcW w:type="dxa" w:w="3312"/>
            <w:shd w:fill="EAF1F8"/>
          </w:tcPr>
          <w:p>
            <w:pPr>
              <w:spacing w:after="20"/>
            </w:pPr>
            <w:r>
              <w:rPr>
                <w:sz w:val="16"/>
              </w:rPr>
              <w:t>Ratings, likes, hides, “not interested”</w:t>
            </w:r>
          </w:p>
        </w:tc>
        <w:tc>
          <w:tcPr>
            <w:tcW w:type="dxa" w:w="3312"/>
            <w:shd w:fill="EAF1F8"/>
          </w:tcPr>
          <w:p>
            <w:pPr>
              <w:spacing w:after="20"/>
            </w:pPr>
            <w:r>
              <w:rPr>
                <w:sz w:val="16"/>
              </w:rPr>
              <w:t>Improve preference estimates and user control.</w:t>
            </w:r>
          </w:p>
        </w:tc>
      </w:tr>
    </w:tbl>
    <w:p/>
    <w:p>
      <w:pPr>
        <w:pStyle w:val="Heading2"/>
      </w:pPr>
      <w:r>
        <w:t>Data governance</w:t>
      </w:r>
    </w:p>
    <w:p>
      <w:pPr>
        <w:pStyle w:val="ListBullet"/>
      </w:pPr>
      <w:r>
        <w:t>Use pseudonymous identifiers and restrict access to raw events; avoid unnecessary personal identifiers.</w:t>
      </w:r>
    </w:p>
    <w:p>
      <w:pPr>
        <w:pStyle w:val="ListBullet"/>
      </w:pPr>
      <w:r>
        <w:t>Respect consent, privacy notices, retention limits and deletion requests.</w:t>
      </w:r>
    </w:p>
    <w:p>
      <w:pPr>
        <w:pStyle w:val="ListBullet"/>
      </w:pPr>
      <w:r>
        <w:t>Define event types consistently: view, click, cart, purchase, cancellation and return.</w:t>
      </w:r>
    </w:p>
    <w:p>
      <w:pPr>
        <w:pStyle w:val="ListBullet"/>
      </w:pPr>
      <w:r>
        <w:t>Treat implicit feedback carefully: a view is weaker than a purchase, and no interaction does not necessarily mean dislike.</w:t>
      </w:r>
    </w:p>
    <w:p>
      <w:pPr>
        <w:pStyle w:val="ListBullet"/>
      </w:pPr>
      <w:r>
        <w:t>Prevent leakage by using only information available at the recommendation timestamp.</w:t>
      </w:r>
    </w:p>
    <w:p>
      <w:pPr>
        <w:pStyle w:val="Heading1"/>
      </w:pPr>
      <w:r>
        <w:t>4. Recommendation Algorithms and Trade-offs</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17365D"/>
          </w:tcPr>
          <w:p>
            <w:r>
              <w:rPr>
                <w:b/>
                <w:color w:val="FFFFFF"/>
                <w:sz w:val="17"/>
              </w:rPr>
              <w:t>Approach</w:t>
            </w:r>
          </w:p>
        </w:tc>
        <w:tc>
          <w:tcPr>
            <w:tcW w:type="dxa" w:w="2484"/>
            <w:shd w:fill="17365D"/>
          </w:tcPr>
          <w:p>
            <w:r>
              <w:rPr>
                <w:b/>
                <w:color w:val="FFFFFF"/>
                <w:sz w:val="17"/>
              </w:rPr>
              <w:t>How it works</w:t>
            </w:r>
          </w:p>
        </w:tc>
        <w:tc>
          <w:tcPr>
            <w:tcW w:type="dxa" w:w="2484"/>
            <w:shd w:fill="17365D"/>
          </w:tcPr>
          <w:p>
            <w:r>
              <w:rPr>
                <w:b/>
                <w:color w:val="FFFFFF"/>
                <w:sz w:val="17"/>
              </w:rPr>
              <w:t>Strengths</w:t>
            </w:r>
          </w:p>
        </w:tc>
        <w:tc>
          <w:tcPr>
            <w:tcW w:type="dxa" w:w="2484"/>
            <w:shd w:fill="17365D"/>
          </w:tcPr>
          <w:p>
            <w:r>
              <w:rPr>
                <w:b/>
                <w:color w:val="FFFFFF"/>
                <w:sz w:val="17"/>
              </w:rPr>
              <w:t>Limitations / use</w:t>
            </w:r>
          </w:p>
        </w:tc>
      </w:tr>
      <w:tr>
        <w:tc>
          <w:tcPr>
            <w:tcW w:type="dxa" w:w="2484"/>
          </w:tcPr>
          <w:p>
            <w:pPr>
              <w:spacing w:after="20"/>
            </w:pPr>
            <w:r>
              <w:rPr>
                <w:sz w:val="16"/>
              </w:rPr>
              <w:t>Popularity baseline</w:t>
            </w:r>
          </w:p>
        </w:tc>
        <w:tc>
          <w:tcPr>
            <w:tcW w:type="dxa" w:w="2484"/>
          </w:tcPr>
          <w:p>
            <w:pPr>
              <w:spacing w:after="20"/>
            </w:pPr>
            <w:r>
              <w:rPr>
                <w:sz w:val="16"/>
              </w:rPr>
              <w:t>Recommend globally or category-popular products.</w:t>
            </w:r>
          </w:p>
        </w:tc>
        <w:tc>
          <w:tcPr>
            <w:tcW w:type="dxa" w:w="2484"/>
          </w:tcPr>
          <w:p>
            <w:pPr>
              <w:spacing w:after="20"/>
            </w:pPr>
            <w:r>
              <w:rPr>
                <w:sz w:val="16"/>
              </w:rPr>
              <w:t>Simple, fast, useful with sparse data.</w:t>
            </w:r>
          </w:p>
        </w:tc>
        <w:tc>
          <w:tcPr>
            <w:tcW w:type="dxa" w:w="2484"/>
          </w:tcPr>
          <w:p>
            <w:pPr>
              <w:spacing w:after="20"/>
            </w:pPr>
            <w:r>
              <w:rPr>
                <w:sz w:val="16"/>
              </w:rPr>
              <w:t>Not personalized; popularity bias.</w:t>
            </w:r>
          </w:p>
        </w:tc>
      </w:tr>
      <w:tr>
        <w:tc>
          <w:tcPr>
            <w:tcW w:type="dxa" w:w="2484"/>
            <w:shd w:fill="EAF1F8"/>
          </w:tcPr>
          <w:p>
            <w:pPr>
              <w:spacing w:after="20"/>
            </w:pPr>
            <w:r>
              <w:rPr>
                <w:sz w:val="16"/>
              </w:rPr>
              <w:t>Content-based</w:t>
            </w:r>
          </w:p>
        </w:tc>
        <w:tc>
          <w:tcPr>
            <w:tcW w:type="dxa" w:w="2484"/>
            <w:shd w:fill="EAF1F8"/>
          </w:tcPr>
          <w:p>
            <w:pPr>
              <w:spacing w:after="20"/>
            </w:pPr>
            <w:r>
              <w:rPr>
                <w:sz w:val="16"/>
              </w:rPr>
              <w:t>Match product category, text, brand, price and attributes to user history.</w:t>
            </w:r>
          </w:p>
        </w:tc>
        <w:tc>
          <w:tcPr>
            <w:tcW w:type="dxa" w:w="2484"/>
            <w:shd w:fill="EAF1F8"/>
          </w:tcPr>
          <w:p>
            <w:pPr>
              <w:spacing w:after="20"/>
            </w:pPr>
            <w:r>
              <w:rPr>
                <w:sz w:val="16"/>
              </w:rPr>
              <w:t>Supports new products; can be explainable.</w:t>
            </w:r>
          </w:p>
        </w:tc>
        <w:tc>
          <w:tcPr>
            <w:tcW w:type="dxa" w:w="2484"/>
            <w:shd w:fill="EAF1F8"/>
          </w:tcPr>
          <w:p>
            <w:pPr>
              <w:spacing w:after="20"/>
            </w:pPr>
            <w:r>
              <w:rPr>
                <w:sz w:val="16"/>
              </w:rPr>
              <w:t>Can over-specialize in similar items.</w:t>
            </w:r>
          </w:p>
        </w:tc>
      </w:tr>
      <w:tr>
        <w:tc>
          <w:tcPr>
            <w:tcW w:type="dxa" w:w="2484"/>
          </w:tcPr>
          <w:p>
            <w:pPr>
              <w:spacing w:after="20"/>
            </w:pPr>
            <w:r>
              <w:rPr>
                <w:sz w:val="16"/>
              </w:rPr>
              <w:t>User-user collaborative</w:t>
            </w:r>
          </w:p>
        </w:tc>
        <w:tc>
          <w:tcPr>
            <w:tcW w:type="dxa" w:w="2484"/>
          </w:tcPr>
          <w:p>
            <w:pPr>
              <w:spacing w:after="20"/>
            </w:pPr>
            <w:r>
              <w:rPr>
                <w:sz w:val="16"/>
              </w:rPr>
              <w:t>Find users with similar interaction patterns.</w:t>
            </w:r>
          </w:p>
        </w:tc>
        <w:tc>
          <w:tcPr>
            <w:tcW w:type="dxa" w:w="2484"/>
          </w:tcPr>
          <w:p>
            <w:pPr>
              <w:spacing w:after="20"/>
            </w:pPr>
            <w:r>
              <w:rPr>
                <w:sz w:val="16"/>
              </w:rPr>
              <w:t>Can reveal unexpected products.</w:t>
            </w:r>
          </w:p>
        </w:tc>
        <w:tc>
          <w:tcPr>
            <w:tcW w:type="dxa" w:w="2484"/>
          </w:tcPr>
          <w:p>
            <w:pPr>
              <w:spacing w:after="20"/>
            </w:pPr>
            <w:r>
              <w:rPr>
                <w:sz w:val="16"/>
              </w:rPr>
              <w:t>Sparse data and scaling challenges.</w:t>
            </w:r>
          </w:p>
        </w:tc>
      </w:tr>
      <w:tr>
        <w:tc>
          <w:tcPr>
            <w:tcW w:type="dxa" w:w="2484"/>
            <w:shd w:fill="EAF1F8"/>
          </w:tcPr>
          <w:p>
            <w:pPr>
              <w:spacing w:after="20"/>
            </w:pPr>
            <w:r>
              <w:rPr>
                <w:sz w:val="16"/>
              </w:rPr>
              <w:t>Item-item collaborative</w:t>
            </w:r>
          </w:p>
        </w:tc>
        <w:tc>
          <w:tcPr>
            <w:tcW w:type="dxa" w:w="2484"/>
            <w:shd w:fill="EAF1F8"/>
          </w:tcPr>
          <w:p>
            <w:pPr>
              <w:spacing w:after="20"/>
            </w:pPr>
            <w:r>
              <w:rPr>
                <w:sz w:val="16"/>
              </w:rPr>
              <w:t>Use products co-interacted with by similar shoppers.</w:t>
            </w:r>
          </w:p>
        </w:tc>
        <w:tc>
          <w:tcPr>
            <w:tcW w:type="dxa" w:w="2484"/>
            <w:shd w:fill="EAF1F8"/>
          </w:tcPr>
          <w:p>
            <w:pPr>
              <w:spacing w:after="20"/>
            </w:pPr>
            <w:r>
              <w:rPr>
                <w:sz w:val="16"/>
              </w:rPr>
              <w:t>Useful for “also bought” recommendations.</w:t>
            </w:r>
          </w:p>
        </w:tc>
        <w:tc>
          <w:tcPr>
            <w:tcW w:type="dxa" w:w="2484"/>
            <w:shd w:fill="EAF1F8"/>
          </w:tcPr>
          <w:p>
            <w:pPr>
              <w:spacing w:after="20"/>
            </w:pPr>
            <w:r>
              <w:rPr>
                <w:sz w:val="16"/>
              </w:rPr>
              <w:t>Needs sufficient interactions.</w:t>
            </w:r>
          </w:p>
        </w:tc>
      </w:tr>
      <w:tr>
        <w:tc>
          <w:tcPr>
            <w:tcW w:type="dxa" w:w="2484"/>
          </w:tcPr>
          <w:p>
            <w:pPr>
              <w:spacing w:after="20"/>
            </w:pPr>
            <w:r>
              <w:rPr>
                <w:sz w:val="16"/>
              </w:rPr>
              <w:t>Implicit ALS / latent factors</w:t>
            </w:r>
          </w:p>
        </w:tc>
        <w:tc>
          <w:tcPr>
            <w:tcW w:type="dxa" w:w="2484"/>
          </w:tcPr>
          <w:p>
            <w:pPr>
              <w:spacing w:after="20"/>
            </w:pPr>
            <w:r>
              <w:rPr>
                <w:sz w:val="16"/>
              </w:rPr>
              <w:t>Learn user/item vectors from weighted interactions.</w:t>
            </w:r>
          </w:p>
        </w:tc>
        <w:tc>
          <w:tcPr>
            <w:tcW w:type="dxa" w:w="2484"/>
          </w:tcPr>
          <w:p>
            <w:pPr>
              <w:spacing w:after="20"/>
            </w:pPr>
            <w:r>
              <w:rPr>
                <w:sz w:val="16"/>
              </w:rPr>
              <w:t>Useful for large sparse interaction data.</w:t>
            </w:r>
          </w:p>
        </w:tc>
        <w:tc>
          <w:tcPr>
            <w:tcW w:type="dxa" w:w="2484"/>
          </w:tcPr>
          <w:p>
            <w:pPr>
              <w:spacing w:after="20"/>
            </w:pPr>
            <w:r>
              <w:rPr>
                <w:sz w:val="16"/>
              </w:rPr>
              <w:t>Requires tuning and enough history.</w:t>
            </w:r>
          </w:p>
        </w:tc>
      </w:tr>
      <w:tr>
        <w:tc>
          <w:tcPr>
            <w:tcW w:type="dxa" w:w="2484"/>
            <w:shd w:fill="EAF1F8"/>
          </w:tcPr>
          <w:p>
            <w:pPr>
              <w:spacing w:after="20"/>
            </w:pPr>
            <w:r>
              <w:rPr>
                <w:sz w:val="16"/>
              </w:rPr>
              <w:t>Hybrid recommender</w:t>
            </w:r>
          </w:p>
        </w:tc>
        <w:tc>
          <w:tcPr>
            <w:tcW w:type="dxa" w:w="2484"/>
            <w:shd w:fill="EAF1F8"/>
          </w:tcPr>
          <w:p>
            <w:pPr>
              <w:spacing w:after="20"/>
            </w:pPr>
            <w:r>
              <w:rPr>
                <w:sz w:val="16"/>
              </w:rPr>
              <w:t>Combine collaborative, content, popularity and context signals.</w:t>
            </w:r>
          </w:p>
        </w:tc>
        <w:tc>
          <w:tcPr>
            <w:tcW w:type="dxa" w:w="2484"/>
            <w:shd w:fill="EAF1F8"/>
          </w:tcPr>
          <w:p>
            <w:pPr>
              <w:spacing w:after="20"/>
            </w:pPr>
            <w:r>
              <w:rPr>
                <w:sz w:val="16"/>
              </w:rPr>
              <w:t>Better cold-start coverage and flexibility.</w:t>
            </w:r>
          </w:p>
        </w:tc>
        <w:tc>
          <w:tcPr>
            <w:tcW w:type="dxa" w:w="2484"/>
            <w:shd w:fill="EAF1F8"/>
          </w:tcPr>
          <w:p>
            <w:pPr>
              <w:spacing w:after="20"/>
            </w:pPr>
            <w:r>
              <w:rPr>
                <w:sz w:val="16"/>
              </w:rPr>
              <w:t>More complex to evaluate and maintain.</w:t>
            </w:r>
          </w:p>
        </w:tc>
      </w:tr>
    </w:tbl>
    <w:p/>
    <w:p>
      <w:r>
        <w:t>Recommendation: use a hybrid candidate-generation and ranking architecture. Start with popularity and content-based models. Add item-item or implicit collaborative filtering when interaction coverage is adequate. Normalize candidate scores, combine them in a transparent ranker, then apply availability, deduplication, diversity and business-rule filters. Prefer a simpler model when it provides comparable business outcomes with lower latency and maintenance cost.</w:t>
      </w:r>
    </w:p>
    <w:p>
      <w:pPr>
        <w:pStyle w:val="Heading1"/>
      </w:pPr>
      <w:r>
        <w:t>5. Hybrid System Design</w:t>
      </w:r>
    </w:p>
    <w:p>
      <w:pPr>
        <w:pStyle w:val="ListNumber"/>
      </w:pPr>
      <w:r>
        <w:t>Candidate generation: retrieve candidates from collaborative filtering, content similarity, category popularity and current-session signals.</w:t>
      </w:r>
    </w:p>
    <w:p>
      <w:pPr>
        <w:pStyle w:val="ListNumber"/>
      </w:pPr>
      <w:r>
        <w:t>Eligibility filtering: remove unavailable, discontinued, restricted, duplicate or otherwise unsuitable items.</w:t>
      </w:r>
    </w:p>
    <w:p>
      <w:pPr>
        <w:pStyle w:val="ListNumber"/>
      </w:pPr>
      <w:r>
        <w:t>Ranking: score candidates using preference similarity, recency, category affinity, price compatibility, popularity and context.</w:t>
      </w:r>
    </w:p>
    <w:p>
      <w:pPr>
        <w:pStyle w:val="ListNumber"/>
      </w:pPr>
      <w:r>
        <w:t>Re-ranking: add category diversity and freshness without allowing commercial priorities to overwhelm relevance.</w:t>
      </w:r>
    </w:p>
    <w:p>
      <w:pPr>
        <w:pStyle w:val="ListNumber"/>
      </w:pPr>
      <w:r>
        <w:t>Response: return top-K product IDs, scores and optional explanations such as “Similar to items you viewed.”</w:t>
      </w:r>
    </w:p>
    <w:p>
      <w:pPr>
        <w:pStyle w:val="ListNumber"/>
      </w:pPr>
      <w:r>
        <w:t>Feedback: log impressions, positions, clicks, carts, purchases, hides and returns to support evaluation.</w:t>
      </w:r>
    </w:p>
    <w:p>
      <w:r>
        <w:t>Cold-start handling is essential. For new or anonymous customers, use session context and category-level popularity. For new products, use catalogue attributes and content similarity until interaction history accumulates. For returning customers, blend long-term preferences with recent behavior.</w:t>
      </w:r>
    </w:p>
    <w:p>
      <w:pPr>
        <w:pStyle w:val="Heading1"/>
      </w:pPr>
      <w:r>
        <w:t>6. Preprocessing and Feature Engineering</w:t>
      </w:r>
    </w:p>
    <w:p>
      <w:pPr>
        <w:pStyle w:val="ListNumber"/>
      </w:pPr>
      <w:r>
        <w:t>Validate required columns, identifiers, timestamps and catalogue keys; remove duplicate events using a documented rule.</w:t>
      </w:r>
    </w:p>
    <w:p>
      <w:pPr>
        <w:pStyle w:val="ListNumber"/>
      </w:pPr>
      <w:r>
        <w:t>Handle cancelled orders and returns explicitly; decide how they affect positive and negative signals.</w:t>
      </w:r>
    </w:p>
    <w:p>
      <w:pPr>
        <w:pStyle w:val="ListNumber"/>
      </w:pPr>
      <w:r>
        <w:t>Map event types to illustrative strengths, such as view = 1, add-to-cart = 3 and purchase = 5. Validate weights rather than treating them as universal.</w:t>
      </w:r>
    </w:p>
    <w:p>
      <w:pPr>
        <w:pStyle w:val="ListNumber"/>
      </w:pPr>
      <w:r>
        <w:t>Aggregate repeated user-item interactions and retain timestamps so recent behavior can be weighted appropriately.</w:t>
      </w:r>
    </w:p>
    <w:p>
      <w:pPr>
        <w:pStyle w:val="ListNumber"/>
      </w:pPr>
      <w:r>
        <w:t>Encode categorical attributes and clean product text; use TF-IDF or embeddings where useful.</w:t>
      </w:r>
    </w:p>
    <w:p>
      <w:pPr>
        <w:pStyle w:val="ListNumber"/>
      </w:pPr>
      <w:r>
        <w:t>Normalize numeric features when required and test cosine similarity or another appropriate distance measure.</w:t>
      </w:r>
    </w:p>
    <w:p>
      <w:pPr>
        <w:pStyle w:val="ListNumber"/>
      </w:pPr>
      <w:r>
        <w:t>Build sparse user-item matrices for collaborative models rather than dense arrays for large catalogues.</w:t>
      </w:r>
    </w:p>
    <w:p>
      <w:pPr>
        <w:pStyle w:val="ListNumber"/>
      </w:pPr>
      <w:r>
        <w:t>Split interactions by time before fitting encoders or models; avoid future purchases and future catalogue states leaking into training.</w:t>
      </w:r>
    </w:p>
    <w:p>
      <w:pPr>
        <w:pStyle w:val="Heading1"/>
      </w:pPr>
      <w:r>
        <w:t>7. Python Implementation Plan</w:t>
      </w:r>
    </w:p>
    <w:tbl>
      <w:tblPr>
        <w:tblStyle w:val="TableGrid"/>
        <w:tblW w:type="auto" w:w="0"/>
        <w:tblLook w:firstColumn="1" w:firstRow="1" w:lastColumn="0" w:lastRow="0" w:noHBand="0" w:noVBand="1" w:val="04A0"/>
      </w:tblPr>
      <w:tblGrid>
        <w:gridCol w:w="3312"/>
        <w:gridCol w:w="3312"/>
        <w:gridCol w:w="3312"/>
      </w:tblGrid>
      <w:tr>
        <w:tc>
          <w:tcPr>
            <w:tcW w:type="dxa" w:w="3312"/>
            <w:shd w:fill="17365D"/>
          </w:tcPr>
          <w:p>
            <w:r>
              <w:rPr>
                <w:b/>
                <w:color w:val="FFFFFF"/>
                <w:sz w:val="17"/>
              </w:rPr>
              <w:t>Stage</w:t>
            </w:r>
          </w:p>
        </w:tc>
        <w:tc>
          <w:tcPr>
            <w:tcW w:type="dxa" w:w="3312"/>
            <w:shd w:fill="17365D"/>
          </w:tcPr>
          <w:p>
            <w:r>
              <w:rPr>
                <w:b/>
                <w:color w:val="FFFFFF"/>
                <w:sz w:val="17"/>
              </w:rPr>
              <w:t>Tools</w:t>
            </w:r>
          </w:p>
        </w:tc>
        <w:tc>
          <w:tcPr>
            <w:tcW w:type="dxa" w:w="3312"/>
            <w:shd w:fill="17365D"/>
          </w:tcPr>
          <w:p>
            <w:r>
              <w:rPr>
                <w:b/>
                <w:color w:val="FFFFFF"/>
                <w:sz w:val="17"/>
              </w:rPr>
              <w:t>Output</w:t>
            </w:r>
          </w:p>
        </w:tc>
      </w:tr>
      <w:tr>
        <w:tc>
          <w:tcPr>
            <w:tcW w:type="dxa" w:w="3312"/>
          </w:tcPr>
          <w:p>
            <w:pPr>
              <w:spacing w:after="20"/>
            </w:pPr>
            <w:r>
              <w:rPr>
                <w:sz w:val="16"/>
              </w:rPr>
              <w:t>Ingestion and validation</w:t>
            </w:r>
          </w:p>
        </w:tc>
        <w:tc>
          <w:tcPr>
            <w:tcW w:type="dxa" w:w="3312"/>
          </w:tcPr>
          <w:p>
            <w:pPr>
              <w:spacing w:after="20"/>
            </w:pPr>
            <w:r>
              <w:rPr>
                <w:sz w:val="16"/>
              </w:rPr>
              <w:t>pandas, NumPy, database/API connector</w:t>
            </w:r>
          </w:p>
        </w:tc>
        <w:tc>
          <w:tcPr>
            <w:tcW w:type="dxa" w:w="3312"/>
          </w:tcPr>
          <w:p>
            <w:pPr>
              <w:spacing w:after="20"/>
            </w:pPr>
            <w:r>
              <w:rPr>
                <w:sz w:val="16"/>
              </w:rPr>
              <w:t>Clean interaction and catalogue tables.</w:t>
            </w:r>
          </w:p>
        </w:tc>
      </w:tr>
      <w:tr>
        <w:tc>
          <w:tcPr>
            <w:tcW w:type="dxa" w:w="3312"/>
            <w:shd w:fill="EAF1F8"/>
          </w:tcPr>
          <w:p>
            <w:pPr>
              <w:spacing w:after="20"/>
            </w:pPr>
            <w:r>
              <w:rPr>
                <w:sz w:val="16"/>
              </w:rPr>
              <w:t>Content features</w:t>
            </w:r>
          </w:p>
        </w:tc>
        <w:tc>
          <w:tcPr>
            <w:tcW w:type="dxa" w:w="3312"/>
            <w:shd w:fill="EAF1F8"/>
          </w:tcPr>
          <w:p>
            <w:pPr>
              <w:spacing w:after="20"/>
            </w:pPr>
            <w:r>
              <w:rPr>
                <w:sz w:val="16"/>
              </w:rPr>
              <w:t>TfidfVectorizer, OneHotEncoder, cosine_similarity</w:t>
            </w:r>
          </w:p>
        </w:tc>
        <w:tc>
          <w:tcPr>
            <w:tcW w:type="dxa" w:w="3312"/>
            <w:shd w:fill="EAF1F8"/>
          </w:tcPr>
          <w:p>
            <w:pPr>
              <w:spacing w:after="20"/>
            </w:pPr>
            <w:r>
              <w:rPr>
                <w:sz w:val="16"/>
              </w:rPr>
              <w:t>Product vectors and similar-item lookup.</w:t>
            </w:r>
          </w:p>
        </w:tc>
      </w:tr>
      <w:tr>
        <w:tc>
          <w:tcPr>
            <w:tcW w:type="dxa" w:w="3312"/>
          </w:tcPr>
          <w:p>
            <w:pPr>
              <w:spacing w:after="20"/>
            </w:pPr>
            <w:r>
              <w:rPr>
                <w:sz w:val="16"/>
              </w:rPr>
              <w:t>Collaborative model</w:t>
            </w:r>
          </w:p>
        </w:tc>
        <w:tc>
          <w:tcPr>
            <w:tcW w:type="dxa" w:w="3312"/>
          </w:tcPr>
          <w:p>
            <w:pPr>
              <w:spacing w:after="20"/>
            </w:pPr>
            <w:r>
              <w:rPr>
                <w:sz w:val="16"/>
              </w:rPr>
              <w:t>scipy.sparse; optional implicit ALS</w:t>
            </w:r>
          </w:p>
        </w:tc>
        <w:tc>
          <w:tcPr>
            <w:tcW w:type="dxa" w:w="3312"/>
          </w:tcPr>
          <w:p>
            <w:pPr>
              <w:spacing w:after="20"/>
            </w:pPr>
            <w:r>
              <w:rPr>
                <w:sz w:val="16"/>
              </w:rPr>
              <w:t>Sparse interaction matrix and model artifacts.</w:t>
            </w:r>
          </w:p>
        </w:tc>
      </w:tr>
      <w:tr>
        <w:tc>
          <w:tcPr>
            <w:tcW w:type="dxa" w:w="3312"/>
            <w:shd w:fill="EAF1F8"/>
          </w:tcPr>
          <w:p>
            <w:pPr>
              <w:spacing w:after="20"/>
            </w:pPr>
            <w:r>
              <w:rPr>
                <w:sz w:val="16"/>
              </w:rPr>
              <w:t>Candidate ranking</w:t>
            </w:r>
          </w:p>
        </w:tc>
        <w:tc>
          <w:tcPr>
            <w:tcW w:type="dxa" w:w="3312"/>
            <w:shd w:fill="EAF1F8"/>
          </w:tcPr>
          <w:p>
            <w:pPr>
              <w:spacing w:after="20"/>
            </w:pPr>
            <w:r>
              <w:rPr>
                <w:sz w:val="16"/>
              </w:rPr>
              <w:t>pandas, NumPy, optional scikit-learn ranker</w:t>
            </w:r>
          </w:p>
        </w:tc>
        <w:tc>
          <w:tcPr>
            <w:tcW w:type="dxa" w:w="3312"/>
            <w:shd w:fill="EAF1F8"/>
          </w:tcPr>
          <w:p>
            <w:pPr>
              <w:spacing w:after="20"/>
            </w:pPr>
            <w:r>
              <w:rPr>
                <w:sz w:val="16"/>
              </w:rPr>
              <w:t>Combined scores and top-K lists.</w:t>
            </w:r>
          </w:p>
        </w:tc>
      </w:tr>
      <w:tr>
        <w:tc>
          <w:tcPr>
            <w:tcW w:type="dxa" w:w="3312"/>
          </w:tcPr>
          <w:p>
            <w:pPr>
              <w:spacing w:after="20"/>
            </w:pPr>
            <w:r>
              <w:rPr>
                <w:sz w:val="16"/>
              </w:rPr>
              <w:t>Offline evaluation</w:t>
            </w:r>
          </w:p>
        </w:tc>
        <w:tc>
          <w:tcPr>
            <w:tcW w:type="dxa" w:w="3312"/>
          </w:tcPr>
          <w:p>
            <w:pPr>
              <w:spacing w:after="20"/>
            </w:pPr>
            <w:r>
              <w:rPr>
                <w:sz w:val="16"/>
              </w:rPr>
              <w:t>Custom ranking metrics, scikit-learn</w:t>
            </w:r>
          </w:p>
        </w:tc>
        <w:tc>
          <w:tcPr>
            <w:tcW w:type="dxa" w:w="3312"/>
          </w:tcPr>
          <w:p>
            <w:pPr>
              <w:spacing w:after="20"/>
            </w:pPr>
            <w:r>
              <w:rPr>
                <w:sz w:val="16"/>
              </w:rPr>
              <w:t>Precision@K, Recall@K, NDCG@K, MAP@K, coverage.</w:t>
            </w:r>
          </w:p>
        </w:tc>
      </w:tr>
      <w:tr>
        <w:tc>
          <w:tcPr>
            <w:tcW w:type="dxa" w:w="3312"/>
            <w:shd w:fill="EAF1F8"/>
          </w:tcPr>
          <w:p>
            <w:pPr>
              <w:spacing w:after="20"/>
            </w:pPr>
            <w:r>
              <w:rPr>
                <w:sz w:val="16"/>
              </w:rPr>
              <w:t>Serving</w:t>
            </w:r>
          </w:p>
        </w:tc>
        <w:tc>
          <w:tcPr>
            <w:tcW w:type="dxa" w:w="3312"/>
            <w:shd w:fill="EAF1F8"/>
          </w:tcPr>
          <w:p>
            <w:pPr>
              <w:spacing w:after="20"/>
            </w:pPr>
            <w:r>
              <w:rPr>
                <w:sz w:val="16"/>
              </w:rPr>
              <w:t>FastAPI/Flask, optional cache</w:t>
            </w:r>
          </w:p>
        </w:tc>
        <w:tc>
          <w:tcPr>
            <w:tcW w:type="dxa" w:w="3312"/>
            <w:shd w:fill="EAF1F8"/>
          </w:tcPr>
          <w:p>
            <w:pPr>
              <w:spacing w:after="20"/>
            </w:pPr>
            <w:r>
              <w:rPr>
                <w:sz w:val="16"/>
              </w:rPr>
              <w:t>Recommendation endpoint or batch export.</w:t>
            </w:r>
          </w:p>
        </w:tc>
      </w:tr>
      <w:tr>
        <w:tc>
          <w:tcPr>
            <w:tcW w:type="dxa" w:w="3312"/>
          </w:tcPr>
          <w:p>
            <w:pPr>
              <w:spacing w:after="20"/>
            </w:pPr>
            <w:r>
              <w:rPr>
                <w:sz w:val="16"/>
              </w:rPr>
              <w:t>Monitoring</w:t>
            </w:r>
          </w:p>
        </w:tc>
        <w:tc>
          <w:tcPr>
            <w:tcW w:type="dxa" w:w="3312"/>
          </w:tcPr>
          <w:p>
            <w:pPr>
              <w:spacing w:after="20"/>
            </w:pPr>
            <w:r>
              <w:rPr>
                <w:sz w:val="16"/>
              </w:rPr>
              <w:t>Logging and dashboarding</w:t>
            </w:r>
          </w:p>
        </w:tc>
        <w:tc>
          <w:tcPr>
            <w:tcW w:type="dxa" w:w="3312"/>
          </w:tcPr>
          <w:p>
            <w:pPr>
              <w:spacing w:after="20"/>
            </w:pPr>
            <w:r>
              <w:rPr>
                <w:sz w:val="16"/>
              </w:rPr>
              <w:t>Latency, engagement, conversion and drift metrics.</w:t>
            </w:r>
          </w:p>
        </w:tc>
      </w:tr>
    </w:tbl>
    <w:p/>
    <w:p>
      <w:pPr>
        <w:pStyle w:val="Heading2"/>
      </w:pPr>
      <w:r>
        <w:t>Suggested project structure</w:t>
      </w:r>
    </w:p>
    <w:p>
      <w:pPr>
        <w:shd w:fill="F3F6FA"/>
      </w:pPr>
      <w:r>
        <w:rPr>
          <w:rFonts w:ascii="Consolas" w:hAnsi="Consolas"/>
          <w:sz w:val="17"/>
        </w:rPr>
        <w:t>recommendation-system/</w:t>
        <w:br/>
        <w:t xml:space="preserve">  data/                 # approved or sample datasets</w:t>
        <w:br/>
        <w:t xml:space="preserve">  notebooks/            # exploration and experiments</w:t>
        <w:br/>
        <w:t xml:space="preserve">  src/</w:t>
        <w:br/>
        <w:t xml:space="preserve">    ingest.py</w:t>
        <w:br/>
        <w:t xml:space="preserve">    preprocess.py</w:t>
        <w:br/>
        <w:t xml:space="preserve">    content_model.py</w:t>
        <w:br/>
        <w:t xml:space="preserve">    collaborative_model.py</w:t>
        <w:br/>
        <w:t xml:space="preserve">    ranker.py</w:t>
        <w:br/>
        <w:t xml:space="preserve">    evaluate.py</w:t>
        <w:br/>
        <w:t xml:space="preserve">    api.py</w:t>
        <w:br/>
        <w:t xml:space="preserve">  tests/</w:t>
        <w:br/>
        <w:t xml:space="preserve">  models/                # versioned artifacts; no private data</w:t>
        <w:br/>
        <w:t xml:space="preserve">  requirements.txt</w:t>
        <w:br/>
        <w:t xml:space="preserve">  README.md</w:t>
      </w:r>
    </w:p>
    <w:p>
      <w:r>
        <w:t>Implementation sequence: build a reproducible offline notebook and popularity baseline; add content similarity; then implement collaborative filtering if the dataset supports it. Encapsulate stages in tested functions, version artifacts with training timestamps, and expose recommendations through an API or batch export. Never commit secrets or private customer data to source control.</w:t>
      </w:r>
    </w:p>
    <w:p>
      <w:pPr>
        <w:pStyle w:val="Heading1"/>
      </w:pPr>
      <w:r>
        <w:t>8. Evaluation and Benchmarking</w:t>
      </w:r>
    </w:p>
    <w:p>
      <w:r>
        <w:t>Randomly splitting individual interactions can leak future behavior into training and overstate performance. Prefer a temporal split: train on earlier events, tune on a later validation window, and evaluate once on a still-later test window. Define whether the task predicts a next click, next purchase or future interaction, and report cold-start cases separately.</w:t>
      </w:r>
    </w:p>
    <w:tbl>
      <w:tblPr>
        <w:tblStyle w:val="TableGrid"/>
        <w:tblW w:type="auto" w:w="0"/>
        <w:tblLook w:firstColumn="1" w:firstRow="1" w:lastColumn="0" w:lastRow="0" w:noHBand="0" w:noVBand="1" w:val="04A0"/>
      </w:tblPr>
      <w:tblGrid>
        <w:gridCol w:w="3312"/>
        <w:gridCol w:w="3312"/>
        <w:gridCol w:w="3312"/>
      </w:tblGrid>
      <w:tr>
        <w:tc>
          <w:tcPr>
            <w:tcW w:type="dxa" w:w="3312"/>
            <w:shd w:fill="17365D"/>
          </w:tcPr>
          <w:p>
            <w:r>
              <w:rPr>
                <w:b/>
                <w:color w:val="FFFFFF"/>
                <w:sz w:val="17"/>
              </w:rPr>
              <w:t>Metric</w:t>
            </w:r>
          </w:p>
        </w:tc>
        <w:tc>
          <w:tcPr>
            <w:tcW w:type="dxa" w:w="3312"/>
            <w:shd w:fill="17365D"/>
          </w:tcPr>
          <w:p>
            <w:r>
              <w:rPr>
                <w:b/>
                <w:color w:val="FFFFFF"/>
                <w:sz w:val="17"/>
              </w:rPr>
              <w:t>Meaning</w:t>
            </w:r>
          </w:p>
        </w:tc>
        <w:tc>
          <w:tcPr>
            <w:tcW w:type="dxa" w:w="3312"/>
            <w:shd w:fill="17365D"/>
          </w:tcPr>
          <w:p>
            <w:r>
              <w:rPr>
                <w:b/>
                <w:color w:val="FFFFFF"/>
                <w:sz w:val="17"/>
              </w:rPr>
              <w:t>Caution</w:t>
            </w:r>
          </w:p>
        </w:tc>
      </w:tr>
      <w:tr>
        <w:tc>
          <w:tcPr>
            <w:tcW w:type="dxa" w:w="3312"/>
          </w:tcPr>
          <w:p>
            <w:pPr>
              <w:spacing w:after="20"/>
            </w:pPr>
            <w:r>
              <w:rPr>
                <w:sz w:val="16"/>
              </w:rPr>
              <w:t>Precision@K</w:t>
            </w:r>
          </w:p>
        </w:tc>
        <w:tc>
          <w:tcPr>
            <w:tcW w:type="dxa" w:w="3312"/>
          </w:tcPr>
          <w:p>
            <w:pPr>
              <w:spacing w:after="20"/>
            </w:pPr>
            <w:r>
              <w:rPr>
                <w:sz w:val="16"/>
              </w:rPr>
              <w:t>Share of top-K recommendations that are relevant.</w:t>
            </w:r>
          </w:p>
        </w:tc>
        <w:tc>
          <w:tcPr>
            <w:tcW w:type="dxa" w:w="3312"/>
          </w:tcPr>
          <w:p>
            <w:pPr>
              <w:spacing w:after="20"/>
            </w:pPr>
            <w:r>
              <w:rPr>
                <w:sz w:val="16"/>
              </w:rPr>
              <w:t>Depends on the relevance definition.</w:t>
            </w:r>
          </w:p>
        </w:tc>
      </w:tr>
      <w:tr>
        <w:tc>
          <w:tcPr>
            <w:tcW w:type="dxa" w:w="3312"/>
            <w:shd w:fill="EAF1F8"/>
          </w:tcPr>
          <w:p>
            <w:pPr>
              <w:spacing w:after="20"/>
            </w:pPr>
            <w:r>
              <w:rPr>
                <w:sz w:val="16"/>
              </w:rPr>
              <w:t>Recall@K</w:t>
            </w:r>
          </w:p>
        </w:tc>
        <w:tc>
          <w:tcPr>
            <w:tcW w:type="dxa" w:w="3312"/>
            <w:shd w:fill="EAF1F8"/>
          </w:tcPr>
          <w:p>
            <w:pPr>
              <w:spacing w:after="20"/>
            </w:pPr>
            <w:r>
              <w:rPr>
                <w:sz w:val="16"/>
              </w:rPr>
              <w:t>Share of held-out relevant items found in top K.</w:t>
            </w:r>
          </w:p>
        </w:tc>
        <w:tc>
          <w:tcPr>
            <w:tcW w:type="dxa" w:w="3312"/>
            <w:shd w:fill="EAF1F8"/>
          </w:tcPr>
          <w:p>
            <w:pPr>
              <w:spacing w:after="20"/>
            </w:pPr>
            <w:r>
              <w:rPr>
                <w:sz w:val="16"/>
              </w:rPr>
              <w:t>Compare at the same K.</w:t>
            </w:r>
          </w:p>
        </w:tc>
      </w:tr>
      <w:tr>
        <w:tc>
          <w:tcPr>
            <w:tcW w:type="dxa" w:w="3312"/>
          </w:tcPr>
          <w:p>
            <w:pPr>
              <w:spacing w:after="20"/>
            </w:pPr>
            <w:r>
              <w:rPr>
                <w:sz w:val="16"/>
              </w:rPr>
              <w:t>NDCG@K</w:t>
            </w:r>
          </w:p>
        </w:tc>
        <w:tc>
          <w:tcPr>
            <w:tcW w:type="dxa" w:w="3312"/>
          </w:tcPr>
          <w:p>
            <w:pPr>
              <w:spacing w:after="20"/>
            </w:pPr>
            <w:r>
              <w:rPr>
                <w:sz w:val="16"/>
              </w:rPr>
              <w:t>Ranking quality, rewarding relevant items near the top.</w:t>
            </w:r>
          </w:p>
        </w:tc>
        <w:tc>
          <w:tcPr>
            <w:tcW w:type="dxa" w:w="3312"/>
          </w:tcPr>
          <w:p>
            <w:pPr>
              <w:spacing w:after="20"/>
            </w:pPr>
            <w:r>
              <w:rPr>
                <w:sz w:val="16"/>
              </w:rPr>
              <w:t>Define relevance and gain scheme.</w:t>
            </w:r>
          </w:p>
        </w:tc>
      </w:tr>
      <w:tr>
        <w:tc>
          <w:tcPr>
            <w:tcW w:type="dxa" w:w="3312"/>
            <w:shd w:fill="EAF1F8"/>
          </w:tcPr>
          <w:p>
            <w:pPr>
              <w:spacing w:after="20"/>
            </w:pPr>
            <w:r>
              <w:rPr>
                <w:sz w:val="16"/>
              </w:rPr>
              <w:t>MAP@K</w:t>
            </w:r>
          </w:p>
        </w:tc>
        <w:tc>
          <w:tcPr>
            <w:tcW w:type="dxa" w:w="3312"/>
            <w:shd w:fill="EAF1F8"/>
          </w:tcPr>
          <w:p>
            <w:pPr>
              <w:spacing w:after="20"/>
            </w:pPr>
            <w:r>
              <w:rPr>
                <w:sz w:val="16"/>
              </w:rPr>
              <w:t>Average precision across users and ranking positions.</w:t>
            </w:r>
          </w:p>
        </w:tc>
        <w:tc>
          <w:tcPr>
            <w:tcW w:type="dxa" w:w="3312"/>
            <w:shd w:fill="EAF1F8"/>
          </w:tcPr>
          <w:p>
            <w:pPr>
              <w:spacing w:after="20"/>
            </w:pPr>
            <w:r>
              <w:rPr>
                <w:sz w:val="16"/>
              </w:rPr>
              <w:t>Define treatment of users with no relevant test items.</w:t>
            </w:r>
          </w:p>
        </w:tc>
      </w:tr>
      <w:tr>
        <w:tc>
          <w:tcPr>
            <w:tcW w:type="dxa" w:w="3312"/>
          </w:tcPr>
          <w:p>
            <w:pPr>
              <w:spacing w:after="20"/>
            </w:pPr>
            <w:r>
              <w:rPr>
                <w:sz w:val="16"/>
              </w:rPr>
              <w:t>Catalog coverage</w:t>
            </w:r>
          </w:p>
        </w:tc>
        <w:tc>
          <w:tcPr>
            <w:tcW w:type="dxa" w:w="3312"/>
          </w:tcPr>
          <w:p>
            <w:pPr>
              <w:spacing w:after="20"/>
            </w:pPr>
            <w:r>
              <w:rPr>
                <w:sz w:val="16"/>
              </w:rPr>
              <w:t>Share of eligible catalogue items recommended.</w:t>
            </w:r>
          </w:p>
        </w:tc>
        <w:tc>
          <w:tcPr>
            <w:tcW w:type="dxa" w:w="3312"/>
          </w:tcPr>
          <w:p>
            <w:pPr>
              <w:spacing w:after="20"/>
            </w:pPr>
            <w:r>
              <w:rPr>
                <w:sz w:val="16"/>
              </w:rPr>
              <w:t>High coverage alone does not mean high relevance.</w:t>
            </w:r>
          </w:p>
        </w:tc>
      </w:tr>
      <w:tr>
        <w:tc>
          <w:tcPr>
            <w:tcW w:type="dxa" w:w="3312"/>
            <w:shd w:fill="EAF1F8"/>
          </w:tcPr>
          <w:p>
            <w:pPr>
              <w:spacing w:after="20"/>
            </w:pPr>
            <w:r>
              <w:rPr>
                <w:sz w:val="16"/>
              </w:rPr>
              <w:t>Diversity / novelty</w:t>
            </w:r>
          </w:p>
        </w:tc>
        <w:tc>
          <w:tcPr>
            <w:tcW w:type="dxa" w:w="3312"/>
            <w:shd w:fill="EAF1F8"/>
          </w:tcPr>
          <w:p>
            <w:pPr>
              <w:spacing w:after="20"/>
            </w:pPr>
            <w:r>
              <w:rPr>
                <w:sz w:val="16"/>
              </w:rPr>
              <w:t>Variety and less-obvious items in lists.</w:t>
            </w:r>
          </w:p>
        </w:tc>
        <w:tc>
          <w:tcPr>
            <w:tcW w:type="dxa" w:w="3312"/>
            <w:shd w:fill="EAF1F8"/>
          </w:tcPr>
          <w:p>
            <w:pPr>
              <w:spacing w:after="20"/>
            </w:pPr>
            <w:r>
              <w:rPr>
                <w:sz w:val="16"/>
              </w:rPr>
              <w:t>Balance against relevance.</w:t>
            </w:r>
          </w:p>
        </w:tc>
      </w:tr>
      <w:tr>
        <w:tc>
          <w:tcPr>
            <w:tcW w:type="dxa" w:w="3312"/>
          </w:tcPr>
          <w:p>
            <w:pPr>
              <w:spacing w:after="20"/>
            </w:pPr>
            <w:r>
              <w:rPr>
                <w:sz w:val="16"/>
              </w:rPr>
              <w:t>Online CTR / conversion</w:t>
            </w:r>
          </w:p>
        </w:tc>
        <w:tc>
          <w:tcPr>
            <w:tcW w:type="dxa" w:w="3312"/>
          </w:tcPr>
          <w:p>
            <w:pPr>
              <w:spacing w:after="20"/>
            </w:pPr>
            <w:r>
              <w:rPr>
                <w:sz w:val="16"/>
              </w:rPr>
              <w:t>Observed clicks or purchases per eligible exposure/session.</w:t>
            </w:r>
          </w:p>
        </w:tc>
        <w:tc>
          <w:tcPr>
            <w:tcW w:type="dxa" w:w="3312"/>
          </w:tcPr>
          <w:p>
            <w:pPr>
              <w:spacing w:after="20"/>
            </w:pPr>
            <w:r>
              <w:rPr>
                <w:sz w:val="16"/>
              </w:rPr>
              <w:t>Use controlled experiments and account for position effects.</w:t>
            </w:r>
          </w:p>
        </w:tc>
      </w:tr>
    </w:tbl>
    <w:p/>
    <w:p>
      <w:pPr>
        <w:pStyle w:val="Heading2"/>
      </w:pPr>
      <w:r>
        <w:t>Benchmarking protocol</w:t>
      </w:r>
    </w:p>
    <w:p>
      <w:pPr>
        <w:pStyle w:val="ListNumber"/>
      </w:pPr>
      <w:r>
        <w:t>Compare popularity, content-based, collaborative and hybrid systems on identical time windows and eligibility rules.</w:t>
      </w:r>
    </w:p>
    <w:p>
      <w:pPr>
        <w:pStyle w:val="ListNumber"/>
      </w:pPr>
      <w:r>
        <w:t>Report overall and segment-level results for new/returning users, product categories and cold-start status when sample sizes allow.</w:t>
      </w:r>
    </w:p>
    <w:p>
      <w:pPr>
        <w:pStyle w:val="ListNumber"/>
      </w:pPr>
      <w:r>
        <w:t>Track coverage, diversity, latency and failures alongside ranking metrics.</w:t>
      </w:r>
    </w:p>
    <w:p>
      <w:pPr>
        <w:pStyle w:val="ListNumber"/>
      </w:pPr>
      <w:r>
        <w:t>After offline evaluation, run a controlled pilot or A/B test with pre-defined primary metrics and guardrails.</w:t>
      </w:r>
    </w:p>
    <w:p>
      <w:pPr>
        <w:pStyle w:val="ListNumber"/>
      </w:pPr>
      <w:r>
        <w:t>Monitor conversion, revenue per session, basket value, returns, hides and repeat visits; clicks alone can reward poor recommendations.</w:t>
      </w:r>
    </w:p>
    <w:p>
      <w:pPr>
        <w:pStyle w:val="Heading1"/>
      </w:pPr>
      <w:r>
        <w:t>9. Customer Segmentation and Personalization</w:t>
      </w:r>
    </w:p>
    <w:p>
      <w:r>
        <w:t>Behavioral segments can provide fallback recommendations and help explain performance. Possible groups include new visitors, frequent buyers, price-sensitive shoppers, category enthusiasts, seasonal shoppers and dormant customers. Derive segments from appropriate historical aggregates such as recency, frequency, monetary value, category affinity and discount usage. Validate segments with stakeholders and avoid inferring sensitive traits.</w:t>
      </w:r>
    </w:p>
    <w:p>
      <w:pPr>
        <w:pStyle w:val="ListBullet"/>
      </w:pPr>
      <w:r>
        <w:t>New visitor: popular items in the current category and session-level context.</w:t>
      </w:r>
    </w:p>
    <w:p>
      <w:pPr>
        <w:pStyle w:val="ListBullet"/>
      </w:pPr>
      <w:r>
        <w:t>Frequent buyer: combine long-term category affinity with complementary products and replenishment timing where relevant.</w:t>
      </w:r>
    </w:p>
    <w:p>
      <w:pPr>
        <w:pStyle w:val="ListBullet"/>
      </w:pPr>
      <w:r>
        <w:t>Price-sensitive shopper: prioritize a compatible price band and clearly identified promotions.</w:t>
      </w:r>
    </w:p>
    <w:p>
      <w:pPr>
        <w:pStyle w:val="ListBullet"/>
      </w:pPr>
      <w:r>
        <w:t>Category enthusiast: offer deeper category relevance while preserving diversity.</w:t>
      </w:r>
    </w:p>
    <w:p>
      <w:pPr>
        <w:pStyle w:val="ListBullet"/>
      </w:pPr>
      <w:r>
        <w:t>Returning inactive shopper: use known interests cautiously and test whether re-engagement recommendations improve outcomes.</w:t>
      </w:r>
    </w:p>
    <w:p>
      <w:r>
        <w:t>Provide user controls such as dismissing a recommendation or marking “not interested.” Avoid sensitive targeting and excessive repetition. Audit segment performance so that one group is not consistently underserved.</w:t>
      </w:r>
    </w:p>
    <w:p>
      <w:pPr>
        <w:pStyle w:val="Heading1"/>
      </w:pPr>
      <w:r>
        <w:t>10. Architecture Diagram</w:t>
      </w:r>
    </w:p>
    <w:tbl>
      <w:tblPr>
        <w:tblStyle w:val="TableGrid"/>
        <w:tblW w:type="auto" w:w="0"/>
        <w:tblLook w:firstColumn="1" w:firstRow="1" w:lastColumn="0" w:lastRow="0" w:noHBand="0" w:noVBand="1" w:val="04A0"/>
      </w:tblPr>
      <w:tblGrid>
        <w:gridCol w:w="9936"/>
      </w:tblGrid>
      <w:tr>
        <w:tc>
          <w:tcPr>
            <w:tcW w:type="dxa" w:w="9936"/>
            <w:shd w:fill="F3F6FA"/>
          </w:tcPr>
          <w:p>
            <w:pPr>
              <w:spacing w:after="40"/>
              <w:jc w:val="center"/>
            </w:pPr>
            <w:r/>
            <w:r>
              <w:rPr>
                <w:rFonts w:ascii="Consolas" w:hAnsi="Consolas"/>
                <w:b/>
                <w:color w:val="17365D"/>
                <w:sz w:val="17"/>
              </w:rPr>
              <w:t>EVENTS + PRODUCT CATALOGUE + INVENTORY</w:t>
            </w:r>
          </w:p>
          <w:p>
            <w:pPr>
              <w:spacing w:after="40"/>
              <w:jc w:val="center"/>
            </w:pPr>
            <w:r>
              <w:rPr>
                <w:rFonts w:ascii="Consolas" w:hAnsi="Consolas"/>
                <w:sz w:val="17"/>
              </w:rPr>
              <w:t xml:space="preserve">                  ↓</w:t>
            </w:r>
          </w:p>
          <w:p>
            <w:pPr>
              <w:spacing w:after="40"/>
              <w:jc w:val="center"/>
            </w:pPr>
            <w:r>
              <w:rPr>
                <w:rFonts w:ascii="Consolas" w:hAnsi="Consolas"/>
                <w:b/>
                <w:color w:val="17365D"/>
                <w:sz w:val="17"/>
              </w:rPr>
              <w:t xml:space="preserve">       DATA VALIDATION / CLEANING</w:t>
            </w:r>
          </w:p>
          <w:p>
            <w:pPr>
              <w:spacing w:after="40"/>
              <w:jc w:val="center"/>
            </w:pPr>
            <w:r>
              <w:rPr>
                <w:rFonts w:ascii="Consolas" w:hAnsi="Consolas"/>
                <w:sz w:val="17"/>
              </w:rPr>
              <w:t xml:space="preserve">                  ↓</w:t>
            </w:r>
          </w:p>
          <w:p>
            <w:pPr>
              <w:spacing w:after="40"/>
              <w:jc w:val="center"/>
            </w:pPr>
            <w:r>
              <w:rPr>
                <w:rFonts w:ascii="Consolas" w:hAnsi="Consolas"/>
                <w:b/>
                <w:color w:val="17365D"/>
                <w:sz w:val="17"/>
              </w:rPr>
              <w:t xml:space="preserve">    FEATURE &amp; USER-ITEM INTERACTION STORE</w:t>
            </w:r>
          </w:p>
          <w:p>
            <w:pPr>
              <w:spacing w:after="40"/>
              <w:jc w:val="center"/>
            </w:pPr>
            <w:r>
              <w:rPr>
                <w:rFonts w:ascii="Consolas" w:hAnsi="Consolas"/>
                <w:sz w:val="17"/>
              </w:rPr>
              <w:t xml:space="preserve">          ↙                 ↘</w:t>
            </w:r>
          </w:p>
          <w:p>
            <w:pPr>
              <w:spacing w:after="40"/>
              <w:jc w:val="center"/>
            </w:pPr>
            <w:r>
              <w:rPr>
                <w:rFonts w:ascii="Consolas" w:hAnsi="Consolas"/>
                <w:sz w:val="17"/>
              </w:rPr>
              <w:t xml:space="preserve"> CONTENT-BASED MODEL     COLLABORATIVE MODEL</w:t>
            </w:r>
          </w:p>
          <w:p>
            <w:pPr>
              <w:spacing w:after="40"/>
              <w:jc w:val="center"/>
            </w:pPr>
            <w:r>
              <w:rPr>
                <w:rFonts w:ascii="Consolas" w:hAnsi="Consolas"/>
                <w:b/>
                <w:color w:val="17365D"/>
                <w:sz w:val="17"/>
              </w:rPr>
              <w:t xml:space="preserve">          ↘                 ↙</w:t>
            </w:r>
          </w:p>
          <w:p>
            <w:pPr>
              <w:spacing w:after="40"/>
              <w:jc w:val="center"/>
            </w:pPr>
            <w:r>
              <w:rPr>
                <w:rFonts w:ascii="Consolas" w:hAnsi="Consolas"/>
                <w:sz w:val="17"/>
              </w:rPr>
              <w:t xml:space="preserve">         CANDIDATE GENERATION</w:t>
            </w:r>
          </w:p>
          <w:p>
            <w:pPr>
              <w:spacing w:after="40"/>
              <w:jc w:val="center"/>
            </w:pPr>
            <w:r>
              <w:rPr>
                <w:rFonts w:ascii="Consolas" w:hAnsi="Consolas"/>
                <w:b/>
                <w:color w:val="17365D"/>
                <w:sz w:val="17"/>
              </w:rPr>
              <w:t xml:space="preserve">                  ↓</w:t>
            </w:r>
          </w:p>
          <w:p>
            <w:pPr>
              <w:spacing w:after="40"/>
              <w:jc w:val="center"/>
            </w:pPr>
            <w:r>
              <w:rPr>
                <w:rFonts w:ascii="Consolas" w:hAnsi="Consolas"/>
                <w:sz w:val="17"/>
              </w:rPr>
              <w:t xml:space="preserve"> ELIGIBILITY FILTERS → HYBRID RANKER</w:t>
            </w:r>
          </w:p>
          <w:p>
            <w:pPr>
              <w:spacing w:after="40"/>
              <w:jc w:val="center"/>
            </w:pPr>
            <w:r>
              <w:rPr>
                <w:rFonts w:ascii="Consolas" w:hAnsi="Consolas"/>
                <w:b/>
                <w:color w:val="17365D"/>
                <w:sz w:val="17"/>
              </w:rPr>
              <w:t xml:space="preserve">                  ↓</w:t>
            </w:r>
          </w:p>
          <w:p>
            <w:pPr>
              <w:spacing w:after="40"/>
              <w:jc w:val="center"/>
            </w:pPr>
            <w:r>
              <w:rPr>
                <w:rFonts w:ascii="Consolas" w:hAnsi="Consolas"/>
                <w:sz w:val="17"/>
              </w:rPr>
              <w:t xml:space="preserve"> DIVERSITY / BUSINESS RULES / TOP-K</w:t>
            </w:r>
          </w:p>
          <w:p>
            <w:pPr>
              <w:spacing w:after="40"/>
              <w:jc w:val="center"/>
            </w:pPr>
            <w:r>
              <w:rPr>
                <w:rFonts w:ascii="Consolas" w:hAnsi="Consolas"/>
                <w:b/>
                <w:color w:val="17365D"/>
                <w:sz w:val="17"/>
              </w:rPr>
              <w:t xml:space="preserve">                  ↓</w:t>
            </w:r>
          </w:p>
          <w:p>
            <w:pPr>
              <w:spacing w:after="40"/>
              <w:jc w:val="center"/>
            </w:pPr>
            <w:r>
              <w:rPr>
                <w:rFonts w:ascii="Consolas" w:hAnsi="Consolas"/>
                <w:sz w:val="17"/>
              </w:rPr>
              <w:t xml:space="preserve"> WEBSITE OR APP API → IMPRESSION &amp; OUTCOME LOGS</w:t>
            </w:r>
          </w:p>
          <w:p>
            <w:pPr>
              <w:spacing w:after="40"/>
              <w:jc w:val="center"/>
            </w:pPr>
            <w:r>
              <w:rPr>
                <w:rFonts w:ascii="Consolas" w:hAnsi="Consolas"/>
                <w:b/>
                <w:color w:val="17365D"/>
                <w:sz w:val="17"/>
              </w:rPr>
              <w:t xml:space="preserve">                  ↓</w:t>
            </w:r>
          </w:p>
          <w:p>
            <w:pPr>
              <w:spacing w:after="40"/>
              <w:jc w:val="center"/>
            </w:pPr>
            <w:r>
              <w:rPr>
                <w:rFonts w:ascii="Consolas" w:hAnsi="Consolas"/>
                <w:sz w:val="17"/>
              </w:rPr>
              <w:t xml:space="preserve">      OFFLINE + ONLINE EVALUATION</w:t>
            </w:r>
          </w:p>
        </w:tc>
      </w:tr>
    </w:tbl>
    <w:p>
      <w:pPr>
        <w:pStyle w:val="Heading1"/>
      </w:pPr>
      <w:r>
        <w:t>11. Pseudocode</w:t>
      </w:r>
    </w:p>
    <w:p>
      <w:pPr>
        <w:shd w:fill="F3F6FA"/>
      </w:pPr>
      <w:r>
        <w:rPr>
          <w:rFonts w:ascii="Consolas" w:hAnsi="Consolas"/>
          <w:sz w:val="16"/>
        </w:rPr>
        <w:t>load interaction_events, product_catalogue, inventory</w:t>
        <w:br/>
        <w:t>validate schemas; deduplicate events; resolve cancellations and returns</w:t>
        <w:br/>
        <w:t>split events by timestamp into train, validation and test windows</w:t>
        <w:br/>
        <w:br/>
        <w:t>fit product encoders on the training catalogue snapshot</w:t>
        <w:br/>
        <w:t>build content vectors and item-similarity index</w:t>
        <w:br/>
        <w:t>build sparse user-item matrix from training interactions</w:t>
        <w:br/>
        <w:t>fit collaborative model if interaction coverage is sufficient</w:t>
        <w:br/>
        <w:br/>
        <w:t>for each eligible user or session:</w:t>
        <w:br/>
        <w:t xml:space="preserve">    candidates = content_candidates(user_history)</w:t>
        <w:br/>
        <w:t xml:space="preserve">    candidates += collaborative_candidates(user_id)</w:t>
        <w:br/>
        <w:t xml:space="preserve">    candidates += category_popular_candidates(context)</w:t>
        <w:br/>
        <w:t xml:space="preserve">    candidates = remove_duplicates_and_ineligible_items(candidates)</w:t>
        <w:br/>
        <w:t xml:space="preserve">    for item in candidates:</w:t>
        <w:br/>
        <w:t xml:space="preserve">        score[item] = combine(relevance, recency, context, quality)</w:t>
        <w:br/>
        <w:t xml:space="preserve">    ranked = diversify_and_apply_business_rules(candidates, score)</w:t>
        <w:br/>
        <w:t xml:space="preserve">    return top_k(ranked)</w:t>
        <w:br/>
        <w:br/>
        <w:t>evaluate on held-out future interactions</w:t>
        <w:br/>
        <w:t>compare against popularity baseline; report ranking, coverage and diversity</w:t>
        <w:br/>
        <w:t>if offline acceptance criteria pass:</w:t>
        <w:br/>
        <w:t xml:space="preserve">    pilot against baseline; monitor online outcomes and guardrails</w:t>
        <w:br/>
        <w:t>else:</w:t>
        <w:br/>
        <w:t xml:space="preserve">    diagnose and revise before release</w:t>
      </w:r>
    </w:p>
    <w:p>
      <w:pPr>
        <w:pStyle w:val="Heading1"/>
      </w:pPr>
      <w:r>
        <w:t>12. Integration, Deployment and Monitoring</w:t>
      </w:r>
    </w:p>
    <w:p>
      <w:pPr>
        <w:pStyle w:val="ListBullet"/>
      </w:pPr>
      <w:r>
        <w:t>Serve recommendations through an API or batch job returning product IDs, scores and optional explanation codes.</w:t>
      </w:r>
    </w:p>
    <w:p>
      <w:pPr>
        <w:pStyle w:val="ListBullet"/>
      </w:pPr>
      <w:r>
        <w:t>Cache stable item similarities and popular candidates; refresh inventory eligibility frequently enough for retail needs.</w:t>
      </w:r>
    </w:p>
    <w:p>
      <w:pPr>
        <w:pStyle w:val="ListBullet"/>
      </w:pPr>
      <w:r>
        <w:t>Define response-time targets; use precomputed recommendations and safe fallbacks if scoring is slow.</w:t>
      </w:r>
    </w:p>
    <w:p>
      <w:pPr>
        <w:pStyle w:val="ListBullet"/>
      </w:pPr>
      <w:r>
        <w:t>Monitor request volume, errors, latency, empty lists, catalogue coverage, feature freshness and business outcomes.</w:t>
      </w:r>
    </w:p>
    <w:p>
      <w:pPr>
        <w:pStyle w:val="ListBullet"/>
      </w:pPr>
      <w:r>
        <w:t>Retrain on a documented cadence or when drift justifies it; validate every new version before promotion.</w:t>
      </w:r>
    </w:p>
    <w:p>
      <w:pPr>
        <w:pStyle w:val="ListBullet"/>
      </w:pPr>
      <w:r>
        <w:t>Start with shadow traffic or a small controlled test and retain a rollback path.</w:t>
      </w:r>
    </w:p>
    <w:p>
      <w:pPr>
        <w:pStyle w:val="ListBullet"/>
      </w:pPr>
      <w:r>
        <w:t>Version data snapshots, code, features, hyperparameters, evaluation results and model artifacts.</w:t>
      </w:r>
    </w:p>
    <w:p>
      <w:pPr>
        <w:pStyle w:val="Heading1"/>
      </w:pPr>
      <w:r>
        <w:t>13. Risks, Privacy and Mitigation</w:t>
      </w:r>
    </w:p>
    <w:tbl>
      <w:tblPr>
        <w:tblStyle w:val="TableGrid"/>
        <w:tblW w:type="auto" w:w="0"/>
        <w:tblLook w:firstColumn="1" w:firstRow="1" w:lastColumn="0" w:lastRow="0" w:noHBand="0" w:noVBand="1" w:val="04A0"/>
      </w:tblPr>
      <w:tblGrid>
        <w:gridCol w:w="4968"/>
        <w:gridCol w:w="4968"/>
      </w:tblGrid>
      <w:tr>
        <w:tc>
          <w:tcPr>
            <w:tcW w:type="dxa" w:w="4968"/>
            <w:shd w:fill="17365D"/>
          </w:tcPr>
          <w:p>
            <w:r>
              <w:rPr>
                <w:b/>
                <w:color w:val="FFFFFF"/>
                <w:sz w:val="17"/>
              </w:rPr>
              <w:t>Risk</w:t>
            </w:r>
          </w:p>
        </w:tc>
        <w:tc>
          <w:tcPr>
            <w:tcW w:type="dxa" w:w="4968"/>
            <w:shd w:fill="17365D"/>
          </w:tcPr>
          <w:p>
            <w:r>
              <w:rPr>
                <w:b/>
                <w:color w:val="FFFFFF"/>
                <w:sz w:val="17"/>
              </w:rPr>
              <w:t>Mitigation</w:t>
            </w:r>
          </w:p>
        </w:tc>
      </w:tr>
      <w:tr>
        <w:tc>
          <w:tcPr>
            <w:tcW w:type="dxa" w:w="4968"/>
          </w:tcPr>
          <w:p>
            <w:pPr>
              <w:spacing w:after="20"/>
            </w:pPr>
            <w:r>
              <w:rPr>
                <w:sz w:val="16"/>
              </w:rPr>
              <w:t>Cold start</w:t>
            </w:r>
          </w:p>
        </w:tc>
        <w:tc>
          <w:tcPr>
            <w:tcW w:type="dxa" w:w="4968"/>
          </w:tcPr>
          <w:p>
            <w:pPr>
              <w:spacing w:after="20"/>
            </w:pPr>
            <w:r>
              <w:rPr>
                <w:sz w:val="16"/>
              </w:rPr>
              <w:t>Use popularity, content metadata and session context; report cold-start performance separately.</w:t>
            </w:r>
          </w:p>
        </w:tc>
      </w:tr>
      <w:tr>
        <w:tc>
          <w:tcPr>
            <w:tcW w:type="dxa" w:w="4968"/>
            <w:shd w:fill="EAF1F8"/>
          </w:tcPr>
          <w:p>
            <w:pPr>
              <w:spacing w:after="20"/>
            </w:pPr>
            <w:r>
              <w:rPr>
                <w:sz w:val="16"/>
              </w:rPr>
              <w:t>Sparse or noisy feedback</w:t>
            </w:r>
          </w:p>
        </w:tc>
        <w:tc>
          <w:tcPr>
            <w:tcW w:type="dxa" w:w="4968"/>
            <w:shd w:fill="EAF1F8"/>
          </w:tcPr>
          <w:p>
            <w:pPr>
              <w:spacing w:after="20"/>
            </w:pPr>
            <w:r>
              <w:rPr>
                <w:sz w:val="16"/>
              </w:rPr>
              <w:t>Validate event weights, aggregate over sensible windows and test robustness.</w:t>
            </w:r>
          </w:p>
        </w:tc>
      </w:tr>
      <w:tr>
        <w:tc>
          <w:tcPr>
            <w:tcW w:type="dxa" w:w="4968"/>
          </w:tcPr>
          <w:p>
            <w:pPr>
              <w:spacing w:after="20"/>
            </w:pPr>
            <w:r>
              <w:rPr>
                <w:sz w:val="16"/>
              </w:rPr>
              <w:t>Popularity bias / filter bubbles</w:t>
            </w:r>
          </w:p>
        </w:tc>
        <w:tc>
          <w:tcPr>
            <w:tcW w:type="dxa" w:w="4968"/>
          </w:tcPr>
          <w:p>
            <w:pPr>
              <w:spacing w:after="20"/>
            </w:pPr>
            <w:r>
              <w:rPr>
                <w:sz w:val="16"/>
              </w:rPr>
              <w:t>Add diversity and exposure monitoring; retain controlled exploration.</w:t>
            </w:r>
          </w:p>
        </w:tc>
      </w:tr>
      <w:tr>
        <w:tc>
          <w:tcPr>
            <w:tcW w:type="dxa" w:w="4968"/>
            <w:shd w:fill="EAF1F8"/>
          </w:tcPr>
          <w:p>
            <w:pPr>
              <w:spacing w:after="20"/>
            </w:pPr>
            <w:r>
              <w:rPr>
                <w:sz w:val="16"/>
              </w:rPr>
              <w:t>Data leakage</w:t>
            </w:r>
          </w:p>
        </w:tc>
        <w:tc>
          <w:tcPr>
            <w:tcW w:type="dxa" w:w="4968"/>
            <w:shd w:fill="EAF1F8"/>
          </w:tcPr>
          <w:p>
            <w:pPr>
              <w:spacing w:after="20"/>
            </w:pPr>
            <w:r>
              <w:rPr>
                <w:sz w:val="16"/>
              </w:rPr>
              <w:t>Use temporal splits and only features available at serving time.</w:t>
            </w:r>
          </w:p>
        </w:tc>
      </w:tr>
      <w:tr>
        <w:tc>
          <w:tcPr>
            <w:tcW w:type="dxa" w:w="4968"/>
          </w:tcPr>
          <w:p>
            <w:pPr>
              <w:spacing w:after="20"/>
            </w:pPr>
            <w:r>
              <w:rPr>
                <w:sz w:val="16"/>
              </w:rPr>
              <w:t>Out-of-stock products</w:t>
            </w:r>
          </w:p>
        </w:tc>
        <w:tc>
          <w:tcPr>
            <w:tcW w:type="dxa" w:w="4968"/>
          </w:tcPr>
          <w:p>
            <w:pPr>
              <w:spacing w:after="20"/>
            </w:pPr>
            <w:r>
              <w:rPr>
                <w:sz w:val="16"/>
              </w:rPr>
              <w:t>Apply availability filters and maintain fallback candidates.</w:t>
            </w:r>
          </w:p>
        </w:tc>
      </w:tr>
      <w:tr>
        <w:tc>
          <w:tcPr>
            <w:tcW w:type="dxa" w:w="4968"/>
            <w:shd w:fill="EAF1F8"/>
          </w:tcPr>
          <w:p>
            <w:pPr>
              <w:spacing w:after="20"/>
            </w:pPr>
            <w:r>
              <w:rPr>
                <w:sz w:val="16"/>
              </w:rPr>
              <w:t>Privacy</w:t>
            </w:r>
          </w:p>
        </w:tc>
        <w:tc>
          <w:tcPr>
            <w:tcW w:type="dxa" w:w="4968"/>
            <w:shd w:fill="EAF1F8"/>
          </w:tcPr>
          <w:p>
            <w:pPr>
              <w:spacing w:after="20"/>
            </w:pPr>
            <w:r>
              <w:rPr>
                <w:sz w:val="16"/>
              </w:rPr>
              <w:t>Minimize data, pseudonymize IDs, restrict access and respect retention/deletion rules.</w:t>
            </w:r>
          </w:p>
        </w:tc>
      </w:tr>
      <w:tr>
        <w:tc>
          <w:tcPr>
            <w:tcW w:type="dxa" w:w="4968"/>
          </w:tcPr>
          <w:p>
            <w:pPr>
              <w:spacing w:after="20"/>
            </w:pPr>
            <w:r>
              <w:rPr>
                <w:sz w:val="16"/>
              </w:rPr>
              <w:t>Feedback loops</w:t>
            </w:r>
          </w:p>
        </w:tc>
        <w:tc>
          <w:tcPr>
            <w:tcW w:type="dxa" w:w="4968"/>
          </w:tcPr>
          <w:p>
            <w:pPr>
              <w:spacing w:after="20"/>
            </w:pPr>
            <w:r>
              <w:rPr>
                <w:sz w:val="16"/>
              </w:rPr>
              <w:t>Log impressions and positions; review catalogue coverage over time.</w:t>
            </w:r>
          </w:p>
        </w:tc>
      </w:tr>
      <w:tr>
        <w:tc>
          <w:tcPr>
            <w:tcW w:type="dxa" w:w="4968"/>
            <w:shd w:fill="EAF1F8"/>
          </w:tcPr>
          <w:p>
            <w:pPr>
              <w:spacing w:after="20"/>
            </w:pPr>
            <w:r>
              <w:rPr>
                <w:sz w:val="16"/>
              </w:rPr>
              <w:t>Service failure</w:t>
            </w:r>
          </w:p>
        </w:tc>
        <w:tc>
          <w:tcPr>
            <w:tcW w:type="dxa" w:w="4968"/>
            <w:shd w:fill="EAF1F8"/>
          </w:tcPr>
          <w:p>
            <w:pPr>
              <w:spacing w:after="20"/>
            </w:pPr>
            <w:r>
              <w:rPr>
                <w:sz w:val="16"/>
              </w:rPr>
              <w:t>Use timeouts, monitoring, a fallback recommender and rollback.</w:t>
            </w:r>
          </w:p>
        </w:tc>
      </w:tr>
    </w:tbl>
    <w:p/>
    <w:p>
      <w:pPr>
        <w:pStyle w:val="Heading1"/>
      </w:pPr>
      <w:r>
        <w:t>14. Conclusion and Recommendations</w:t>
      </w:r>
    </w:p>
    <w:p>
      <w:r>
        <w:t>A retail recommendation system should be designed as a complete decision service rather than a single algorithm. A hybrid architecture is recommended because content-based methods support new products, collaborative filtering captures patterns across shoppers, and business rules maintain availability and operational relevance. The first release should start with a popularity baseline, add content-based candidates, and introduce collaborative filtering only when interaction data supports it. Use time-aware offline evaluation with Precision@K, Recall@K and NDCG@K alongside coverage, diversity and latency. Then verify real customer impact through a controlled experiment measuring conversion, revenue and customer-experience guardrails. Protect customer data, monitor drift, document decisions and retain a fallback so the system remains measurable, maintainable and safe to operate.</w:t>
      </w:r>
    </w:p>
    <w:p>
      <w:pPr>
        <w:pStyle w:val="Heading2"/>
      </w:pPr>
      <w:r>
        <w:t>Submission Checklist</w:t>
      </w:r>
    </w:p>
    <w:p>
      <w:pPr>
        <w:pStyle w:val="ListBullet"/>
      </w:pPr>
      <w:r>
        <w:t>Explain the retail use case, data requirements and selected algorithms with trade-offs.</w:t>
      </w:r>
    </w:p>
    <w:p>
      <w:pPr>
        <w:pStyle w:val="ListBullet"/>
      </w:pPr>
      <w:r>
        <w:t>Include architecture diagram, data flow, Python implementation plan and pseudocode.</w:t>
      </w:r>
    </w:p>
    <w:p>
      <w:pPr>
        <w:pStyle w:val="ListBullet"/>
      </w:pPr>
      <w:r>
        <w:t>Describe preprocessing, feature engineering, time-aware evaluation and ranking metrics.</w:t>
      </w:r>
    </w:p>
    <w:p>
      <w:pPr>
        <w:pStyle w:val="ListBullet"/>
      </w:pPr>
      <w:r>
        <w:t>Explain personalization, cold-start handling, privacy and deployment monitoring.</w:t>
      </w:r>
    </w:p>
    <w:p>
      <w:pPr>
        <w:pStyle w:val="ListBullet"/>
      </w:pPr>
      <w:r>
        <w:t>Add the GitHub repository URL if required by the submission portal; use a repository you own that contains the project or implementation.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Recommendation System Strategy • Week 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WEEK 4  |  RETAIL DATA SCIENCE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