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A project work schedule is: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An activity-based schedule over a calendarized timeline telling the project team and other stakeholders what activity would happen at what time 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under whose responsibilities plus inter-activity dependence if any. </w:t>
      </w:r>
    </w:p>
    <w:p>
      <w:pPr>
        <w:autoSpaceDN w:val="0"/>
        <w:autoSpaceDE w:val="0"/>
        <w:widowControl/>
        <w:spacing w:line="247" w:lineRule="auto" w:before="24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Decomposed into levels of activities or tasks as driven by the planning &amp; estimation granularity, making the work more actionable and trackable. </w:t>
      </w:r>
    </w:p>
    <w:p>
      <w:pPr>
        <w:autoSpaceDN w:val="0"/>
        <w:autoSpaceDE w:val="0"/>
        <w:widowControl/>
        <w:spacing w:line="245" w:lineRule="auto" w:before="24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Baseline to progress measurement and reporting. </w:t>
      </w:r>
    </w:p>
    <w:p>
      <w:pPr>
        <w:autoSpaceDN w:val="0"/>
        <w:autoSpaceDE w:val="0"/>
        <w:widowControl/>
        <w:spacing w:line="247" w:lineRule="auto" w:before="23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Subject to change or adjustment throughout the project life </w:t>
      </w:r>
    </w:p>
    <w:p>
      <w:pPr>
        <w:autoSpaceDN w:val="0"/>
        <w:autoSpaceDE w:val="0"/>
        <w:widowControl/>
        <w:spacing w:line="197" w:lineRule="auto" w:before="52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515151"/>
          <w:sz w:val="36"/>
        </w:rPr>
        <w:t xml:space="preserve">Assignment </w:t>
      </w:r>
    </w:p>
    <w:p>
      <w:pPr>
        <w:autoSpaceDN w:val="0"/>
        <w:autoSpaceDE w:val="0"/>
        <w:widowControl/>
        <w:spacing w:line="245" w:lineRule="auto" w:before="35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Write a project work schedule to reflect your best estimation of project activities to be performed in order to complete and deliver the project end 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product. Use the project spec provided by your project advisor as a base to expand. Feel free to choose a scheduling tool available to you, or simply use 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MS Excel. </w:t>
      </w:r>
    </w:p>
    <w:p>
      <w:pPr>
        <w:autoSpaceDN w:val="0"/>
        <w:autoSpaceDE w:val="0"/>
        <w:widowControl/>
        <w:spacing w:line="353" w:lineRule="auto" w:before="198" w:after="0"/>
        <w:ind w:left="360" w:right="9216" w:firstLine="0"/>
        <w:jc w:val="left"/>
      </w:pP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The work schedule should include the followings as a minimum: </w:t>
      </w:r>
      <w:r>
        <w:br/>
      </w: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Name of the activities </w:t>
      </w:r>
      <w:r>
        <w:br/>
      </w: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Start date of the activities </w:t>
      </w:r>
      <w:r>
        <w:br/>
      </w: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End date of the activities </w:t>
      </w:r>
      <w:r>
        <w:br/>
      </w: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Person assigned to the activities </w:t>
      </w:r>
      <w:r>
        <w:br/>
      </w:r>
      <w:r>
        <w:rPr>
          <w:rFonts w:ascii="Symbol" w:hAnsi="Symbol" w:eastAsia="Symbol"/>
          <w:b w:val="0"/>
          <w:i w:val="0"/>
          <w:color w:val="515151"/>
          <w:sz w:val="28"/>
        </w:rPr>
        <w:t>•</w:t>
      </w:r>
      <w:r>
        <w:rPr>
          <w:rFonts w:ascii="Calibri" w:hAnsi="Calibri" w:eastAsia="Calibri"/>
          <w:b w:val="0"/>
          <w:i w:val="0"/>
          <w:color w:val="515151"/>
          <w:sz w:val="28"/>
        </w:rPr>
        <w:t xml:space="preserve">Inter-task dependence </w:t>
      </w:r>
    </w:p>
    <w:sectPr w:rsidR="00FC693F" w:rsidRPr="0006063C" w:rsidSect="00034616">
      <w:pgSz w:w="19200" w:h="11299"/>
      <w:pgMar w:top="882" w:right="1000" w:bottom="536" w:left="9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