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47C3E" w14:textId="2F5596D6" w:rsidR="00CF4560" w:rsidRPr="00CF4560" w:rsidRDefault="00CF4560" w:rsidP="00CF4560">
      <w:pPr>
        <w:rPr>
          <w:b/>
          <w:bCs/>
          <w:color w:val="FF0000"/>
        </w:rPr>
      </w:pPr>
      <w:r w:rsidRPr="00CF4560">
        <w:rPr>
          <w:b/>
          <w:bCs/>
          <w:color w:val="FF0000"/>
        </w:rPr>
        <w:t>Core Spring Annotations</w:t>
      </w:r>
    </w:p>
    <w:p w14:paraId="48BF342F" w14:textId="77777777" w:rsidR="00CF4560" w:rsidRPr="00CF4560" w:rsidRDefault="00CF4560" w:rsidP="00CF4560">
      <w:pPr>
        <w:rPr>
          <w:color w:val="FF0000"/>
        </w:rPr>
      </w:pPr>
      <w:r w:rsidRPr="00CF4560">
        <w:rPr>
          <w:b/>
          <w:bCs/>
          <w:color w:val="FF0000"/>
        </w:rPr>
        <w:t>@Component</w:t>
      </w:r>
    </w:p>
    <w:p w14:paraId="6A41CADC" w14:textId="77777777" w:rsidR="00CF4560" w:rsidRPr="00CF4560" w:rsidRDefault="00CF4560" w:rsidP="00CF4560">
      <w:pPr>
        <w:numPr>
          <w:ilvl w:val="1"/>
          <w:numId w:val="1"/>
        </w:numPr>
        <w:tabs>
          <w:tab w:val="num" w:pos="1440"/>
        </w:tabs>
      </w:pPr>
      <w:r w:rsidRPr="00CF4560">
        <w:rPr>
          <w:b/>
          <w:bCs/>
        </w:rPr>
        <w:t>Description:</w:t>
      </w:r>
      <w:r w:rsidRPr="00CF4560">
        <w:t xml:space="preserve"> Marks a class as a Spring component (bean). Spring will automatically detect and register this class as a bean in the application context during </w:t>
      </w:r>
      <w:proofErr w:type="spellStart"/>
      <w:r w:rsidRPr="00CF4560">
        <w:t>classpath</w:t>
      </w:r>
      <w:proofErr w:type="spellEnd"/>
      <w:r w:rsidRPr="00CF4560">
        <w:t xml:space="preserve"> scanning.</w:t>
      </w:r>
    </w:p>
    <w:p w14:paraId="79104750" w14:textId="77777777" w:rsidR="00CF4560" w:rsidRPr="00CF4560" w:rsidRDefault="00CF4560" w:rsidP="00CF4560">
      <w:pPr>
        <w:numPr>
          <w:ilvl w:val="1"/>
          <w:numId w:val="1"/>
        </w:numPr>
        <w:tabs>
          <w:tab w:val="num" w:pos="1440"/>
        </w:tabs>
      </w:pPr>
      <w:r w:rsidRPr="00CF4560">
        <w:rPr>
          <w:b/>
          <w:bCs/>
        </w:rPr>
        <w:t>Use case:</w:t>
      </w:r>
      <w:r w:rsidRPr="00CF4560">
        <w:t xml:space="preserve"> Use it to define general-purpose beans that don’t fall under specialized categories like @Service, @Repository, etc.</w:t>
      </w:r>
    </w:p>
    <w:p w14:paraId="20C3BF7C" w14:textId="1B8A8FE0" w:rsidR="00C27E57" w:rsidRDefault="00CF4560" w:rsidP="00CF4560">
      <w:pPr>
        <w:ind w:left="1440" w:firstLine="720"/>
      </w:pPr>
      <w:r>
        <w:t xml:space="preserve">      </w:t>
      </w:r>
      <w:r w:rsidRPr="00CF4560">
        <w:drawing>
          <wp:inline distT="0" distB="0" distL="0" distR="0" wp14:anchorId="489E9F4E" wp14:editId="12779090">
            <wp:extent cx="2459620" cy="1298426"/>
            <wp:effectExtent l="0" t="0" r="0" b="0"/>
            <wp:docPr id="961553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530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491" cy="130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9926" w14:textId="77777777" w:rsidR="00CF4560" w:rsidRPr="00CF4560" w:rsidRDefault="00CF4560" w:rsidP="00CF4560">
      <w:pPr>
        <w:rPr>
          <w:color w:val="FF0000"/>
        </w:rPr>
      </w:pPr>
      <w:r w:rsidRPr="00CF4560">
        <w:rPr>
          <w:b/>
          <w:bCs/>
          <w:color w:val="FF0000"/>
        </w:rPr>
        <w:t>@Service</w:t>
      </w:r>
    </w:p>
    <w:p w14:paraId="1F4036D3" w14:textId="77777777" w:rsidR="00CF4560" w:rsidRPr="00CF4560" w:rsidRDefault="00CF4560" w:rsidP="00CF4560">
      <w:pPr>
        <w:numPr>
          <w:ilvl w:val="0"/>
          <w:numId w:val="2"/>
        </w:numPr>
      </w:pPr>
      <w:r w:rsidRPr="00CF4560">
        <w:rPr>
          <w:b/>
          <w:bCs/>
        </w:rPr>
        <w:t>Description:</w:t>
      </w:r>
      <w:r w:rsidRPr="00CF4560">
        <w:t xml:space="preserve"> A specialization of @Component for service-layer beans, usually containing business logic.</w:t>
      </w:r>
    </w:p>
    <w:p w14:paraId="7D840554" w14:textId="77777777" w:rsidR="00CF4560" w:rsidRPr="00CF4560" w:rsidRDefault="00CF4560" w:rsidP="00CF4560">
      <w:pPr>
        <w:numPr>
          <w:ilvl w:val="0"/>
          <w:numId w:val="2"/>
        </w:numPr>
      </w:pPr>
      <w:r w:rsidRPr="00CF4560">
        <w:rPr>
          <w:b/>
          <w:bCs/>
        </w:rPr>
        <w:t>Use Case:</w:t>
      </w:r>
      <w:r w:rsidRPr="00CF4560">
        <w:t xml:space="preserve"> Typically used for service classes that perform business logic.</w:t>
      </w:r>
    </w:p>
    <w:p w14:paraId="2C081D5E" w14:textId="77777777" w:rsidR="00CF4560" w:rsidRDefault="00CF4560" w:rsidP="00CF4560"/>
    <w:p w14:paraId="560CEC2C" w14:textId="054B4BFA" w:rsidR="00CF4560" w:rsidRDefault="00CF4560" w:rsidP="00CF4560">
      <w:r>
        <w:t xml:space="preserve"> </w:t>
      </w:r>
      <w:r>
        <w:tab/>
      </w:r>
      <w:r>
        <w:tab/>
      </w:r>
      <w:r>
        <w:tab/>
      </w:r>
      <w:r>
        <w:tab/>
      </w:r>
      <w:r w:rsidRPr="00CF4560">
        <w:drawing>
          <wp:inline distT="0" distB="0" distL="0" distR="0" wp14:anchorId="3491DED1" wp14:editId="320C7AA0">
            <wp:extent cx="2257063" cy="1043037"/>
            <wp:effectExtent l="0" t="0" r="0" b="5080"/>
            <wp:docPr id="1381020311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20311" name="Picture 1" descr="A computer screen shot of a black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3849" cy="104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DF0F" w14:textId="77777777" w:rsidR="00CF4560" w:rsidRPr="00CF4560" w:rsidRDefault="00CF4560" w:rsidP="00CF4560">
      <w:pPr>
        <w:rPr>
          <w:color w:val="FF0000"/>
        </w:rPr>
      </w:pPr>
      <w:r w:rsidRPr="00CF4560">
        <w:rPr>
          <w:b/>
          <w:bCs/>
          <w:color w:val="FF0000"/>
        </w:rPr>
        <w:t>@Repository</w:t>
      </w:r>
    </w:p>
    <w:p w14:paraId="1AAB2E93" w14:textId="77777777" w:rsidR="00CF4560" w:rsidRPr="00CF4560" w:rsidRDefault="00CF4560" w:rsidP="00CF4560">
      <w:pPr>
        <w:numPr>
          <w:ilvl w:val="0"/>
          <w:numId w:val="3"/>
        </w:numPr>
      </w:pPr>
      <w:r w:rsidRPr="00CF4560">
        <w:rPr>
          <w:b/>
          <w:bCs/>
        </w:rPr>
        <w:t>Description:</w:t>
      </w:r>
      <w:r w:rsidRPr="00CF4560">
        <w:t xml:space="preserve"> A specialization of @Component used to annotate data access objects (DAOs). It can provide additional features like exception translation for database-related errors.</w:t>
      </w:r>
    </w:p>
    <w:p w14:paraId="34267513" w14:textId="77777777" w:rsidR="00CF4560" w:rsidRPr="00CF4560" w:rsidRDefault="00CF4560" w:rsidP="00CF4560">
      <w:pPr>
        <w:numPr>
          <w:ilvl w:val="0"/>
          <w:numId w:val="3"/>
        </w:numPr>
      </w:pPr>
      <w:r w:rsidRPr="00CF4560">
        <w:rPr>
          <w:b/>
          <w:bCs/>
        </w:rPr>
        <w:t>Use Case:</w:t>
      </w:r>
      <w:r w:rsidRPr="00CF4560">
        <w:t xml:space="preserve"> Used in the persistence layer (data access layer) of your application.</w:t>
      </w:r>
    </w:p>
    <w:p w14:paraId="22B6D286" w14:textId="6D433031" w:rsidR="00CF4560" w:rsidRDefault="00CF4560" w:rsidP="00CF4560">
      <w:pPr>
        <w:ind w:left="2160"/>
      </w:pPr>
      <w:r>
        <w:t xml:space="preserve">   </w:t>
      </w:r>
      <w:r w:rsidRPr="00CF4560">
        <w:drawing>
          <wp:inline distT="0" distB="0" distL="0" distR="0" wp14:anchorId="37AE8329" wp14:editId="0BAABF90">
            <wp:extent cx="2254366" cy="1104957"/>
            <wp:effectExtent l="0" t="0" r="0" b="0"/>
            <wp:docPr id="171982296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22962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4EC7D" w14:textId="77777777" w:rsidR="00CF4560" w:rsidRPr="00CF4560" w:rsidRDefault="00CF4560" w:rsidP="00CF4560">
      <w:pPr>
        <w:rPr>
          <w:color w:val="FF0000"/>
        </w:rPr>
      </w:pPr>
      <w:r w:rsidRPr="00CF4560">
        <w:rPr>
          <w:b/>
          <w:bCs/>
          <w:color w:val="FF0000"/>
        </w:rPr>
        <w:t>@Controller</w:t>
      </w:r>
    </w:p>
    <w:p w14:paraId="1F715CDE" w14:textId="77777777" w:rsidR="00CF4560" w:rsidRPr="00CF4560" w:rsidRDefault="00CF4560" w:rsidP="00CF4560">
      <w:pPr>
        <w:numPr>
          <w:ilvl w:val="0"/>
          <w:numId w:val="4"/>
        </w:numPr>
      </w:pPr>
      <w:r w:rsidRPr="00CF4560">
        <w:rPr>
          <w:b/>
          <w:bCs/>
        </w:rPr>
        <w:lastRenderedPageBreak/>
        <w:t>Description:</w:t>
      </w:r>
      <w:r w:rsidRPr="00CF4560">
        <w:t xml:space="preserve"> A specialization of @Component used for Spring MVC controllers. It marks a class as a Spring MVC controller, responsible for handling HTTP requests.</w:t>
      </w:r>
    </w:p>
    <w:p w14:paraId="5B046206" w14:textId="77777777" w:rsidR="00CF4560" w:rsidRPr="00CF4560" w:rsidRDefault="00CF4560" w:rsidP="00CF4560">
      <w:pPr>
        <w:numPr>
          <w:ilvl w:val="0"/>
          <w:numId w:val="4"/>
        </w:numPr>
      </w:pPr>
      <w:r w:rsidRPr="00CF4560">
        <w:rPr>
          <w:b/>
          <w:bCs/>
        </w:rPr>
        <w:t>Use Case:</w:t>
      </w:r>
      <w:r w:rsidRPr="00CF4560">
        <w:t xml:space="preserve"> Used in the presentation layer, specifically for web applications.</w:t>
      </w:r>
    </w:p>
    <w:p w14:paraId="2AA340D5" w14:textId="77777777" w:rsidR="00CF4560" w:rsidRDefault="00CF4560" w:rsidP="00CF4560"/>
    <w:p w14:paraId="6DAE4BD2" w14:textId="77777777" w:rsidR="00CF4560" w:rsidRPr="00CF4560" w:rsidRDefault="00CF4560" w:rsidP="00CF4560">
      <w:pPr>
        <w:rPr>
          <w:color w:val="FF0000"/>
        </w:rPr>
      </w:pPr>
      <w:r w:rsidRPr="00CF4560">
        <w:rPr>
          <w:b/>
          <w:bCs/>
          <w:color w:val="FF0000"/>
        </w:rPr>
        <w:t>@RestController</w:t>
      </w:r>
    </w:p>
    <w:p w14:paraId="529FA19D" w14:textId="77777777" w:rsidR="00CF4560" w:rsidRPr="00CF4560" w:rsidRDefault="00CF4560" w:rsidP="00CF4560">
      <w:pPr>
        <w:numPr>
          <w:ilvl w:val="0"/>
          <w:numId w:val="5"/>
        </w:numPr>
      </w:pPr>
      <w:r w:rsidRPr="00CF4560">
        <w:rPr>
          <w:b/>
          <w:bCs/>
        </w:rPr>
        <w:t>Description:</w:t>
      </w:r>
      <w:r w:rsidRPr="00CF4560">
        <w:t xml:space="preserve"> A specialization of @Controller used in RESTful web services. It combines @Controller and @ResponseBody to automatically serialize return objects to JSON/XML.</w:t>
      </w:r>
    </w:p>
    <w:p w14:paraId="5107D448" w14:textId="77777777" w:rsidR="00CF4560" w:rsidRPr="00CF4560" w:rsidRDefault="00CF4560" w:rsidP="00CF4560">
      <w:pPr>
        <w:numPr>
          <w:ilvl w:val="0"/>
          <w:numId w:val="5"/>
        </w:numPr>
      </w:pPr>
      <w:r w:rsidRPr="00CF4560">
        <w:rPr>
          <w:b/>
          <w:bCs/>
        </w:rPr>
        <w:t>Use Case:</w:t>
      </w:r>
      <w:r w:rsidRPr="00CF4560">
        <w:t xml:space="preserve"> Used for creating RESTful APIs in Spring Boot or Spring MVC.</w:t>
      </w:r>
    </w:p>
    <w:p w14:paraId="0E32E2E3" w14:textId="77777777" w:rsidR="00CF4560" w:rsidRDefault="00CF4560" w:rsidP="00CF4560"/>
    <w:p w14:paraId="3D2DB302" w14:textId="03C7BDF4" w:rsidR="003A270F" w:rsidRPr="003A270F" w:rsidRDefault="003A270F" w:rsidP="003A270F">
      <w:pPr>
        <w:rPr>
          <w:color w:val="FF0000"/>
        </w:rPr>
      </w:pPr>
      <w:r w:rsidRPr="00972A50">
        <w:rPr>
          <w:b/>
          <w:bCs/>
          <w:color w:val="FF0000"/>
        </w:rPr>
        <w:t>@</w:t>
      </w:r>
      <w:r w:rsidRPr="003A270F">
        <w:rPr>
          <w:b/>
          <w:bCs/>
          <w:color w:val="FF0000"/>
        </w:rPr>
        <w:t>Autowired</w:t>
      </w:r>
    </w:p>
    <w:p w14:paraId="1D3924BA" w14:textId="77777777" w:rsidR="003A270F" w:rsidRPr="003A270F" w:rsidRDefault="003A270F" w:rsidP="003A270F">
      <w:pPr>
        <w:numPr>
          <w:ilvl w:val="0"/>
          <w:numId w:val="6"/>
        </w:numPr>
      </w:pPr>
      <w:r w:rsidRPr="003A270F">
        <w:rPr>
          <w:b/>
          <w:bCs/>
        </w:rPr>
        <w:t>Description:</w:t>
      </w:r>
      <w:r w:rsidRPr="003A270F">
        <w:t xml:space="preserve"> Marks a constructor, field, or setter to be </w:t>
      </w:r>
      <w:proofErr w:type="spellStart"/>
      <w:r w:rsidRPr="003A270F">
        <w:t>autowired</w:t>
      </w:r>
      <w:proofErr w:type="spellEnd"/>
      <w:r w:rsidRPr="003A270F">
        <w:t xml:space="preserve"> by Spring's DI container. Spring will automatically inject a matching bean into the marked field or method.</w:t>
      </w:r>
    </w:p>
    <w:p w14:paraId="3442B49C" w14:textId="77777777" w:rsidR="003A270F" w:rsidRPr="003A270F" w:rsidRDefault="003A270F" w:rsidP="003A270F">
      <w:pPr>
        <w:numPr>
          <w:ilvl w:val="0"/>
          <w:numId w:val="6"/>
        </w:numPr>
      </w:pPr>
      <w:r w:rsidRPr="003A270F">
        <w:rPr>
          <w:b/>
          <w:bCs/>
        </w:rPr>
        <w:t>Use Case:</w:t>
      </w:r>
      <w:r w:rsidRPr="003A270F">
        <w:t xml:space="preserve"> To automatically wire dependencies.</w:t>
      </w:r>
    </w:p>
    <w:p w14:paraId="787906B6" w14:textId="011BCDB3" w:rsidR="003A270F" w:rsidRDefault="003A270F" w:rsidP="00CF4560">
      <w:r w:rsidRPr="003A270F">
        <w:drawing>
          <wp:inline distT="0" distB="0" distL="0" distR="0" wp14:anchorId="22AEFFCE" wp14:editId="2E984905">
            <wp:extent cx="2343270" cy="501676"/>
            <wp:effectExtent l="0" t="0" r="0" b="0"/>
            <wp:docPr id="1141419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4193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EEF7" w14:textId="77777777" w:rsidR="003A270F" w:rsidRPr="003A270F" w:rsidRDefault="003A270F" w:rsidP="003A270F">
      <w:pPr>
        <w:rPr>
          <w:color w:val="FF0000"/>
        </w:rPr>
      </w:pPr>
      <w:r w:rsidRPr="003A270F">
        <w:rPr>
          <w:b/>
          <w:bCs/>
          <w:color w:val="FF0000"/>
        </w:rPr>
        <w:t>@Qualifier</w:t>
      </w:r>
    </w:p>
    <w:p w14:paraId="1AA24530" w14:textId="77777777" w:rsidR="003A270F" w:rsidRPr="003A270F" w:rsidRDefault="003A270F" w:rsidP="003A270F">
      <w:pPr>
        <w:numPr>
          <w:ilvl w:val="0"/>
          <w:numId w:val="7"/>
        </w:numPr>
      </w:pPr>
      <w:r w:rsidRPr="003A270F">
        <w:rPr>
          <w:b/>
          <w:bCs/>
        </w:rPr>
        <w:t>Description:</w:t>
      </w:r>
      <w:r w:rsidRPr="003A270F">
        <w:t xml:space="preserve"> Used in conjunction with @Autowired to specify which bean to inject when there are multiple beans of the same type.</w:t>
      </w:r>
    </w:p>
    <w:p w14:paraId="5E44F28A" w14:textId="77777777" w:rsidR="003A270F" w:rsidRPr="003A270F" w:rsidRDefault="003A270F" w:rsidP="003A270F">
      <w:pPr>
        <w:numPr>
          <w:ilvl w:val="0"/>
          <w:numId w:val="7"/>
        </w:numPr>
      </w:pPr>
      <w:r w:rsidRPr="003A270F">
        <w:rPr>
          <w:b/>
          <w:bCs/>
        </w:rPr>
        <w:t>Use Case:</w:t>
      </w:r>
      <w:r w:rsidRPr="003A270F">
        <w:t xml:space="preserve"> Helps resolve ambiguity when multiple beans of the same type are available.</w:t>
      </w:r>
    </w:p>
    <w:p w14:paraId="396E73A8" w14:textId="77777777" w:rsidR="003A270F" w:rsidRDefault="003A270F" w:rsidP="003A270F">
      <w:pPr>
        <w:ind w:left="360"/>
      </w:pPr>
    </w:p>
    <w:p w14:paraId="09CFD4BA" w14:textId="6279C43A" w:rsidR="003A270F" w:rsidRDefault="003A270F" w:rsidP="003A270F">
      <w:pPr>
        <w:ind w:left="360"/>
      </w:pPr>
      <w:r w:rsidRPr="003A270F">
        <w:drawing>
          <wp:inline distT="0" distB="0" distL="0" distR="0" wp14:anchorId="7469D60F" wp14:editId="66A2471A">
            <wp:extent cx="2140060" cy="654084"/>
            <wp:effectExtent l="0" t="0" r="0" b="0"/>
            <wp:docPr id="166211876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118766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0060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A3F7" w14:textId="77777777" w:rsidR="003A270F" w:rsidRDefault="003A270F" w:rsidP="003A270F"/>
    <w:p w14:paraId="2D10014B" w14:textId="77777777" w:rsidR="003A270F" w:rsidRPr="003A270F" w:rsidRDefault="003A270F" w:rsidP="003A270F">
      <w:pPr>
        <w:rPr>
          <w:color w:val="FF0000"/>
        </w:rPr>
      </w:pPr>
      <w:r w:rsidRPr="003A270F">
        <w:rPr>
          <w:b/>
          <w:bCs/>
          <w:color w:val="FF0000"/>
        </w:rPr>
        <w:t>@Inject</w:t>
      </w:r>
    </w:p>
    <w:p w14:paraId="5A0E762F" w14:textId="77777777" w:rsidR="003A270F" w:rsidRPr="003A270F" w:rsidRDefault="003A270F" w:rsidP="003A270F">
      <w:pPr>
        <w:numPr>
          <w:ilvl w:val="0"/>
          <w:numId w:val="8"/>
        </w:numPr>
      </w:pPr>
      <w:r w:rsidRPr="003A270F">
        <w:rPr>
          <w:b/>
          <w:bCs/>
        </w:rPr>
        <w:t>Description:</w:t>
      </w:r>
      <w:r w:rsidRPr="003A270F">
        <w:t xml:space="preserve"> Part of Java's standard dependency injection (JSR-330) specification. It serves the same purpose as @Autowired but is more portable across different DI frameworks.</w:t>
      </w:r>
    </w:p>
    <w:p w14:paraId="77D8BE0A" w14:textId="77777777" w:rsidR="003A270F" w:rsidRPr="003A270F" w:rsidRDefault="003A270F" w:rsidP="003A270F">
      <w:pPr>
        <w:numPr>
          <w:ilvl w:val="0"/>
          <w:numId w:val="8"/>
        </w:numPr>
      </w:pPr>
      <w:r w:rsidRPr="003A270F">
        <w:rPr>
          <w:b/>
          <w:bCs/>
        </w:rPr>
        <w:lastRenderedPageBreak/>
        <w:t>Use Case:</w:t>
      </w:r>
      <w:r w:rsidRPr="003A270F">
        <w:t xml:space="preserve"> To inject dependencies into a class.</w:t>
      </w:r>
    </w:p>
    <w:p w14:paraId="5A23DCD8" w14:textId="6B15A760" w:rsidR="003A270F" w:rsidRDefault="003A270F" w:rsidP="003A270F">
      <w:r w:rsidRPr="003A270F">
        <w:drawing>
          <wp:inline distT="0" distB="0" distL="0" distR="0" wp14:anchorId="38C2EEFC" wp14:editId="0925B5F5">
            <wp:extent cx="1987652" cy="501676"/>
            <wp:effectExtent l="0" t="0" r="0" b="0"/>
            <wp:docPr id="26477078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70787" name="Picture 1" descr="A black background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B6E4" w14:textId="77777777" w:rsidR="003A270F" w:rsidRDefault="003A270F" w:rsidP="003A270F"/>
    <w:p w14:paraId="4EC3606E" w14:textId="77777777" w:rsidR="003A270F" w:rsidRPr="003A270F" w:rsidRDefault="003A270F" w:rsidP="003A270F">
      <w:pPr>
        <w:rPr>
          <w:color w:val="FF0000"/>
        </w:rPr>
      </w:pPr>
      <w:r w:rsidRPr="003A270F">
        <w:rPr>
          <w:b/>
          <w:bCs/>
          <w:color w:val="FF0000"/>
        </w:rPr>
        <w:t>@Value</w:t>
      </w:r>
    </w:p>
    <w:p w14:paraId="385738DF" w14:textId="77777777" w:rsidR="003A270F" w:rsidRPr="003A270F" w:rsidRDefault="003A270F" w:rsidP="003A270F">
      <w:pPr>
        <w:numPr>
          <w:ilvl w:val="0"/>
          <w:numId w:val="9"/>
        </w:numPr>
      </w:pPr>
      <w:r w:rsidRPr="003A270F">
        <w:rPr>
          <w:b/>
          <w:bCs/>
        </w:rPr>
        <w:t>Description:</w:t>
      </w:r>
      <w:r w:rsidRPr="003A270F">
        <w:t xml:space="preserve"> Injects values into fields or methods from properties files or environment variables.</w:t>
      </w:r>
    </w:p>
    <w:p w14:paraId="6C102819" w14:textId="67F7B928" w:rsidR="003A270F" w:rsidRDefault="003A270F" w:rsidP="003A270F">
      <w:pPr>
        <w:numPr>
          <w:ilvl w:val="0"/>
          <w:numId w:val="9"/>
        </w:numPr>
      </w:pPr>
      <w:r w:rsidRPr="003A270F">
        <w:rPr>
          <w:b/>
          <w:bCs/>
        </w:rPr>
        <w:t>Use Case:</w:t>
      </w:r>
      <w:r w:rsidRPr="003A270F">
        <w:t xml:space="preserve"> Useful for injecting configuration values into beans.</w:t>
      </w:r>
    </w:p>
    <w:p w14:paraId="7157DA01" w14:textId="653B958D" w:rsidR="003A270F" w:rsidRDefault="003A270F" w:rsidP="003A270F">
      <w:r w:rsidRPr="003A270F">
        <w:drawing>
          <wp:inline distT="0" distB="0" distL="0" distR="0" wp14:anchorId="39E532D7" wp14:editId="23FD2433">
            <wp:extent cx="1930499" cy="552478"/>
            <wp:effectExtent l="0" t="0" r="0" b="0"/>
            <wp:docPr id="189621850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218501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C855" w14:textId="77777777" w:rsidR="003A270F" w:rsidRDefault="003A270F" w:rsidP="003A270F"/>
    <w:p w14:paraId="506FF900" w14:textId="77777777" w:rsidR="003A270F" w:rsidRDefault="003A270F" w:rsidP="003A270F"/>
    <w:p w14:paraId="70EA1E7B" w14:textId="2E0F22B2" w:rsidR="003A270F" w:rsidRPr="00972A50" w:rsidRDefault="003A270F" w:rsidP="003A270F">
      <w:pPr>
        <w:rPr>
          <w:b/>
          <w:bCs/>
          <w:color w:val="FF0000"/>
        </w:rPr>
      </w:pPr>
      <w:r w:rsidRPr="00972A50">
        <w:rPr>
          <w:b/>
          <w:bCs/>
          <w:color w:val="FF0000"/>
        </w:rPr>
        <w:t>Configuration and Bean Definition Annotations</w:t>
      </w:r>
    </w:p>
    <w:p w14:paraId="0F365990" w14:textId="77777777" w:rsidR="003A270F" w:rsidRPr="003A270F" w:rsidRDefault="003A270F" w:rsidP="003A270F">
      <w:pPr>
        <w:rPr>
          <w:color w:val="FF0000"/>
        </w:rPr>
      </w:pPr>
      <w:r w:rsidRPr="003A270F">
        <w:rPr>
          <w:b/>
          <w:bCs/>
          <w:color w:val="FF0000"/>
        </w:rPr>
        <w:t>@Configuration</w:t>
      </w:r>
    </w:p>
    <w:p w14:paraId="3316A34F" w14:textId="77777777" w:rsidR="003A270F" w:rsidRPr="003A270F" w:rsidRDefault="003A270F" w:rsidP="003A270F">
      <w:pPr>
        <w:numPr>
          <w:ilvl w:val="0"/>
          <w:numId w:val="10"/>
        </w:numPr>
      </w:pPr>
      <w:r w:rsidRPr="003A270F">
        <w:rPr>
          <w:b/>
          <w:bCs/>
        </w:rPr>
        <w:t>Description:</w:t>
      </w:r>
      <w:r w:rsidRPr="003A270F">
        <w:t xml:space="preserve"> Marks a class as a source of bean definitions for the Spring application context. Typically used in Java-based Spring configuration.</w:t>
      </w:r>
    </w:p>
    <w:p w14:paraId="0683D7CF" w14:textId="77777777" w:rsidR="003A270F" w:rsidRPr="003A270F" w:rsidRDefault="003A270F" w:rsidP="003A270F">
      <w:pPr>
        <w:numPr>
          <w:ilvl w:val="0"/>
          <w:numId w:val="10"/>
        </w:numPr>
      </w:pPr>
      <w:r w:rsidRPr="003A270F">
        <w:rPr>
          <w:b/>
          <w:bCs/>
        </w:rPr>
        <w:t>Use Case:</w:t>
      </w:r>
      <w:r w:rsidRPr="003A270F">
        <w:t xml:space="preserve"> Used to define configuration classes instead of using XML configuration files.</w:t>
      </w:r>
    </w:p>
    <w:p w14:paraId="617147D1" w14:textId="3BF15FD9" w:rsidR="003A270F" w:rsidRDefault="003A270F" w:rsidP="003A270F">
      <w:r w:rsidRPr="003A270F">
        <w:drawing>
          <wp:inline distT="0" distB="0" distL="0" distR="0" wp14:anchorId="35F6E75E" wp14:editId="7183289C">
            <wp:extent cx="2343270" cy="1358970"/>
            <wp:effectExtent l="0" t="0" r="0" b="0"/>
            <wp:docPr id="198570385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03850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B02A" w14:textId="77777777" w:rsidR="003A270F" w:rsidRPr="00972A50" w:rsidRDefault="003A270F" w:rsidP="003A270F">
      <w:pPr>
        <w:rPr>
          <w:b/>
          <w:bCs/>
          <w:color w:val="FF0000"/>
        </w:rPr>
      </w:pPr>
    </w:p>
    <w:p w14:paraId="3B3AA4E4" w14:textId="77777777" w:rsidR="003A270F" w:rsidRPr="003A270F" w:rsidRDefault="003A270F" w:rsidP="003A270F">
      <w:pPr>
        <w:rPr>
          <w:b/>
          <w:bCs/>
          <w:color w:val="FF0000"/>
        </w:rPr>
      </w:pPr>
      <w:r w:rsidRPr="003A270F">
        <w:rPr>
          <w:b/>
          <w:bCs/>
          <w:color w:val="FF0000"/>
        </w:rPr>
        <w:t>@Bean</w:t>
      </w:r>
    </w:p>
    <w:p w14:paraId="53D49C90" w14:textId="77777777" w:rsidR="003A270F" w:rsidRPr="003A270F" w:rsidRDefault="003A270F" w:rsidP="003A270F">
      <w:pPr>
        <w:numPr>
          <w:ilvl w:val="0"/>
          <w:numId w:val="11"/>
        </w:numPr>
      </w:pPr>
      <w:r w:rsidRPr="003A270F">
        <w:rPr>
          <w:b/>
          <w:bCs/>
        </w:rPr>
        <w:t>Description:</w:t>
      </w:r>
      <w:r w:rsidRPr="003A270F">
        <w:t xml:space="preserve"> Indicates that a method produces a bean to be managed by the Spring container. Used within @Configuration classes.</w:t>
      </w:r>
    </w:p>
    <w:p w14:paraId="1E872312" w14:textId="77777777" w:rsidR="003A270F" w:rsidRPr="003A270F" w:rsidRDefault="003A270F" w:rsidP="003A270F">
      <w:pPr>
        <w:numPr>
          <w:ilvl w:val="0"/>
          <w:numId w:val="11"/>
        </w:numPr>
      </w:pPr>
      <w:r w:rsidRPr="003A270F">
        <w:rPr>
          <w:b/>
          <w:bCs/>
        </w:rPr>
        <w:t>Use Case:</w:t>
      </w:r>
      <w:r w:rsidRPr="003A270F">
        <w:t xml:space="preserve"> To define beans in Java-based configuration.</w:t>
      </w:r>
    </w:p>
    <w:p w14:paraId="60CFDDC8" w14:textId="77777777" w:rsidR="003A270F" w:rsidRDefault="003A270F" w:rsidP="003A270F"/>
    <w:p w14:paraId="14801131" w14:textId="77777777" w:rsidR="003A270F" w:rsidRPr="003A270F" w:rsidRDefault="003A270F" w:rsidP="003A270F">
      <w:pPr>
        <w:rPr>
          <w:color w:val="FF0000"/>
        </w:rPr>
      </w:pPr>
      <w:r w:rsidRPr="003A270F">
        <w:rPr>
          <w:b/>
          <w:bCs/>
          <w:color w:val="FF0000"/>
        </w:rPr>
        <w:lastRenderedPageBreak/>
        <w:t>@Scope</w:t>
      </w:r>
    </w:p>
    <w:p w14:paraId="102035E2" w14:textId="77777777" w:rsidR="003A270F" w:rsidRPr="003A270F" w:rsidRDefault="003A270F" w:rsidP="003A270F">
      <w:pPr>
        <w:numPr>
          <w:ilvl w:val="0"/>
          <w:numId w:val="12"/>
        </w:numPr>
      </w:pPr>
      <w:r w:rsidRPr="003A270F">
        <w:rPr>
          <w:b/>
          <w:bCs/>
        </w:rPr>
        <w:t>Description:</w:t>
      </w:r>
      <w:r w:rsidRPr="003A270F">
        <w:t xml:space="preserve"> Specifies the scope of a Spring bean (e.g., singleton, prototype, etc.).</w:t>
      </w:r>
    </w:p>
    <w:p w14:paraId="3EBFD19B" w14:textId="77777777" w:rsidR="003A270F" w:rsidRPr="003A270F" w:rsidRDefault="003A270F" w:rsidP="003A270F">
      <w:pPr>
        <w:numPr>
          <w:ilvl w:val="0"/>
          <w:numId w:val="12"/>
        </w:numPr>
      </w:pPr>
      <w:r w:rsidRPr="003A270F">
        <w:rPr>
          <w:b/>
          <w:bCs/>
        </w:rPr>
        <w:t>Use Case:</w:t>
      </w:r>
      <w:r w:rsidRPr="003A270F">
        <w:t xml:space="preserve"> Defines the lifecycle and visibility of a Spring bean.</w:t>
      </w:r>
    </w:p>
    <w:p w14:paraId="2E6D900A" w14:textId="77777777" w:rsidR="003A270F" w:rsidRDefault="003A270F" w:rsidP="003A270F"/>
    <w:p w14:paraId="36224D7D" w14:textId="77777777" w:rsidR="003A270F" w:rsidRPr="003A270F" w:rsidRDefault="003A270F" w:rsidP="003A270F">
      <w:pPr>
        <w:rPr>
          <w:color w:val="FF0000"/>
        </w:rPr>
      </w:pPr>
      <w:r w:rsidRPr="003A270F">
        <w:rPr>
          <w:b/>
          <w:bCs/>
          <w:color w:val="FF0000"/>
        </w:rPr>
        <w:t>@RequestMapping</w:t>
      </w:r>
    </w:p>
    <w:p w14:paraId="5D0389AD" w14:textId="77777777" w:rsidR="003A270F" w:rsidRPr="003A270F" w:rsidRDefault="003A270F" w:rsidP="003A270F">
      <w:pPr>
        <w:numPr>
          <w:ilvl w:val="0"/>
          <w:numId w:val="13"/>
        </w:numPr>
      </w:pPr>
      <w:r w:rsidRPr="003A270F">
        <w:rPr>
          <w:b/>
          <w:bCs/>
        </w:rPr>
        <w:t>Description:</w:t>
      </w:r>
      <w:r w:rsidRPr="003A270F">
        <w:t xml:space="preserve"> Maps HTTP requests to handler methods of MVC controllers. It can be used to map a specific HTTP method (GET, POST, etc.) to a method.</w:t>
      </w:r>
    </w:p>
    <w:p w14:paraId="6BC5A6CF" w14:textId="77777777" w:rsidR="003A270F" w:rsidRPr="003A270F" w:rsidRDefault="003A270F" w:rsidP="003A270F">
      <w:pPr>
        <w:numPr>
          <w:ilvl w:val="0"/>
          <w:numId w:val="13"/>
        </w:numPr>
      </w:pPr>
      <w:r w:rsidRPr="003A270F">
        <w:rPr>
          <w:b/>
          <w:bCs/>
        </w:rPr>
        <w:t>Use Case:</w:t>
      </w:r>
      <w:r w:rsidRPr="003A270F">
        <w:t xml:space="preserve"> Commonly used to define the URL mapping of controller methods.</w:t>
      </w:r>
    </w:p>
    <w:p w14:paraId="189D41CC" w14:textId="77777777" w:rsidR="003A270F" w:rsidRPr="003A270F" w:rsidRDefault="003A270F" w:rsidP="003A270F">
      <w:pPr>
        <w:numPr>
          <w:ilvl w:val="0"/>
          <w:numId w:val="13"/>
        </w:numPr>
      </w:pPr>
      <w:r w:rsidRPr="003A270F">
        <w:rPr>
          <w:b/>
          <w:bCs/>
        </w:rPr>
        <w:t>Example:</w:t>
      </w:r>
    </w:p>
    <w:p w14:paraId="253E2A99" w14:textId="5A3E75CB" w:rsidR="003A270F" w:rsidRDefault="003A270F" w:rsidP="003A270F">
      <w:r w:rsidRPr="003A270F">
        <w:drawing>
          <wp:inline distT="0" distB="0" distL="0" distR="0" wp14:anchorId="2939D4C0" wp14:editId="5DB463FB">
            <wp:extent cx="2063856" cy="857294"/>
            <wp:effectExtent l="0" t="0" r="0" b="0"/>
            <wp:docPr id="26820309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03093" name="Picture 1" descr="A black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C9E7" w14:textId="77777777" w:rsidR="003A270F" w:rsidRDefault="003A270F" w:rsidP="003A270F"/>
    <w:p w14:paraId="615C8300" w14:textId="77777777" w:rsidR="003A270F" w:rsidRPr="003A270F" w:rsidRDefault="003A270F" w:rsidP="003A270F">
      <w:pPr>
        <w:rPr>
          <w:color w:val="FF0000"/>
        </w:rPr>
      </w:pPr>
      <w:r w:rsidRPr="003A270F">
        <w:rPr>
          <w:b/>
          <w:bCs/>
          <w:color w:val="FF0000"/>
        </w:rPr>
        <w:t>@GetMapping, @PostMapping, @PutMapping, @DeleteMapping</w:t>
      </w:r>
    </w:p>
    <w:p w14:paraId="351A8B84" w14:textId="77777777" w:rsidR="003A270F" w:rsidRPr="003A270F" w:rsidRDefault="003A270F" w:rsidP="003A270F">
      <w:pPr>
        <w:numPr>
          <w:ilvl w:val="0"/>
          <w:numId w:val="14"/>
        </w:numPr>
      </w:pPr>
      <w:r w:rsidRPr="003A270F">
        <w:rPr>
          <w:b/>
          <w:bCs/>
        </w:rPr>
        <w:t>Description:</w:t>
      </w:r>
      <w:r w:rsidRPr="003A270F">
        <w:t xml:space="preserve"> Specialized versions of @RequestMapping for handling specific HTTP methods.</w:t>
      </w:r>
    </w:p>
    <w:p w14:paraId="56670BBC" w14:textId="77777777" w:rsidR="003A270F" w:rsidRPr="003A270F" w:rsidRDefault="003A270F" w:rsidP="003A270F">
      <w:pPr>
        <w:numPr>
          <w:ilvl w:val="0"/>
          <w:numId w:val="14"/>
        </w:numPr>
      </w:pPr>
      <w:r w:rsidRPr="003A270F">
        <w:rPr>
          <w:b/>
          <w:bCs/>
        </w:rPr>
        <w:t>Use Case:</w:t>
      </w:r>
      <w:r w:rsidRPr="003A270F">
        <w:t xml:space="preserve"> Used to map HTTP GET, POST, PUT, or DELETE requests to controller methods.</w:t>
      </w:r>
    </w:p>
    <w:p w14:paraId="36112A16" w14:textId="56887CFE" w:rsidR="003A270F" w:rsidRDefault="003A270F" w:rsidP="003A270F">
      <w:r w:rsidRPr="003A270F">
        <w:drawing>
          <wp:inline distT="0" distB="0" distL="0" distR="0" wp14:anchorId="4D2FF6DC" wp14:editId="5893558C">
            <wp:extent cx="2197213" cy="933498"/>
            <wp:effectExtent l="0" t="0" r="0" b="0"/>
            <wp:docPr id="152921437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214373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5110" w14:textId="77777777" w:rsidR="003A270F" w:rsidRDefault="003A270F" w:rsidP="003A270F"/>
    <w:p w14:paraId="13AB98B7" w14:textId="77777777" w:rsidR="003A270F" w:rsidRPr="003A270F" w:rsidRDefault="003A270F" w:rsidP="003A270F">
      <w:pPr>
        <w:rPr>
          <w:color w:val="FF0000"/>
        </w:rPr>
      </w:pPr>
      <w:r w:rsidRPr="003A270F">
        <w:rPr>
          <w:b/>
          <w:bCs/>
          <w:color w:val="FF0000"/>
        </w:rPr>
        <w:t>@PathVariable</w:t>
      </w:r>
    </w:p>
    <w:p w14:paraId="390E690A" w14:textId="77777777" w:rsidR="003A270F" w:rsidRPr="003A270F" w:rsidRDefault="003A270F" w:rsidP="003A270F">
      <w:pPr>
        <w:numPr>
          <w:ilvl w:val="0"/>
          <w:numId w:val="15"/>
        </w:numPr>
      </w:pPr>
      <w:r w:rsidRPr="003A270F">
        <w:rPr>
          <w:b/>
          <w:bCs/>
        </w:rPr>
        <w:t>Description:</w:t>
      </w:r>
      <w:r w:rsidRPr="003A270F">
        <w:t xml:space="preserve"> Binds a method parameter to a URI template variable.</w:t>
      </w:r>
    </w:p>
    <w:p w14:paraId="78E08630" w14:textId="77777777" w:rsidR="003A270F" w:rsidRPr="003A270F" w:rsidRDefault="003A270F" w:rsidP="003A270F">
      <w:pPr>
        <w:numPr>
          <w:ilvl w:val="0"/>
          <w:numId w:val="15"/>
        </w:numPr>
      </w:pPr>
      <w:r w:rsidRPr="003A270F">
        <w:rPr>
          <w:b/>
          <w:bCs/>
        </w:rPr>
        <w:t>Use Case:</w:t>
      </w:r>
      <w:r w:rsidRPr="003A270F">
        <w:t xml:space="preserve"> Used to extract values from URI paths.</w:t>
      </w:r>
    </w:p>
    <w:p w14:paraId="12F42046" w14:textId="7935CA06" w:rsidR="003A270F" w:rsidRDefault="003A270F" w:rsidP="003A270F">
      <w:r w:rsidRPr="003A270F">
        <w:lastRenderedPageBreak/>
        <w:drawing>
          <wp:inline distT="0" distB="0" distL="0" distR="0" wp14:anchorId="1F9440BE" wp14:editId="15C46AD8">
            <wp:extent cx="3359323" cy="1016052"/>
            <wp:effectExtent l="0" t="0" r="0" b="0"/>
            <wp:docPr id="1158164039" name="Picture 1" descr="A computer screen shot of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164039" name="Picture 1" descr="A computer screen shot of a black background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9F01" w14:textId="77777777" w:rsidR="003A270F" w:rsidRPr="003A270F" w:rsidRDefault="003A270F" w:rsidP="003A270F">
      <w:pPr>
        <w:rPr>
          <w:color w:val="FF0000"/>
        </w:rPr>
      </w:pPr>
      <w:r w:rsidRPr="003A270F">
        <w:rPr>
          <w:b/>
          <w:bCs/>
          <w:color w:val="FF0000"/>
        </w:rPr>
        <w:t>@RequestParam</w:t>
      </w:r>
    </w:p>
    <w:p w14:paraId="6E3CCD3D" w14:textId="77777777" w:rsidR="003A270F" w:rsidRPr="003A270F" w:rsidRDefault="003A270F" w:rsidP="003A270F">
      <w:pPr>
        <w:numPr>
          <w:ilvl w:val="0"/>
          <w:numId w:val="16"/>
        </w:numPr>
      </w:pPr>
      <w:r w:rsidRPr="003A270F">
        <w:rPr>
          <w:b/>
          <w:bCs/>
        </w:rPr>
        <w:t>Description:</w:t>
      </w:r>
      <w:r w:rsidRPr="003A270F">
        <w:t xml:space="preserve"> Binds a request parameter to a method parameter.</w:t>
      </w:r>
    </w:p>
    <w:p w14:paraId="2D9AA23C" w14:textId="77777777" w:rsidR="003A270F" w:rsidRPr="003A270F" w:rsidRDefault="003A270F" w:rsidP="003A270F">
      <w:pPr>
        <w:numPr>
          <w:ilvl w:val="0"/>
          <w:numId w:val="16"/>
        </w:numPr>
      </w:pPr>
      <w:r w:rsidRPr="003A270F">
        <w:rPr>
          <w:b/>
          <w:bCs/>
        </w:rPr>
        <w:t>Use Case:</w:t>
      </w:r>
      <w:r w:rsidRPr="003A270F">
        <w:t xml:space="preserve"> Used to bind query parameters from the URL to method parameters.</w:t>
      </w:r>
    </w:p>
    <w:p w14:paraId="5DF95545" w14:textId="546BEED3" w:rsidR="003A270F" w:rsidRDefault="003A270F" w:rsidP="003A270F">
      <w:r w:rsidRPr="003A270F">
        <w:drawing>
          <wp:inline distT="0" distB="0" distL="0" distR="0" wp14:anchorId="4BB5FE27" wp14:editId="063E46F5">
            <wp:extent cx="3321221" cy="1009702"/>
            <wp:effectExtent l="0" t="0" r="0" b="0"/>
            <wp:docPr id="1748274962" name="Picture 1" descr="A computer screen shot of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74962" name="Picture 1" descr="A computer screen shot of a black background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89AF" w14:textId="77777777" w:rsidR="003A270F" w:rsidRDefault="003A270F" w:rsidP="003A270F"/>
    <w:p w14:paraId="2DC492E8" w14:textId="55138AA7" w:rsidR="003A270F" w:rsidRPr="00972A50" w:rsidRDefault="003A270F" w:rsidP="003A270F">
      <w:pPr>
        <w:rPr>
          <w:b/>
          <w:bCs/>
          <w:color w:val="FF0000"/>
        </w:rPr>
      </w:pPr>
      <w:r w:rsidRPr="00972A50">
        <w:rPr>
          <w:b/>
          <w:bCs/>
          <w:color w:val="FF0000"/>
        </w:rPr>
        <w:t>Spring Data JPA Annotations</w:t>
      </w:r>
    </w:p>
    <w:p w14:paraId="4CEC4C0F" w14:textId="1366641F" w:rsidR="003A270F" w:rsidRDefault="003A270F" w:rsidP="003A270F">
      <w:r w:rsidRPr="003A270F">
        <w:t>Spring Data JPA simplifies database access by providing repository functionality and integration with JPA (Java Persistence API).</w:t>
      </w:r>
    </w:p>
    <w:p w14:paraId="30463004" w14:textId="77777777" w:rsidR="003A270F" w:rsidRDefault="003A270F" w:rsidP="003A270F"/>
    <w:p w14:paraId="08725FEC" w14:textId="77777777" w:rsidR="003A270F" w:rsidRPr="003A270F" w:rsidRDefault="003A270F" w:rsidP="003A270F">
      <w:pPr>
        <w:rPr>
          <w:color w:val="FF0000"/>
        </w:rPr>
      </w:pPr>
      <w:r w:rsidRPr="003A270F">
        <w:rPr>
          <w:b/>
          <w:bCs/>
          <w:color w:val="FF0000"/>
        </w:rPr>
        <w:t>@Entity</w:t>
      </w:r>
    </w:p>
    <w:p w14:paraId="26D6835A" w14:textId="77777777" w:rsidR="003A270F" w:rsidRPr="003A270F" w:rsidRDefault="003A270F" w:rsidP="003A270F">
      <w:pPr>
        <w:numPr>
          <w:ilvl w:val="0"/>
          <w:numId w:val="17"/>
        </w:numPr>
      </w:pPr>
      <w:r w:rsidRPr="003A270F">
        <w:rPr>
          <w:b/>
          <w:bCs/>
        </w:rPr>
        <w:t>Description:</w:t>
      </w:r>
      <w:r w:rsidRPr="003A270F">
        <w:t xml:space="preserve"> Marks a class as an entity that will be persisted to a database.</w:t>
      </w:r>
    </w:p>
    <w:p w14:paraId="0E79EA64" w14:textId="77777777" w:rsidR="003A270F" w:rsidRPr="003A270F" w:rsidRDefault="003A270F" w:rsidP="003A270F">
      <w:pPr>
        <w:numPr>
          <w:ilvl w:val="0"/>
          <w:numId w:val="17"/>
        </w:numPr>
      </w:pPr>
      <w:r w:rsidRPr="003A270F">
        <w:rPr>
          <w:b/>
          <w:bCs/>
        </w:rPr>
        <w:t>Use Case:</w:t>
      </w:r>
      <w:r w:rsidRPr="003A270F">
        <w:t xml:space="preserve"> Used to define a JPA entity (a table in the database).</w:t>
      </w:r>
    </w:p>
    <w:p w14:paraId="721D9984" w14:textId="77777777" w:rsidR="003A270F" w:rsidRDefault="003A270F" w:rsidP="003A270F">
      <w:pPr>
        <w:ind w:left="360"/>
      </w:pPr>
    </w:p>
    <w:p w14:paraId="22BCBCEC" w14:textId="7BF7EEAB" w:rsidR="005667A5" w:rsidRDefault="003A270F" w:rsidP="005667A5">
      <w:pPr>
        <w:ind w:left="360"/>
      </w:pPr>
      <w:r w:rsidRPr="003A270F">
        <w:drawing>
          <wp:inline distT="0" distB="0" distL="0" distR="0" wp14:anchorId="35917E5B" wp14:editId="5D0B0824">
            <wp:extent cx="1949550" cy="1600282"/>
            <wp:effectExtent l="0" t="0" r="0" b="0"/>
            <wp:docPr id="143220872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08727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6A74" w14:textId="77777777" w:rsidR="005667A5" w:rsidRDefault="005667A5" w:rsidP="005667A5"/>
    <w:p w14:paraId="478C8A84" w14:textId="77777777" w:rsidR="005667A5" w:rsidRPr="005667A5" w:rsidRDefault="005667A5" w:rsidP="005667A5">
      <w:pPr>
        <w:rPr>
          <w:color w:val="FF0000"/>
        </w:rPr>
      </w:pPr>
      <w:r w:rsidRPr="005667A5">
        <w:rPr>
          <w:b/>
          <w:bCs/>
          <w:color w:val="FF0000"/>
        </w:rPr>
        <w:t>@Id</w:t>
      </w:r>
    </w:p>
    <w:p w14:paraId="75AABF71" w14:textId="77777777" w:rsidR="005667A5" w:rsidRPr="005667A5" w:rsidRDefault="005667A5" w:rsidP="005667A5">
      <w:pPr>
        <w:numPr>
          <w:ilvl w:val="0"/>
          <w:numId w:val="18"/>
        </w:numPr>
      </w:pPr>
      <w:r w:rsidRPr="005667A5">
        <w:rPr>
          <w:b/>
          <w:bCs/>
        </w:rPr>
        <w:t>Description:</w:t>
      </w:r>
      <w:r w:rsidRPr="005667A5">
        <w:t xml:space="preserve"> Marks a field as the primary key for the entity.</w:t>
      </w:r>
    </w:p>
    <w:p w14:paraId="327F5BEC" w14:textId="77777777" w:rsidR="005667A5" w:rsidRPr="005667A5" w:rsidRDefault="005667A5" w:rsidP="005667A5">
      <w:pPr>
        <w:numPr>
          <w:ilvl w:val="0"/>
          <w:numId w:val="18"/>
        </w:numPr>
      </w:pPr>
      <w:r w:rsidRPr="005667A5">
        <w:rPr>
          <w:b/>
          <w:bCs/>
        </w:rPr>
        <w:t>Use Case:</w:t>
      </w:r>
      <w:r w:rsidRPr="005667A5">
        <w:t xml:space="preserve"> Used to designate the primary key of an entity class.</w:t>
      </w:r>
    </w:p>
    <w:p w14:paraId="1B2DD674" w14:textId="64441AEE" w:rsidR="005667A5" w:rsidRDefault="005667A5" w:rsidP="005667A5">
      <w:r w:rsidRPr="005667A5">
        <w:lastRenderedPageBreak/>
        <w:drawing>
          <wp:inline distT="0" distB="0" distL="0" distR="0" wp14:anchorId="23C9FE8B" wp14:editId="30F2484E">
            <wp:extent cx="1485976" cy="400071"/>
            <wp:effectExtent l="0" t="0" r="0" b="0"/>
            <wp:docPr id="156052738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527381" name="Picture 1" descr="A black background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85976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E927" w14:textId="77777777" w:rsidR="005667A5" w:rsidRDefault="005667A5" w:rsidP="005667A5"/>
    <w:p w14:paraId="687EFA0A" w14:textId="77777777" w:rsidR="005667A5" w:rsidRPr="005667A5" w:rsidRDefault="005667A5" w:rsidP="005667A5">
      <w:pPr>
        <w:rPr>
          <w:color w:val="FF0000"/>
        </w:rPr>
      </w:pPr>
      <w:r w:rsidRPr="005667A5">
        <w:rPr>
          <w:b/>
          <w:bCs/>
          <w:color w:val="FF0000"/>
        </w:rPr>
        <w:t>@GeneratedValue</w:t>
      </w:r>
    </w:p>
    <w:p w14:paraId="6A4B41CC" w14:textId="77777777" w:rsidR="005667A5" w:rsidRPr="005667A5" w:rsidRDefault="005667A5" w:rsidP="005667A5">
      <w:pPr>
        <w:numPr>
          <w:ilvl w:val="0"/>
          <w:numId w:val="19"/>
        </w:numPr>
      </w:pPr>
      <w:r w:rsidRPr="005667A5">
        <w:rPr>
          <w:b/>
          <w:bCs/>
        </w:rPr>
        <w:t>Description:</w:t>
      </w:r>
      <w:r w:rsidRPr="005667A5">
        <w:t xml:space="preserve"> Defines the strategy for generating primary key values for entities.</w:t>
      </w:r>
    </w:p>
    <w:p w14:paraId="64282C16" w14:textId="77777777" w:rsidR="005667A5" w:rsidRPr="005667A5" w:rsidRDefault="005667A5" w:rsidP="005667A5">
      <w:pPr>
        <w:numPr>
          <w:ilvl w:val="0"/>
          <w:numId w:val="19"/>
        </w:numPr>
      </w:pPr>
      <w:r w:rsidRPr="005667A5">
        <w:rPr>
          <w:b/>
          <w:bCs/>
        </w:rPr>
        <w:t>Use Case:</w:t>
      </w:r>
      <w:r w:rsidRPr="005667A5">
        <w:t xml:space="preserve"> Specifies how the ID of an entity is generated (e.g., auto-increment).</w:t>
      </w:r>
    </w:p>
    <w:p w14:paraId="779636C1" w14:textId="77777777" w:rsidR="005667A5" w:rsidRDefault="005667A5" w:rsidP="005667A5"/>
    <w:p w14:paraId="53312BD2" w14:textId="738948FA" w:rsidR="005667A5" w:rsidRDefault="005667A5" w:rsidP="005667A5">
      <w:r w:rsidRPr="005667A5">
        <w:drawing>
          <wp:inline distT="0" distB="0" distL="0" distR="0" wp14:anchorId="74C18B8A" wp14:editId="383B2AF5">
            <wp:extent cx="3606985" cy="628682"/>
            <wp:effectExtent l="0" t="0" r="0" b="0"/>
            <wp:docPr id="124536169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61690" name="Picture 1" descr="A black background with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8AC1" w14:textId="77777777" w:rsidR="005667A5" w:rsidRDefault="005667A5" w:rsidP="005667A5"/>
    <w:p w14:paraId="180261F3" w14:textId="40453E11" w:rsidR="005667A5" w:rsidRPr="00972A50" w:rsidRDefault="005667A5" w:rsidP="005667A5">
      <w:pPr>
        <w:rPr>
          <w:b/>
          <w:bCs/>
          <w:color w:val="FF0000"/>
        </w:rPr>
      </w:pPr>
      <w:r w:rsidRPr="00972A50">
        <w:rPr>
          <w:b/>
          <w:bCs/>
          <w:color w:val="FF0000"/>
        </w:rPr>
        <w:t>Spring Boot Annotations</w:t>
      </w:r>
    </w:p>
    <w:p w14:paraId="651B3DFC" w14:textId="77777777" w:rsidR="005667A5" w:rsidRDefault="005667A5" w:rsidP="005667A5"/>
    <w:p w14:paraId="6818AC2B" w14:textId="77777777" w:rsidR="005667A5" w:rsidRPr="005667A5" w:rsidRDefault="005667A5" w:rsidP="005667A5">
      <w:pPr>
        <w:rPr>
          <w:color w:val="FF0000"/>
        </w:rPr>
      </w:pPr>
      <w:r w:rsidRPr="005667A5">
        <w:rPr>
          <w:b/>
          <w:bCs/>
          <w:color w:val="FF0000"/>
        </w:rPr>
        <w:t>@SpringBootApplication</w:t>
      </w:r>
    </w:p>
    <w:p w14:paraId="1591CCDC" w14:textId="77777777" w:rsidR="005667A5" w:rsidRPr="005667A5" w:rsidRDefault="005667A5" w:rsidP="005667A5">
      <w:pPr>
        <w:numPr>
          <w:ilvl w:val="0"/>
          <w:numId w:val="20"/>
        </w:numPr>
      </w:pPr>
      <w:r w:rsidRPr="005667A5">
        <w:rPr>
          <w:b/>
          <w:bCs/>
        </w:rPr>
        <w:t>Description:</w:t>
      </w:r>
      <w:r w:rsidRPr="005667A5">
        <w:t xml:space="preserve"> A convenience annotation that combines @Configuration, @EnableAutoConfiguration, and @ComponentScan. It marks the main class of a Spring Boot application.</w:t>
      </w:r>
    </w:p>
    <w:p w14:paraId="156CC23B" w14:textId="77777777" w:rsidR="005667A5" w:rsidRPr="005667A5" w:rsidRDefault="005667A5" w:rsidP="005667A5">
      <w:pPr>
        <w:numPr>
          <w:ilvl w:val="0"/>
          <w:numId w:val="20"/>
        </w:numPr>
      </w:pPr>
      <w:r w:rsidRPr="005667A5">
        <w:rPr>
          <w:b/>
          <w:bCs/>
        </w:rPr>
        <w:t>Use Case:</w:t>
      </w:r>
      <w:r w:rsidRPr="005667A5">
        <w:t xml:space="preserve"> Used to start a Spring Boot application.</w:t>
      </w:r>
    </w:p>
    <w:p w14:paraId="058B43DA" w14:textId="77777777" w:rsidR="005667A5" w:rsidRDefault="005667A5" w:rsidP="005667A5"/>
    <w:p w14:paraId="6FA51465" w14:textId="77777777" w:rsidR="005667A5" w:rsidRPr="005667A5" w:rsidRDefault="005667A5" w:rsidP="005667A5">
      <w:pPr>
        <w:rPr>
          <w:color w:val="FF0000"/>
        </w:rPr>
      </w:pPr>
      <w:r w:rsidRPr="005667A5">
        <w:rPr>
          <w:b/>
          <w:bCs/>
          <w:color w:val="FF0000"/>
        </w:rPr>
        <w:t>@EnableAutoConfiguration</w:t>
      </w:r>
    </w:p>
    <w:p w14:paraId="2B0C49D3" w14:textId="77777777" w:rsidR="005667A5" w:rsidRPr="005667A5" w:rsidRDefault="005667A5" w:rsidP="005667A5">
      <w:pPr>
        <w:numPr>
          <w:ilvl w:val="0"/>
          <w:numId w:val="21"/>
        </w:numPr>
      </w:pPr>
      <w:r w:rsidRPr="005667A5">
        <w:rPr>
          <w:b/>
          <w:bCs/>
        </w:rPr>
        <w:t>Description:</w:t>
      </w:r>
      <w:r w:rsidRPr="005667A5">
        <w:t xml:space="preserve"> Tells Spring Boot to automatically configure beans based on the dependencies present on the </w:t>
      </w:r>
      <w:proofErr w:type="spellStart"/>
      <w:r w:rsidRPr="005667A5">
        <w:t>classpath</w:t>
      </w:r>
      <w:proofErr w:type="spellEnd"/>
      <w:r w:rsidRPr="005667A5">
        <w:t>.</w:t>
      </w:r>
    </w:p>
    <w:p w14:paraId="1178E31F" w14:textId="77777777" w:rsidR="005667A5" w:rsidRPr="005667A5" w:rsidRDefault="005667A5" w:rsidP="005667A5">
      <w:pPr>
        <w:numPr>
          <w:ilvl w:val="0"/>
          <w:numId w:val="21"/>
        </w:numPr>
      </w:pPr>
      <w:r w:rsidRPr="005667A5">
        <w:rPr>
          <w:b/>
          <w:bCs/>
        </w:rPr>
        <w:t>Use Case:</w:t>
      </w:r>
      <w:r w:rsidRPr="005667A5">
        <w:t xml:space="preserve"> Typically used in conjunction with @</w:t>
      </w:r>
      <w:proofErr w:type="gramStart"/>
      <w:r w:rsidRPr="005667A5">
        <w:t>SpringBootApplication, but</w:t>
      </w:r>
      <w:proofErr w:type="gramEnd"/>
      <w:r w:rsidRPr="005667A5">
        <w:t xml:space="preserve"> can also be used on its own.</w:t>
      </w:r>
    </w:p>
    <w:p w14:paraId="597C3937" w14:textId="77777777" w:rsidR="005667A5" w:rsidRDefault="005667A5" w:rsidP="005667A5"/>
    <w:p w14:paraId="49C2E99F" w14:textId="76E53D34" w:rsidR="005667A5" w:rsidRDefault="005667A5" w:rsidP="005667A5">
      <w:r w:rsidRPr="005667A5">
        <w:drawing>
          <wp:inline distT="0" distB="0" distL="0" distR="0" wp14:anchorId="5369E46F" wp14:editId="1BAC3850">
            <wp:extent cx="3321221" cy="920797"/>
            <wp:effectExtent l="0" t="0" r="0" b="0"/>
            <wp:docPr id="87055642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56420" name="Picture 1" descr="A screen shot of a computer cod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6645" w14:textId="77777777" w:rsidR="005667A5" w:rsidRPr="005667A5" w:rsidRDefault="005667A5" w:rsidP="005667A5">
      <w:pPr>
        <w:rPr>
          <w:color w:val="FF0000"/>
        </w:rPr>
      </w:pPr>
      <w:r w:rsidRPr="005667A5">
        <w:rPr>
          <w:b/>
          <w:bCs/>
          <w:color w:val="FF0000"/>
        </w:rPr>
        <w:t>@Value</w:t>
      </w:r>
    </w:p>
    <w:p w14:paraId="45C82761" w14:textId="77777777" w:rsidR="005667A5" w:rsidRPr="005667A5" w:rsidRDefault="005667A5" w:rsidP="005667A5">
      <w:pPr>
        <w:numPr>
          <w:ilvl w:val="0"/>
          <w:numId w:val="22"/>
        </w:numPr>
      </w:pPr>
      <w:r w:rsidRPr="005667A5">
        <w:rPr>
          <w:b/>
          <w:bCs/>
        </w:rPr>
        <w:lastRenderedPageBreak/>
        <w:t>Description:</w:t>
      </w:r>
      <w:r w:rsidRPr="005667A5">
        <w:t xml:space="preserve"> Injects values from property files or environment variables into fields.</w:t>
      </w:r>
    </w:p>
    <w:p w14:paraId="47530A94" w14:textId="063DD46F" w:rsidR="005667A5" w:rsidRDefault="005667A5" w:rsidP="00536607">
      <w:pPr>
        <w:numPr>
          <w:ilvl w:val="0"/>
          <w:numId w:val="22"/>
        </w:numPr>
      </w:pPr>
      <w:r w:rsidRPr="005667A5">
        <w:rPr>
          <w:b/>
          <w:bCs/>
        </w:rPr>
        <w:t>Use Case:</w:t>
      </w:r>
      <w:r w:rsidRPr="005667A5">
        <w:t xml:space="preserve"> Useful for injecting simple property values into Spring beans.</w:t>
      </w:r>
    </w:p>
    <w:p w14:paraId="15F6237A" w14:textId="33E00BCF" w:rsidR="005667A5" w:rsidRDefault="005667A5" w:rsidP="005667A5">
      <w:r w:rsidRPr="005667A5">
        <w:drawing>
          <wp:inline distT="0" distB="0" distL="0" distR="0" wp14:anchorId="3531C191" wp14:editId="15DA1647">
            <wp:extent cx="1663786" cy="520727"/>
            <wp:effectExtent l="0" t="0" r="0" b="0"/>
            <wp:docPr id="49266355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663557" name="Picture 1" descr="A black background with white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E52CD"/>
    <w:multiLevelType w:val="multilevel"/>
    <w:tmpl w:val="9DF08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34100"/>
    <w:multiLevelType w:val="multilevel"/>
    <w:tmpl w:val="A1EC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F0D41"/>
    <w:multiLevelType w:val="multilevel"/>
    <w:tmpl w:val="5E12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D222E"/>
    <w:multiLevelType w:val="multilevel"/>
    <w:tmpl w:val="F470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111FF"/>
    <w:multiLevelType w:val="multilevel"/>
    <w:tmpl w:val="0B34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D1B69"/>
    <w:multiLevelType w:val="multilevel"/>
    <w:tmpl w:val="9C72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4F1DC2"/>
    <w:multiLevelType w:val="multilevel"/>
    <w:tmpl w:val="A9AE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4572E8"/>
    <w:multiLevelType w:val="multilevel"/>
    <w:tmpl w:val="2222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8640E"/>
    <w:multiLevelType w:val="multilevel"/>
    <w:tmpl w:val="5352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811ECE"/>
    <w:multiLevelType w:val="multilevel"/>
    <w:tmpl w:val="0B4A5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0D071C"/>
    <w:multiLevelType w:val="multilevel"/>
    <w:tmpl w:val="FD10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00588E"/>
    <w:multiLevelType w:val="multilevel"/>
    <w:tmpl w:val="3326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076B4B"/>
    <w:multiLevelType w:val="multilevel"/>
    <w:tmpl w:val="F6DAB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7203D0"/>
    <w:multiLevelType w:val="multilevel"/>
    <w:tmpl w:val="F800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B57825"/>
    <w:multiLevelType w:val="multilevel"/>
    <w:tmpl w:val="07E6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CA16D8"/>
    <w:multiLevelType w:val="multilevel"/>
    <w:tmpl w:val="2186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F167BD"/>
    <w:multiLevelType w:val="multilevel"/>
    <w:tmpl w:val="F38A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654FB4"/>
    <w:multiLevelType w:val="multilevel"/>
    <w:tmpl w:val="0A88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6E7D5D"/>
    <w:multiLevelType w:val="multilevel"/>
    <w:tmpl w:val="4B44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D028D0"/>
    <w:multiLevelType w:val="multilevel"/>
    <w:tmpl w:val="E92C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E46B51"/>
    <w:multiLevelType w:val="multilevel"/>
    <w:tmpl w:val="99F0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02"/>
        </w:tabs>
        <w:ind w:left="50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DA4DEA"/>
    <w:multiLevelType w:val="multilevel"/>
    <w:tmpl w:val="9FF2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930929">
    <w:abstractNumId w:val="20"/>
  </w:num>
  <w:num w:numId="2" w16cid:durableId="224493536">
    <w:abstractNumId w:val="13"/>
  </w:num>
  <w:num w:numId="3" w16cid:durableId="1228030178">
    <w:abstractNumId w:val="11"/>
  </w:num>
  <w:num w:numId="4" w16cid:durableId="1826899980">
    <w:abstractNumId w:val="0"/>
  </w:num>
  <w:num w:numId="5" w16cid:durableId="281806131">
    <w:abstractNumId w:val="3"/>
  </w:num>
  <w:num w:numId="6" w16cid:durableId="1547177918">
    <w:abstractNumId w:val="17"/>
  </w:num>
  <w:num w:numId="7" w16cid:durableId="12196825">
    <w:abstractNumId w:val="5"/>
  </w:num>
  <w:num w:numId="8" w16cid:durableId="685865086">
    <w:abstractNumId w:val="4"/>
  </w:num>
  <w:num w:numId="9" w16cid:durableId="376778163">
    <w:abstractNumId w:val="19"/>
  </w:num>
  <w:num w:numId="10" w16cid:durableId="858665422">
    <w:abstractNumId w:val="9"/>
  </w:num>
  <w:num w:numId="11" w16cid:durableId="282931812">
    <w:abstractNumId w:val="8"/>
  </w:num>
  <w:num w:numId="12" w16cid:durableId="1970547953">
    <w:abstractNumId w:val="21"/>
  </w:num>
  <w:num w:numId="13" w16cid:durableId="343409918">
    <w:abstractNumId w:val="2"/>
  </w:num>
  <w:num w:numId="14" w16cid:durableId="1924682830">
    <w:abstractNumId w:val="18"/>
  </w:num>
  <w:num w:numId="15" w16cid:durableId="1324626938">
    <w:abstractNumId w:val="6"/>
  </w:num>
  <w:num w:numId="16" w16cid:durableId="182859858">
    <w:abstractNumId w:val="15"/>
  </w:num>
  <w:num w:numId="17" w16cid:durableId="1519612371">
    <w:abstractNumId w:val="16"/>
  </w:num>
  <w:num w:numId="18" w16cid:durableId="176698042">
    <w:abstractNumId w:val="14"/>
  </w:num>
  <w:num w:numId="19" w16cid:durableId="79377630">
    <w:abstractNumId w:val="12"/>
  </w:num>
  <w:num w:numId="20" w16cid:durableId="1910729053">
    <w:abstractNumId w:val="7"/>
  </w:num>
  <w:num w:numId="21" w16cid:durableId="1826429320">
    <w:abstractNumId w:val="1"/>
  </w:num>
  <w:num w:numId="22" w16cid:durableId="17413664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B4E"/>
    <w:rsid w:val="0015024A"/>
    <w:rsid w:val="00284EDE"/>
    <w:rsid w:val="003A270F"/>
    <w:rsid w:val="005667A5"/>
    <w:rsid w:val="006333AE"/>
    <w:rsid w:val="00955B4E"/>
    <w:rsid w:val="00972A50"/>
    <w:rsid w:val="00C27E57"/>
    <w:rsid w:val="00CF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87D33"/>
  <w15:chartTrackingRefBased/>
  <w15:docId w15:val="{5FF42EC2-D0FB-4162-9202-334C0CC53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B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B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B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B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B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B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B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B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B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B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7</cp:revision>
  <dcterms:created xsi:type="dcterms:W3CDTF">2025-04-11T05:01:00Z</dcterms:created>
  <dcterms:modified xsi:type="dcterms:W3CDTF">2025-04-11T06:45:00Z</dcterms:modified>
</cp:coreProperties>
</file>