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F5496"/>
          <w:sz w:val="22"/>
          <w:szCs w:val="32"/>
        </w:rPr>
        <w:t xml:space="preserve">Pawan Singh Kapkoti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18"/>
        </w:rPr>
        <w:t xml:space="preserve">Hull, England | 07442382622 | pawankapkoti3889@gmail.com</w:t>
      </w:r>
    </w:p>
    <w:p>
      <w:pPr>
        <w:pBdr>
          <w:bottom w:val="single" w:color="2F5496" w:sz="1" w:space="4"/>
        </w:pBdr>
        <w:spacing w:after="120" w:before="2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PROFILE</w:t>
      </w:r>
    </w:p>
    <w:p>
      <w:pPr>
        <w:spacing w:after="120"/>
      </w:pPr>
      <w:r>
        <w:rPr>
          <w:rFonts w:ascii="Arial" w:cs="Arial" w:eastAsia="Arial" w:hAnsi="Arial"/>
          <w:sz w:val="22"/>
          <w:szCs w:val="20"/>
        </w:rPr>
        <w:t xml:space="preserve">Operational Team Leader at Copernus with 12 months of daily SI (Integreater) and SQL Server Reporting Services experience. MSc Data Analytics with Microsoft PL-300 Power BI certification (March 2026). Proposing to apply data analytics skills to improve factory reporting — connecting batch traceability, yield tracking, and despatch decisions to live dashboards built from existing SQL Server data.</w:t>
      </w:r>
    </w:p>
    <w:p>
      <w:pPr>
        <w:pBdr>
          <w:bottom w:val="single" w:color="2F5496" w:sz="1" w:space="4"/>
        </w:pBdr>
        <w:spacing w:after="120" w:before="2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KEY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0"/>
        </w:rPr>
        <w:t xml:space="preserve">Factory Systems: </w:t>
      </w:r>
      <w:r>
        <w:rPr>
          <w:rFonts w:ascii="Arial" w:cs="Arial" w:eastAsia="Arial" w:hAnsi="Arial"/>
          <w:sz w:val="22"/>
          <w:szCs w:val="20"/>
        </w:rPr>
        <w:t xml:space="preserve">SI (Integreater), SSRS, OCM dashboards, Run Maintenance, Stock Tracker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0"/>
        </w:rPr>
        <w:t xml:space="preserve">Data &amp; Analytics: </w:t>
      </w:r>
      <w:r>
        <w:rPr>
          <w:rFonts w:ascii="Arial" w:cs="Arial" w:eastAsia="Arial" w:hAnsi="Arial"/>
          <w:sz w:val="22"/>
          <w:szCs w:val="20"/>
        </w:rPr>
        <w:t xml:space="preserve">SQL Server, Python (pandas, matplotlib, scikit-learn), Power BI, Excel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0"/>
        </w:rPr>
        <w:t xml:space="preserve">Traceability: </w:t>
      </w:r>
      <w:r>
        <w:rPr>
          <w:rFonts w:ascii="Arial" w:cs="Arial" w:eastAsia="Arial" w:hAnsi="Arial"/>
          <w:sz w:val="22"/>
          <w:szCs w:val="20"/>
        </w:rPr>
        <w:t xml:space="preserve">Batch codes, Nav Codes, Vector Tags, MSC/RSPCA chain of custody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0"/>
        </w:rPr>
        <w:t xml:space="preserve">Production: </w:t>
      </w:r>
      <w:r>
        <w:rPr>
          <w:rFonts w:ascii="Arial" w:cs="Arial" w:eastAsia="Arial" w:hAnsi="Arial"/>
          <w:sz w:val="22"/>
          <w:szCs w:val="20"/>
        </w:rPr>
        <w:t xml:space="preserve">Yield calculation, giveaway control, FEFO stock rotation, plan attainment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0"/>
        </w:rPr>
        <w:t xml:space="preserve">Retailers: </w:t>
      </w:r>
      <w:r>
        <w:rPr>
          <w:rFonts w:ascii="Arial" w:cs="Arial" w:eastAsia="Arial" w:hAnsi="Arial"/>
          <w:sz w:val="22"/>
          <w:szCs w:val="20"/>
        </w:rPr>
        <w:t xml:space="preserve">Lidl, Iceland, Aldi, Tesco, M&amp;S specifications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0"/>
        </w:rPr>
        <w:t xml:space="preserve">Certifications: </w:t>
      </w:r>
      <w:r>
        <w:rPr>
          <w:rFonts w:ascii="Arial" w:cs="Arial" w:eastAsia="Arial" w:hAnsi="Arial"/>
          <w:sz w:val="22"/>
          <w:szCs w:val="20"/>
        </w:rPr>
        <w:t xml:space="preserve">Microsoft PL-300 Power BI (Active, March 2026), Google Data Analytics Professional Certificate</w:t>
      </w:r>
    </w:p>
    <w:p>
      <w:pPr>
        <w:pBdr>
          <w:bottom w:val="single" w:color="2F5496" w:sz="1" w:space="4"/>
        </w:pBdr>
        <w:spacing w:after="120" w:before="2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WORK EXPERIENCE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1"/>
        </w:rPr>
        <w:t xml:space="preserve">Copernus Fresh Fish | Hull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444444"/>
          <w:sz w:val="22"/>
          <w:szCs w:val="20"/>
        </w:rPr>
        <w:t xml:space="preserve">Operational Team Leader | April 2025 – Present</w:t>
      </w:r>
    </w:p>
    <w:p>
      <w:pPr>
        <w:spacing w:after="40"/>
        <w:ind w:left="360"/>
      </w:pPr>
      <w:r>
        <w:rPr>
          <w:rFonts w:ascii="Arial" w:cs="Arial" w:eastAsia="Arial" w:hAnsi="Arial"/>
          <w:sz w:val="22"/>
          <w:szCs w:val="20"/>
        </w:rPr>
        <w:t xml:space="preserve">- Operated SI (Integreater) ERP for production data management: batch traceability reports, yield KPI monitoring, weight variance reconciliation, and audit-ready compliance records for Lidl and Iceland</w:t>
      </w:r>
    </w:p>
    <w:p>
      <w:pPr>
        <w:spacing w:after="40"/>
        <w:ind w:left="360"/>
      </w:pPr>
      <w:r>
        <w:rPr>
          <w:rFonts w:ascii="Arial" w:cs="Arial" w:eastAsia="Arial" w:hAnsi="Arial"/>
          <w:sz w:val="22"/>
          <w:szCs w:val="20"/>
        </w:rPr>
        <w:t xml:space="preserve">- Managed operational data workflows across 11+ operatives: production scheduling, shift handover documentation, raw material allocation tracking</w:t>
      </w:r>
    </w:p>
    <w:p>
      <w:pPr>
        <w:spacing w:after="40"/>
        <w:ind w:left="360"/>
      </w:pPr>
      <w:r>
        <w:rPr>
          <w:rFonts w:ascii="Arial" w:cs="Arial" w:eastAsia="Arial" w:hAnsi="Arial"/>
          <w:sz w:val="22"/>
          <w:szCs w:val="20"/>
        </w:rPr>
        <w:t xml:space="preserve">- Owned end-to-end data integrity from batch activation through weight capture, metal detection logging, label verification, and dispatch reconciliation</w:t>
      </w:r>
    </w:p>
    <w:p>
      <w:pPr>
        <w:spacing w:after="40"/>
        <w:ind w:left="360"/>
      </w:pPr>
      <w:r>
        <w:rPr>
          <w:rFonts w:ascii="Arial" w:cs="Arial" w:eastAsia="Arial" w:hAnsi="Arial"/>
          <w:sz w:val="22"/>
          <w:szCs w:val="20"/>
        </w:rPr>
        <w:t xml:space="preserve">- Identified despatch use-by date mismatch between planned and actual batch dates — proposed data-driven solution connecting SQL Server data to a live priority dashboard</w:t>
      </w:r>
    </w:p>
    <w:p>
      <w:pPr>
        <w:spacing w:after="40"/>
        <w:ind w:left="360"/>
      </w:pPr>
      <w:r>
        <w:rPr>
          <w:rFonts w:ascii="Arial" w:cs="Arial" w:eastAsia="Arial" w:hAnsi="Arial"/>
          <w:sz w:val="22"/>
          <w:szCs w:val="20"/>
        </w:rPr>
        <w:t xml:space="preserve">- Supporting IT with planned Python migration to improve SQL Server query performance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1"/>
        </w:rPr>
        <w:t xml:space="preserve">Cranswick Convenience Foods | Hull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444444"/>
          <w:sz w:val="22"/>
          <w:szCs w:val="20"/>
        </w:rPr>
        <w:t xml:space="preserve">Cover Team Lead (Curing &amp; Processing) | October 2024 – April 2025</w:t>
      </w:r>
    </w:p>
    <w:p>
      <w:pPr>
        <w:spacing w:after="40"/>
        <w:ind w:left="360"/>
      </w:pPr>
      <w:r>
        <w:rPr>
          <w:rFonts w:ascii="Arial" w:cs="Arial" w:eastAsia="Arial" w:hAnsi="Arial"/>
          <w:sz w:val="22"/>
          <w:szCs w:val="20"/>
        </w:rPr>
        <w:t xml:space="preserve">- Managed batch-level traceability data for M&amp;S and Tesco premium lines: Nav Code and Vector tag validation, allergen cross-referencing, full audit trail</w:t>
      </w:r>
    </w:p>
    <w:p>
      <w:pPr>
        <w:spacing w:after="40"/>
        <w:ind w:left="360"/>
      </w:pPr>
      <w:r>
        <w:rPr>
          <w:rFonts w:ascii="Arial" w:cs="Arial" w:eastAsia="Arial" w:hAnsi="Arial"/>
          <w:sz w:val="22"/>
          <w:szCs w:val="20"/>
        </w:rPr>
        <w:t xml:space="preserve">- Monitored production metrics on Metapress systems: throughput rates, equipment utilisation, QC pass/fail ratios to Tesco Welfare Approved standards</w:t>
      </w:r>
    </w:p>
    <w:p>
      <w:pPr>
        <w:spacing w:after="40"/>
        <w:ind w:left="360"/>
      </w:pPr>
      <w:r>
        <w:rPr>
          <w:rFonts w:ascii="Arial" w:cs="Arial" w:eastAsia="Arial" w:hAnsi="Arial"/>
          <w:sz w:val="22"/>
          <w:szCs w:val="20"/>
        </w:rPr>
        <w:t xml:space="preserve">- Carried out environmental swabs and rapid allergen testing for QA line start-up authorisation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1"/>
        </w:rPr>
        <w:t xml:space="preserve">Cranswick Convenience Foods | Hull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444444"/>
          <w:sz w:val="22"/>
          <w:szCs w:val="20"/>
        </w:rPr>
        <w:t xml:space="preserve">Food Operative | July 2024 – October 2024</w:t>
      </w:r>
    </w:p>
    <w:p>
      <w:pPr>
        <w:spacing w:after="40"/>
        <w:ind w:left="360"/>
      </w:pPr>
      <w:r>
        <w:rPr>
          <w:rFonts w:ascii="Arial" w:cs="Arial" w:eastAsia="Arial" w:hAnsi="Arial"/>
          <w:sz w:val="22"/>
          <w:szCs w:val="20"/>
        </w:rPr>
        <w:t xml:space="preserve">- Assisted NPD team with product trials, adjusted machinery parameters, recorded trial output data</w:t>
      </w:r>
    </w:p>
    <w:p>
      <w:pPr>
        <w:pBdr>
          <w:bottom w:val="single" w:color="2F5496" w:sz="1" w:space="4"/>
        </w:pBdr>
        <w:spacing w:after="120" w:before="2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DATA PROJECTS</w:t>
      </w:r>
    </w:p>
    <w:p>
      <w:pPr>
        <w:spacing w:after="80"/>
      </w:pPr>
      <w:r>
        <w:rPr>
          <w:rFonts w:ascii="Arial" w:cs="Arial" w:eastAsia="Arial" w:hAnsi="Arial"/>
          <w:color w:val="2F5496"/>
          <w:sz w:val="22"/>
          <w:szCs w:val="20"/>
        </w:rPr>
        <w:t xml:space="preserve">github.com/Pawansingh3889</w:t>
      </w:r>
    </w:p>
    <w:p>
      <w:pPr>
        <w:spacing w:after="40"/>
        <w:ind w:left="360"/>
      </w:pPr>
      <w:r>
        <w:rPr>
          <w:rFonts w:ascii="Arial" w:cs="Arial" w:eastAsia="Arial" w:hAnsi="Arial"/>
          <w:sz w:val="22"/>
          <w:szCs w:val="20"/>
        </w:rPr>
        <w:t xml:space="preserve">- End-to-end data pipeline: 99,675 records, API ingestion, PostgreSQL, dbt transformations, live Streamlit dashboard, 3 automated CI/CD workflows</w:t>
      </w:r>
    </w:p>
    <w:p>
      <w:pPr>
        <w:spacing w:after="40"/>
        <w:ind w:left="360"/>
      </w:pPr>
      <w:r>
        <w:rPr>
          <w:rFonts w:ascii="Arial" w:cs="Arial" w:eastAsia="Arial" w:hAnsi="Arial"/>
          <w:sz w:val="22"/>
          <w:szCs w:val="20"/>
        </w:rPr>
        <w:t xml:space="preserve">- XGBoost ML model (93% accuracy) on 96,470 e-commerce records with 94 automated dbt quality checks</w:t>
      </w:r>
    </w:p>
    <w:p>
      <w:pPr>
        <w:spacing w:after="40"/>
        <w:ind w:left="360"/>
      </w:pPr>
      <w:r>
        <w:rPr>
          <w:rFonts w:ascii="Arial" w:cs="Arial" w:eastAsia="Arial" w:hAnsi="Arial"/>
          <w:sz w:val="22"/>
          <w:szCs w:val="20"/>
        </w:rPr>
        <w:t xml:space="preserve">- 14 SQL analytical queries: window functions, CTEs, conditional aggregation across 99,673 records</w:t>
      </w:r>
    </w:p>
    <w:p>
      <w:pPr>
        <w:pBdr>
          <w:bottom w:val="single" w:color="2F5496" w:sz="1" w:space="4"/>
        </w:pBdr>
        <w:spacing w:after="120" w:before="2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EDUCATION</w:t>
      </w:r>
    </w:p>
    <w:p>
      <w:pPr>
        <w:spacing w:after="40"/>
      </w:pPr>
      <w:r>
        <w:rPr>
          <w:rFonts w:ascii="Arial" w:cs="Arial" w:eastAsia="Arial" w:hAnsi="Arial"/>
          <w:sz w:val="22"/>
          <w:szCs w:val="20"/>
        </w:rPr>
        <w:t xml:space="preserve">MSc Data Analytics | Aston University | Jan 2023 – Mar 2024</w:t>
      </w:r>
    </w:p>
    <w:p>
      <w:pPr>
        <w:spacing w:after="40"/>
      </w:pPr>
      <w:r>
        <w:rPr>
          <w:rFonts w:ascii="Arial" w:cs="Arial" w:eastAsia="Arial" w:hAnsi="Arial"/>
          <w:sz w:val="22"/>
          <w:szCs w:val="20"/>
        </w:rPr>
        <w:t xml:space="preserve">BCA Computer Applications | Amity University | Aug 2019 – Aug 2022</w:t>
      </w:r>
    </w:p>
    <w:p>
      <w:pPr>
        <w:spacing w:after="40"/>
      </w:pPr>
      <w:r>
        <w:rPr>
          <w:rFonts w:ascii="Arial" w:cs="Arial" w:eastAsia="Arial" w:hAnsi="Arial"/>
          <w:sz w:val="22"/>
          <w:szCs w:val="20"/>
        </w:rPr>
        <w:t xml:space="preserve">Sainik School Ghorakhal (Science) | Mar 2011 – Mar 2018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2026-03-20T03:39:58.406Z</dcterms:created>
  <dcterms:modified xsi:type="dcterms:W3CDTF">2026-03-20T03:39:58.407Z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