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 PJ, pociągiem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</w:tbl>
    <w:p>
      <w:r>
        <w:t>Na urlop, pociągiem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STRÓZIK</w:t>
            </w:r>
          </w:p>
        </w:tc>
        <w:tc>
          <w:tcPr>
            <w:tcW w:type="dxa" w:w="3600"/>
          </w:tcPr>
          <w:p>
            <w:r>
              <w:t>w dn. 27 - 27.10.2020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  <w:t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728"/>
          </w:tcPr>
          <w:p>
            <w:r>
              <w:t>st. 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STRÓZIK</w:t>
            </w:r>
          </w:p>
        </w:tc>
        <w:tc>
          <w:tcPr>
            <w:tcW w:type="dxa" w:w="3600"/>
          </w:tcPr>
          <w:p>
            <w:r>
              <w:t>w dn. 25 - 26.10.2020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</w:tbl>
    <w:p>
      <w:r>
        <w:t>Na PJ, autobusem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BYŚ</w:t>
            </w:r>
          </w:p>
        </w:tc>
        <w:tc>
          <w:tcPr>
            <w:tcW w:type="dxa" w:w="3600"/>
          </w:tcPr>
          <w:p>
            <w:r>
              <w:t>w dn. 27 - 27.10.2020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</w:tbl>
    <w:p>
      <w:r>
        <w:t>Na urlop, autobusem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