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50A20" w14:textId="1D60DCB4" w:rsidR="005E0FFA" w:rsidRDefault="005E0FFA">
      <w:r w:rsidRPr="005E0FFA">
        <w:t>Lehrkräfte</w:t>
      </w:r>
      <w:r>
        <w:t>,</w:t>
      </w:r>
      <w:r w:rsidRPr="005E0FFA">
        <w:t xml:space="preserve"> </w:t>
      </w:r>
      <w:r>
        <w:t xml:space="preserve">die keinen </w:t>
      </w:r>
      <w:r w:rsidRPr="005E0FFA">
        <w:t>Berufsausstiegswunsch</w:t>
      </w:r>
      <w:r>
        <w:t xml:space="preserve"> äußern,</w:t>
      </w:r>
      <w:r w:rsidRPr="005E0FFA">
        <w:t xml:space="preserve"> werden durch </w:t>
      </w:r>
      <w:r>
        <w:t>weiße</w:t>
      </w:r>
      <w:r w:rsidRPr="005E0FFA">
        <w:t xml:space="preserve"> Kugeln</w:t>
      </w:r>
      <w:r>
        <w:t xml:space="preserve"> ()</w:t>
      </w:r>
      <w:r w:rsidRPr="005E0FFA">
        <w:t xml:space="preserve"> repräsentiert.</w:t>
      </w:r>
    </w:p>
    <w:p w14:paraId="11707C2F" w14:textId="10A15A94" w:rsidR="00204B90" w:rsidRDefault="00204B90">
      <w:r>
        <w:t>Mögliche Stichprobenergebnisse</w:t>
      </w:r>
    </w:p>
    <w:p w14:paraId="71E86341" w14:textId="4162362C" w:rsidR="0003410B" w:rsidRDefault="009714EB">
      <w:r>
        <w:t>Grundbegriffe</w:t>
      </w:r>
    </w:p>
    <w:p w14:paraId="5ADFD3CB" w14:textId="0EFA36C5" w:rsidR="0014434A" w:rsidRDefault="0014434A">
      <w:r>
        <w:t>Nullhypothese =</w:t>
      </w:r>
    </w:p>
    <w:p w14:paraId="4A28C172" w14:textId="77777777" w:rsidR="006B143C" w:rsidRDefault="009714EB">
      <w:r>
        <w:t>Schließende/schlussfolgernde Statistik</w:t>
      </w:r>
    </w:p>
    <w:p w14:paraId="0E9972E1" w14:textId="7F43F810" w:rsidR="009714EB" w:rsidRDefault="006B143C">
      <w:r>
        <w:t xml:space="preserve">Schlussfolgerung </w:t>
      </w:r>
      <w:r w:rsidR="009714EB">
        <w:t>von der Stichprobe auf die Grundgesamtheit</w:t>
      </w:r>
    </w:p>
    <w:p w14:paraId="02A1D9D5" w14:textId="79D0FB77" w:rsidR="009714EB" w:rsidRDefault="009714EB">
      <w:r>
        <w:t>Hypothesenprüfende Statistik (</w:t>
      </w:r>
      <w:r w:rsidRPr="009714EB">
        <w:t>NHST</w:t>
      </w:r>
      <w:r w:rsidR="00E605FA">
        <w:t xml:space="preserve">: </w:t>
      </w:r>
      <w:r w:rsidR="00E605FA" w:rsidRPr="00E605FA">
        <w:t>Nullhypothesen-Signifikanztest</w:t>
      </w:r>
      <w:r>
        <w:t>)</w:t>
      </w:r>
    </w:p>
    <w:p w14:paraId="5AC3DFFC" w14:textId="77777777" w:rsidR="00D1574B" w:rsidRDefault="00D1574B"/>
    <w:p w14:paraId="1DEE8D6D" w14:textId="242C825A" w:rsidR="008C27AD" w:rsidRDefault="008C27AD">
      <w:proofErr w:type="spellStart"/>
      <w:r w:rsidRPr="008C27AD">
        <w:t>binom.</w:t>
      </w:r>
      <w:proofErr w:type="gramStart"/>
      <w:r w:rsidRPr="008C27AD">
        <w:t>test</w:t>
      </w:r>
      <w:proofErr w:type="spellEnd"/>
      <w:r w:rsidRPr="008C27AD">
        <w:t>(</w:t>
      </w:r>
      <w:proofErr w:type="gramEnd"/>
      <w:r w:rsidRPr="008C27AD">
        <w:t>1, 10, p = 0.1, alternative = "</w:t>
      </w:r>
      <w:proofErr w:type="spellStart"/>
      <w:r w:rsidRPr="008C27AD">
        <w:t>greater</w:t>
      </w:r>
      <w:proofErr w:type="spellEnd"/>
      <w:r w:rsidRPr="008C27AD">
        <w:t>")</w:t>
      </w:r>
    </w:p>
    <w:p w14:paraId="0C47F4E4" w14:textId="45C91C8E" w:rsidR="008C27AD" w:rsidRDefault="008C27AD">
      <w:r>
        <w:t># 1 braune Kugel bei einer Stichprobengröße von 10 (10 Kugeln zufällig aus der Urne gezogen)</w:t>
      </w:r>
    </w:p>
    <w:p w14:paraId="31AE2CBE" w14:textId="15A54891" w:rsidR="008C27AD" w:rsidRDefault="008C27AD">
      <w:r>
        <w:t xml:space="preserve"># Nullhypothese: </w:t>
      </w:r>
      <w:r w:rsidRPr="008C27AD">
        <w:t>p = 0.1</w:t>
      </w:r>
      <w:r>
        <w:t xml:space="preserve"> (p steht für </w:t>
      </w:r>
      <w:proofErr w:type="spellStart"/>
      <w:r>
        <w:t>proportion</w:t>
      </w:r>
      <w:proofErr w:type="spellEnd"/>
      <w:r>
        <w:t>, also Anteil)</w:t>
      </w:r>
    </w:p>
    <w:p w14:paraId="1E47062E" w14:textId="65546A0D" w:rsidR="008C27AD" w:rsidRDefault="008C27AD">
      <w:r>
        <w:t xml:space="preserve"># </w:t>
      </w:r>
      <w:r w:rsidRPr="008C27AD">
        <w:t>alternative = "</w:t>
      </w:r>
      <w:proofErr w:type="spellStart"/>
      <w:r w:rsidRPr="008C27AD">
        <w:t>greater</w:t>
      </w:r>
      <w:proofErr w:type="spellEnd"/>
      <w:r w:rsidRPr="008C27AD">
        <w:t>"</w:t>
      </w:r>
      <w:r>
        <w:t xml:space="preserve"> (Richtung der Alternativ-/Forschungshypothese: p &gt; 0.1)</w:t>
      </w:r>
    </w:p>
    <w:p w14:paraId="16297B23" w14:textId="12301D70" w:rsidR="008C27AD" w:rsidRDefault="005A57C0">
      <w:r>
        <w:t>Interaktive Visualisierung des p-Wertes</w:t>
      </w:r>
    </w:p>
    <w:p w14:paraId="12D38EEC" w14:textId="77777777" w:rsidR="005A57C0" w:rsidRDefault="005A57C0"/>
    <w:p w14:paraId="582A5E10" w14:textId="798AB5FF" w:rsidR="008C27AD" w:rsidRDefault="008C27AD">
      <w:r>
        <w:t>Synonyme Begrifflichkeiten</w:t>
      </w:r>
    </w:p>
    <w:p w14:paraId="554C0DFF" w14:textId="77777777" w:rsidR="008C27AD" w:rsidRDefault="008C27AD"/>
    <w:p w14:paraId="692ED7D6" w14:textId="3A337B8D" w:rsidR="00D1574B" w:rsidRDefault="00D1574B">
      <w:r>
        <w:t xml:space="preserve">Reporter: Viele Lehrkräfte denken über einen </w:t>
      </w:r>
      <w:r w:rsidRPr="00D1574B">
        <w:t>Ausstieg aus dem Lehrerberuf</w:t>
      </w:r>
      <w:r>
        <w:t xml:space="preserve"> nach. W</w:t>
      </w:r>
      <w:r w:rsidR="00DD4D90">
        <w:t>ie wollen Sie den Lehrermangel aufhalten?</w:t>
      </w:r>
    </w:p>
    <w:p w14:paraId="61B19004" w14:textId="43DC65B8" w:rsidR="00D1574B" w:rsidRDefault="00D1574B">
      <w:r>
        <w:t xml:space="preserve">Bildungspolitikerin: Lediglich ein kleiner Anteil der Lehrkräfte denkt über einen </w:t>
      </w:r>
      <w:r w:rsidRPr="00D1574B">
        <w:t>Ausstieg aus dem Lehrerberuf</w:t>
      </w:r>
      <w:r>
        <w:t xml:space="preserve"> nach. Mit unserem </w:t>
      </w:r>
      <w:r w:rsidR="00723AD4">
        <w:t>5</w:t>
      </w:r>
      <w:r>
        <w:t>-Punkte-Plan haben wir effektive Maßnahmen gegen den Lehrermangel eingeleitet.</w:t>
      </w:r>
    </w:p>
    <w:p w14:paraId="57E11B62" w14:textId="77777777" w:rsidR="00753981" w:rsidRDefault="00753981"/>
    <w:p w14:paraId="099B5F48" w14:textId="5BD84EBC" w:rsidR="00753981" w:rsidRDefault="00753981">
      <w:r>
        <w:t>Wir wollen die Aussage der Bildungspolitikerin empirisch prüfen (mit einer Studie</w:t>
      </w:r>
      <w:r w:rsidR="000746E0">
        <w:t>/Stichprobe</w:t>
      </w:r>
      <w:r>
        <w:t xml:space="preserve"> untersuchen).</w:t>
      </w:r>
    </w:p>
    <w:p w14:paraId="0E217DBC" w14:textId="77777777" w:rsidR="00803EDC" w:rsidRDefault="00753981">
      <w:r>
        <w:t>Die Aussage der Bildungspolitikerin ist die sogenannte Nullhypothese.</w:t>
      </w:r>
    </w:p>
    <w:p w14:paraId="20441380" w14:textId="3C0E1BAF" w:rsidR="00803EDC" w:rsidRDefault="00803EDC">
      <w:r>
        <w:t>**Nullhypothese**: Anteil der Lehrkräfte die über einen Berufsausstieg nachdenken = 10%</w:t>
      </w:r>
    </w:p>
    <w:p w14:paraId="7C98381C" w14:textId="7A83BAD7" w:rsidR="00753981" w:rsidRDefault="00753981">
      <w:r>
        <w:t>Die Nullhypothese repräsentiert eine Annahme über die Grundgesamtheit (z.B. alle Lehrkräfte in Deutschland).</w:t>
      </w:r>
      <w:r w:rsidR="00803EDC">
        <w:t xml:space="preserve"> In diesem Falle ist es </w:t>
      </w:r>
      <w:r w:rsidR="000746E0">
        <w:t>eine</w:t>
      </w:r>
      <w:r w:rsidR="00803EDC">
        <w:t xml:space="preserve"> Annahme der Bildungspolitikerin</w:t>
      </w:r>
      <w:r w:rsidR="000746E0">
        <w:t xml:space="preserve"> über die Berufsgedanken der Lehrkräfte in Deutschland. Wir haben gewisse Zweifel an der Aussage der Bildungspolitikerin und vermuten, dass der Anteil der Lehrkräfte mit Berufsausstiegswunsch höher ist. Somit haben wir eine</w:t>
      </w:r>
      <w:r w:rsidR="00CF7B36">
        <w:t xml:space="preserve"> gerichtete</w:t>
      </w:r>
      <w:r w:rsidR="000746E0">
        <w:t xml:space="preserve"> Alternativhypothese (Forschungshypothese) zur Nullhypothese formuliert.</w:t>
      </w:r>
    </w:p>
    <w:p w14:paraId="2CFA44DF" w14:textId="77777777" w:rsidR="000746E0" w:rsidRDefault="000746E0" w:rsidP="000746E0">
      <w:r>
        <w:t>**Nullhypothese**: Anteil der Lehrkräfte die über einen Berufsausstieg nachdenken = 10%</w:t>
      </w:r>
    </w:p>
    <w:p w14:paraId="26CDD724" w14:textId="6C91E61D" w:rsidR="000746E0" w:rsidRDefault="000746E0" w:rsidP="000746E0">
      <w:r>
        <w:t>**Alternativhypothese**: Anteil der Lehrkräfte die über einen Berufsausstieg nachdenken &gt; 10%</w:t>
      </w:r>
    </w:p>
    <w:p w14:paraId="432E5C28" w14:textId="77777777" w:rsidR="000746E0" w:rsidRDefault="000746E0"/>
    <w:p w14:paraId="08D5B16C" w14:textId="77777777" w:rsidR="00803EDC" w:rsidRDefault="00803EDC"/>
    <w:p w14:paraId="697DD8C5" w14:textId="01083104" w:rsidR="00AE6ACE" w:rsidRDefault="00A33313">
      <w:r>
        <w:t xml:space="preserve">Dieses Szenario der Inferenzstatistik wird </w:t>
      </w:r>
      <w:r w:rsidR="001E5510">
        <w:t>häufig mit einem **Urnenmodell** veranschaulicht.</w:t>
      </w:r>
      <w:r w:rsidR="00AE6ACE">
        <w:t xml:space="preserve"> Die Kugeln in der Urne repräsentieren die Lehrkräfte (Grundgesamtheit). Lehrkräfte mit einem Berufsausstiegswunsch werden durch braune Kugeln repräsentiert.</w:t>
      </w:r>
    </w:p>
    <w:p w14:paraId="7EF24771" w14:textId="77777777" w:rsidR="00AE6ACE" w:rsidRDefault="00AE6ACE"/>
    <w:p w14:paraId="68D50EDC" w14:textId="50A7ED15" w:rsidR="00B366E4" w:rsidRDefault="00CF7B36">
      <w:r>
        <w:t>Der Anteil der Lehrkräfte mit Berufsausstiegswunsch ist nicht bekannt. Das heißt, der genaue Inhalt der Urne (Grundgesamtheit) ist unbekannt. Die eingefärbten Kugeln in der Urne repräsentieren also nicht die Wirklichkeit, sondern die Annahme der Nullhypothese</w:t>
      </w:r>
      <w:r w:rsidR="00B366E4">
        <w:t xml:space="preserve">: Anteil der </w:t>
      </w:r>
      <w:proofErr w:type="gramStart"/>
      <w:r w:rsidR="00B366E4">
        <w:t>Lehrkräfte</w:t>
      </w:r>
      <w:proofErr w:type="gramEnd"/>
      <w:r w:rsidR="00B366E4">
        <w:t xml:space="preserve"> die über einen Berufsausstieg nachdenken = 10% (also 10% der Kugeln sind braun eingefärbt). **Das Urnenmodell ist daher eine Vorstellung über die Wirklichkeit unter der Annahme der Nullhypothese**. </w:t>
      </w:r>
      <w:r>
        <w:t>Lediglich eine Vollerhebung, also Befragung aller Lehrkräfte in Deutschland, würde den wahren Inhalt der Urne wiedergeben. Eine Vollerhebung ist in der Regel aber nicht möglich.</w:t>
      </w:r>
    </w:p>
    <w:p w14:paraId="6EC8DA37" w14:textId="5DB6F2CB" w:rsidR="00B366E4" w:rsidRDefault="00D14B91">
      <w:r>
        <w:t xml:space="preserve">Daher realisieren wir in unserer Studie eine Zufallsstichprobe von Lehrkräften und fragen die Lehrkräfte: **„Haben Sie in den letzten 3 Monaten über einen Ausstieg aus dem Lehrerberuf nachgedacht?“** (Antwortoptionen: ja/nein). </w:t>
      </w:r>
    </w:p>
    <w:p w14:paraId="1908836F" w14:textId="1106A6E9" w:rsidR="00E2092D" w:rsidRDefault="00E2092D">
      <w:r>
        <w:t>Wir konnten 10 Lehrkräfte befragen und erhalten einen Anteil von 30% (Lehrkräfte mit Berufsausstiegswunsch)</w:t>
      </w:r>
      <w:r w:rsidR="00E737D5">
        <w:t>.</w:t>
      </w:r>
    </w:p>
    <w:p w14:paraId="2F97DBEA" w14:textId="5C124CED" w:rsidR="00E737D5" w:rsidRDefault="00E737D5">
      <w:r>
        <w:t>In der Logik der Urnenmodells haben wir also 3 braune und 7 weiße Kugeln aus der Urne gezogen:</w:t>
      </w:r>
    </w:p>
    <w:p w14:paraId="611F6534" w14:textId="0C7A7966" w:rsidR="001D6F44" w:rsidRDefault="009B63E7">
      <w:r w:rsidRPr="001D6F44">
        <w:t xml:space="preserve">Der </w:t>
      </w:r>
      <w:r w:rsidR="001D6F44" w:rsidRPr="001D6F44">
        <w:t>statistische Nullhypothesen-Signifikanztest offenbart einen p-Wert von</w:t>
      </w:r>
      <w:r w:rsidR="001D6F44">
        <w:t xml:space="preserve"> 0.299. Dar Ergebnis ist daher statistisch nicht signifikant, gemäß der gängigen Konvention:</w:t>
      </w:r>
    </w:p>
    <w:p w14:paraId="7EF6664A" w14:textId="6D794A2C" w:rsidR="009B63E7" w:rsidRDefault="001D6F44">
      <w:r>
        <w:t xml:space="preserve">p &lt; 0.05 </w:t>
      </w:r>
      <w:r>
        <w:sym w:font="Wingdings" w:char="F0E0"/>
      </w:r>
      <w:r>
        <w:t xml:space="preserve"> ) </w:t>
      </w:r>
      <w:r w:rsidRPr="001D6F44">
        <w:t xml:space="preserve"> </w:t>
      </w:r>
    </w:p>
    <w:p w14:paraId="1A699983" w14:textId="4D133A23" w:rsidR="009B3A52" w:rsidRDefault="009B3A52">
      <w:r>
        <w:t xml:space="preserve">Betrachten wir den </w:t>
      </w:r>
      <w:r w:rsidRPr="009B3A52">
        <w:t>statistische Nullhypothesen-Signifikanztest</w:t>
      </w:r>
    </w:p>
    <w:p w14:paraId="67A3C83D" w14:textId="4C4DF7CF" w:rsidR="00723AD4" w:rsidRDefault="00723AD4">
      <w:r>
        <w:t>in Deutschland</w:t>
      </w:r>
    </w:p>
    <w:p w14:paraId="0B709D42" w14:textId="06E59AB5" w:rsidR="00723AD4" w:rsidRDefault="00723AD4">
      <w:r>
        <w:t>eine Annahme über die Wirklichkeit</w:t>
      </w:r>
    </w:p>
    <w:p w14:paraId="57E76442" w14:textId="043F46A6" w:rsidR="0073388E" w:rsidRDefault="0073388E"/>
    <w:p w14:paraId="5277E1E5" w14:textId="08824B26" w:rsidR="0073388E" w:rsidRPr="001D6F44" w:rsidRDefault="0073388E">
      <w:r>
        <w:t>Falsche Interpretationen des p-Wertes</w:t>
      </w:r>
    </w:p>
    <w:p w14:paraId="13313B3C" w14:textId="77777777" w:rsidR="00E737D5" w:rsidRPr="001D6F44" w:rsidRDefault="00E737D5"/>
    <w:p w14:paraId="665D1591" w14:textId="75766773" w:rsidR="005C4431" w:rsidRDefault="005C4431">
      <w:r>
        <w:t>Wir präsentieren unser Ergebnis</w:t>
      </w:r>
      <w:r w:rsidR="00803EDC" w:rsidRPr="001D6F44">
        <w:t xml:space="preserve"> </w:t>
      </w:r>
      <w:r>
        <w:t>gegenüber der Bildungspolitik und erhalten zwei grundsätzlich falsche Interpretationen des p-Wertes.</w:t>
      </w:r>
    </w:p>
    <w:p w14:paraId="1817BAC3" w14:textId="6F96E607" w:rsidR="00803EDC" w:rsidRDefault="005C4431">
      <w:r w:rsidRPr="005C4431">
        <w:t>Das Ergebnis der Stichprobe widerspricht</w:t>
      </w:r>
      <w:r>
        <w:t xml:space="preserve"> dennoch</w:t>
      </w:r>
      <w:r w:rsidRPr="005C4431">
        <w:t xml:space="preserve"> der Annahme der Nullhypothese</w:t>
      </w:r>
      <w:r>
        <w:t xml:space="preserve">. Wir präsentieren das Ergebnis und erhalten folgende Reaktionen </w:t>
      </w:r>
    </w:p>
    <w:p w14:paraId="4E59D837" w14:textId="77777777" w:rsidR="00D237BF" w:rsidRDefault="00D237BF"/>
    <w:p w14:paraId="15700F62" w14:textId="21706B77" w:rsidR="00D237BF" w:rsidRDefault="00D237BF">
      <w:r>
        <w:t>Hinweis zur Nullhypothese</w:t>
      </w:r>
    </w:p>
    <w:p w14:paraId="1B94D2D4" w14:textId="1E54BCEA" w:rsidR="00D237BF" w:rsidRDefault="00D237BF">
      <w:r>
        <w:t>Der Referenzwert der Nullhypothese ist in diesem Falle 10%. In vielen anderen Szenarien der Inferenzstatistik wählt man häufig den Wert Null (0), wenn z.B. kein Zusammenhang (Korrelation</w:t>
      </w:r>
      <w:r w:rsidR="00DB5964">
        <w:t xml:space="preserve"> </w:t>
      </w:r>
      <w:r w:rsidR="00DB5964">
        <w:lastRenderedPageBreak/>
        <w:t>von Null</w:t>
      </w:r>
      <w:r>
        <w:t>) zwischen zwei</w:t>
      </w:r>
      <w:r w:rsidR="00DB5964">
        <w:t xml:space="preserve"> Merkmalen angenommen wird.</w:t>
      </w:r>
      <w:r w:rsidR="004A337D">
        <w:t xml:space="preserve"> Daher hat sich das Präfix „Null“ vor dem Wort „Hypothese“ etabliert.</w:t>
      </w:r>
    </w:p>
    <w:p w14:paraId="4BE58BD2" w14:textId="77777777" w:rsidR="00D237BF" w:rsidRDefault="00D237BF"/>
    <w:p w14:paraId="57CCFBEB" w14:textId="3768D5F9" w:rsidR="00D237BF" w:rsidRDefault="00D237BF">
      <w:r>
        <w:t xml:space="preserve">zwei Gruppen miteinander verglichen werden, unter der Annahme, dass es keinen Unterschied zwischen den zwei Untersuchungsgruppen gibt (Differenz von 0 zwischen zwei Gruppen). Daher hat sich das Präfix „Null“ etabliert. </w:t>
      </w:r>
    </w:p>
    <w:p w14:paraId="68B6E87F" w14:textId="1148CACD" w:rsidR="004A337D" w:rsidRDefault="00CE6EB4">
      <w:r>
        <w:t>I</w:t>
      </w:r>
      <w:r w:rsidR="004A337D">
        <w:t xml:space="preserve">n der Stichprobe ist </w:t>
      </w:r>
      <w:r>
        <w:t xml:space="preserve">der Anteil der Lehrkräfte mit Berufsausstiegswunsch </w:t>
      </w:r>
      <w:r w:rsidR="004A337D">
        <w:t>sogar doppelt so hoch (im Vergleich zur Annahme der Nullhypothese).</w:t>
      </w:r>
    </w:p>
    <w:p w14:paraId="150561A9" w14:textId="32D305C4" w:rsidR="00D237BF" w:rsidRDefault="00D237BF">
      <w:r>
        <w:t xml:space="preserve"> </w:t>
      </w:r>
      <w:r w:rsidR="00A70B43" w:rsidRPr="00A70B43">
        <w:t>**</w:t>
      </w:r>
      <w:r w:rsidR="00A70B43">
        <w:t xml:space="preserve">Der p-Wert ist eine Wahrscheinlichkeit. </w:t>
      </w:r>
      <w:r w:rsidR="00A70B43" w:rsidRPr="00A70B43">
        <w:t xml:space="preserve">Der p-Wert kann </w:t>
      </w:r>
      <w:r w:rsidR="00A70B43">
        <w:t xml:space="preserve">aber </w:t>
      </w:r>
      <w:r w:rsidR="00A70B43" w:rsidRPr="00A70B43">
        <w:t>keine</w:t>
      </w:r>
      <w:r w:rsidR="00B6721F">
        <w:t xml:space="preserve"> Aussage oder</w:t>
      </w:r>
      <w:r w:rsidR="00A70B43" w:rsidRPr="00A70B43">
        <w:t xml:space="preserve"> Wahrscheinlichkeits</w:t>
      </w:r>
      <w:r w:rsidR="00A70B43">
        <w:t>a</w:t>
      </w:r>
      <w:r w:rsidR="00A70B43" w:rsidRPr="00A70B43">
        <w:t>ussage über d</w:t>
      </w:r>
      <w:r w:rsidR="00B6721F">
        <w:t xml:space="preserve">ie </w:t>
      </w:r>
      <w:r w:rsidR="00A70B43" w:rsidRPr="00A70B43">
        <w:t>Wahrheit</w:t>
      </w:r>
      <w:r w:rsidR="00B6721F">
        <w:t xml:space="preserve"> oder Falschheit </w:t>
      </w:r>
      <w:r w:rsidR="00A70B43" w:rsidRPr="00A70B43">
        <w:t xml:space="preserve">von Hypothesen </w:t>
      </w:r>
      <w:proofErr w:type="gramStart"/>
      <w:r w:rsidR="00A70B43" w:rsidRPr="00A70B43">
        <w:t>machen!*</w:t>
      </w:r>
      <w:proofErr w:type="gramEnd"/>
      <w:r w:rsidR="00A70B43" w:rsidRPr="00A70B43">
        <w:t>*</w:t>
      </w:r>
    </w:p>
    <w:p w14:paraId="0BFEE55C" w14:textId="77777777" w:rsidR="00BC4FE7" w:rsidRDefault="00BC4FE7"/>
    <w:p w14:paraId="095BA7BC" w14:textId="77777777" w:rsidR="00BC4FE7" w:rsidRDefault="00BC4FE7" w:rsidP="00BC4FE7"/>
    <w:p w14:paraId="29136070" w14:textId="77777777" w:rsidR="00BC4FE7" w:rsidRDefault="00BC4FE7" w:rsidP="00BC4FE7"/>
    <w:p w14:paraId="2F5BCBE3" w14:textId="77777777" w:rsidR="002078C5" w:rsidRDefault="002078C5" w:rsidP="00BC4FE7"/>
    <w:p w14:paraId="636D7567" w14:textId="552B7920" w:rsidR="002078C5" w:rsidRDefault="002078C5" w:rsidP="002078C5">
      <w:r>
        <w:t xml:space="preserve">**Der p-Wert ist eine Wahrscheinlichkeit. Der p-Wert kann aber keine Aussage oder Wahrscheinlichkeitsaussage über die Wahrheit oder Falschheit von Hypothesen </w:t>
      </w:r>
      <w:proofErr w:type="gramStart"/>
      <w:r>
        <w:t>machen!*</w:t>
      </w:r>
      <w:proofErr w:type="gramEnd"/>
      <w:r>
        <w:t>*</w:t>
      </w:r>
    </w:p>
    <w:p w14:paraId="59802572" w14:textId="793DDBF0" w:rsidR="002078C5" w:rsidRPr="002078C5" w:rsidRDefault="002078C5" w:rsidP="002078C5">
      <w:pPr>
        <w:rPr>
          <w:lang w:val="en-US"/>
        </w:rPr>
      </w:pPr>
      <w:r w:rsidRPr="002078C5">
        <w:rPr>
          <w:lang w:val="en-US"/>
        </w:rPr>
        <w:t xml:space="preserve">"This is, without a doubt, the most pervasive and pernicious of the many misconceptions about </w:t>
      </w:r>
      <w:proofErr w:type="gramStart"/>
      <w:r w:rsidRPr="002078C5">
        <w:rPr>
          <w:lang w:val="en-US"/>
        </w:rPr>
        <w:t>the P</w:t>
      </w:r>
      <w:proofErr w:type="gramEnd"/>
      <w:r w:rsidRPr="002078C5">
        <w:rPr>
          <w:lang w:val="en-US"/>
        </w:rPr>
        <w:t xml:space="preserve"> value. It perpetuates the **false idea that the data alone can tell us how likely we are to be right or wrong** in our conclusions. The simplest way to see that this is false is to note that the **P value is calculated under the assumption that the null hypothesis is true**. It therefore cannot simultaneously be a probability that the null hypothesis is false."</w:t>
      </w:r>
    </w:p>
    <w:p w14:paraId="7E165ACD" w14:textId="681E55A3" w:rsidR="00BC4FE7" w:rsidRDefault="00BC4FE7" w:rsidP="00BC4FE7">
      <w:r>
        <w:t xml:space="preserve">Wenn 10 von 10 Kugeln braun sind, ist es ein </w:t>
      </w:r>
      <w:r w:rsidR="00F970FD">
        <w:t xml:space="preserve">logischer </w:t>
      </w:r>
      <w:r>
        <w:t>Beweis dafür, dass in der Urne keine oder kaum weiße Kugeln sind? Nein!</w:t>
      </w:r>
    </w:p>
    <w:p w14:paraId="35D82D30" w14:textId="17315BC7" w:rsidR="00BC4FE7" w:rsidRDefault="00BC4FE7" w:rsidP="00BC4FE7">
      <w:r>
        <w:t>Wenn 9 von 10 Kugeln braun sind, ist es ein</w:t>
      </w:r>
      <w:r w:rsidR="00F970FD">
        <w:t xml:space="preserve"> logischer</w:t>
      </w:r>
      <w:r>
        <w:t xml:space="preserve"> Beweis dafür, dass in der Urne keine oder kaum weiße Kugeln sind? Nein!</w:t>
      </w:r>
    </w:p>
    <w:p w14:paraId="5F63F5D2" w14:textId="744BDFA0" w:rsidR="00BC4FE7" w:rsidRDefault="00BC4FE7" w:rsidP="00BC4FE7">
      <w:r>
        <w:t>Wenn 1 von 10 Kugeln braun sind, ist es ein</w:t>
      </w:r>
      <w:r w:rsidR="00F970FD">
        <w:t xml:space="preserve"> logischer</w:t>
      </w:r>
      <w:r>
        <w:t xml:space="preserve"> Beweis dafür, dass in der Urne sehr viele weiße Kugeln sind? Nein!</w:t>
      </w:r>
    </w:p>
    <w:p w14:paraId="56666DDD" w14:textId="52BB1240" w:rsidR="00BC4FE7" w:rsidRPr="001D6F44" w:rsidRDefault="00BC4FE7" w:rsidP="00BC4FE7">
      <w:r>
        <w:t>Keine Konstellation der Daten kann etwas über den wahren oder angenommenen Inhalt der Urne aussagen.</w:t>
      </w:r>
    </w:p>
    <w:sectPr w:rsidR="00BC4FE7" w:rsidRPr="001D6F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4EB"/>
    <w:rsid w:val="0003410B"/>
    <w:rsid w:val="000746E0"/>
    <w:rsid w:val="0014434A"/>
    <w:rsid w:val="001D6F44"/>
    <w:rsid w:val="001E5510"/>
    <w:rsid w:val="00204B90"/>
    <w:rsid w:val="002078C5"/>
    <w:rsid w:val="00302563"/>
    <w:rsid w:val="00481235"/>
    <w:rsid w:val="004A337D"/>
    <w:rsid w:val="005A57C0"/>
    <w:rsid w:val="005C4431"/>
    <w:rsid w:val="005E0FFA"/>
    <w:rsid w:val="006B143C"/>
    <w:rsid w:val="006D692C"/>
    <w:rsid w:val="00723AD4"/>
    <w:rsid w:val="0073388E"/>
    <w:rsid w:val="00753981"/>
    <w:rsid w:val="00801B69"/>
    <w:rsid w:val="00803EDC"/>
    <w:rsid w:val="008C27AD"/>
    <w:rsid w:val="008D7CE9"/>
    <w:rsid w:val="009714EB"/>
    <w:rsid w:val="009B3A52"/>
    <w:rsid w:val="009B63E7"/>
    <w:rsid w:val="00A33313"/>
    <w:rsid w:val="00A70B43"/>
    <w:rsid w:val="00AE6ACE"/>
    <w:rsid w:val="00AF4D0C"/>
    <w:rsid w:val="00B366E4"/>
    <w:rsid w:val="00B6721F"/>
    <w:rsid w:val="00BC4FE7"/>
    <w:rsid w:val="00C21337"/>
    <w:rsid w:val="00CA3300"/>
    <w:rsid w:val="00CE6EB4"/>
    <w:rsid w:val="00CF7B36"/>
    <w:rsid w:val="00D14B91"/>
    <w:rsid w:val="00D1574B"/>
    <w:rsid w:val="00D237BF"/>
    <w:rsid w:val="00DB5964"/>
    <w:rsid w:val="00DD4D90"/>
    <w:rsid w:val="00E2092D"/>
    <w:rsid w:val="00E605FA"/>
    <w:rsid w:val="00E737D5"/>
    <w:rsid w:val="00F970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CE3C6"/>
  <w15:chartTrackingRefBased/>
  <w15:docId w15:val="{97981CC7-B34E-40FA-A638-3A33DD1DA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714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714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714E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714E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714E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714E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714E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714E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714E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714E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714E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714E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714E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714E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714E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714E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714E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714EB"/>
    <w:rPr>
      <w:rFonts w:eastAsiaTheme="majorEastAsia" w:cstheme="majorBidi"/>
      <w:color w:val="272727" w:themeColor="text1" w:themeTint="D8"/>
    </w:rPr>
  </w:style>
  <w:style w:type="paragraph" w:styleId="Titel">
    <w:name w:val="Title"/>
    <w:basedOn w:val="Standard"/>
    <w:next w:val="Standard"/>
    <w:link w:val="TitelZchn"/>
    <w:uiPriority w:val="10"/>
    <w:qFormat/>
    <w:rsid w:val="00971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714E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714E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714E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714E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714EB"/>
    <w:rPr>
      <w:i/>
      <w:iCs/>
      <w:color w:val="404040" w:themeColor="text1" w:themeTint="BF"/>
    </w:rPr>
  </w:style>
  <w:style w:type="paragraph" w:styleId="Listenabsatz">
    <w:name w:val="List Paragraph"/>
    <w:basedOn w:val="Standard"/>
    <w:uiPriority w:val="34"/>
    <w:qFormat/>
    <w:rsid w:val="009714EB"/>
    <w:pPr>
      <w:ind w:left="720"/>
      <w:contextualSpacing/>
    </w:pPr>
  </w:style>
  <w:style w:type="character" w:styleId="IntensiveHervorhebung">
    <w:name w:val="Intense Emphasis"/>
    <w:basedOn w:val="Absatz-Standardschriftart"/>
    <w:uiPriority w:val="21"/>
    <w:qFormat/>
    <w:rsid w:val="009714EB"/>
    <w:rPr>
      <w:i/>
      <w:iCs/>
      <w:color w:val="0F4761" w:themeColor="accent1" w:themeShade="BF"/>
    </w:rPr>
  </w:style>
  <w:style w:type="paragraph" w:styleId="IntensivesZitat">
    <w:name w:val="Intense Quote"/>
    <w:basedOn w:val="Standard"/>
    <w:next w:val="Standard"/>
    <w:link w:val="IntensivesZitatZchn"/>
    <w:uiPriority w:val="30"/>
    <w:qFormat/>
    <w:rsid w:val="00971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714EB"/>
    <w:rPr>
      <w:i/>
      <w:iCs/>
      <w:color w:val="0F4761" w:themeColor="accent1" w:themeShade="BF"/>
    </w:rPr>
  </w:style>
  <w:style w:type="character" w:styleId="IntensiverVerweis">
    <w:name w:val="Intense Reference"/>
    <w:basedOn w:val="Absatz-Standardschriftart"/>
    <w:uiPriority w:val="32"/>
    <w:qFormat/>
    <w:rsid w:val="009714EB"/>
    <w:rPr>
      <w:b/>
      <w:bCs/>
      <w:smallCaps/>
      <w:color w:val="0F4761" w:themeColor="accent1" w:themeShade="BF"/>
      <w:spacing w:val="5"/>
    </w:rPr>
  </w:style>
  <w:style w:type="character" w:styleId="Hyperlink">
    <w:name w:val="Hyperlink"/>
    <w:basedOn w:val="Absatz-Standardschriftart"/>
    <w:uiPriority w:val="99"/>
    <w:unhideWhenUsed/>
    <w:rsid w:val="00D1574B"/>
    <w:rPr>
      <w:color w:val="467886" w:themeColor="hyperlink"/>
      <w:u w:val="single"/>
    </w:rPr>
  </w:style>
  <w:style w:type="character" w:styleId="NichtaufgelsteErwhnung">
    <w:name w:val="Unresolved Mention"/>
    <w:basedOn w:val="Absatz-Standardschriftart"/>
    <w:uiPriority w:val="99"/>
    <w:semiHidden/>
    <w:unhideWhenUsed/>
    <w:rsid w:val="00D15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Words>
  <Characters>5070</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Pawel Roman Kulawiak</dc:creator>
  <cp:keywords/>
  <dc:description/>
  <cp:lastModifiedBy>Pawel Roman Kulawiak</cp:lastModifiedBy>
  <cp:revision>7</cp:revision>
  <dcterms:created xsi:type="dcterms:W3CDTF">2026-02-02T15:10:00Z</dcterms:created>
  <dcterms:modified xsi:type="dcterms:W3CDTF">2026-02-11T16:10:00Z</dcterms:modified>
</cp:coreProperties>
</file>