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641B" w14:textId="0063D6FE" w:rsidR="005971BD" w:rsidRPr="00FF50C3" w:rsidRDefault="005971BD" w:rsidP="005971BD">
      <w:pPr>
        <w:shd w:val="clear" w:color="auto" w:fill="2E74B5" w:themeFill="accent5" w:themeFillShade="BF"/>
        <w:jc w:val="center"/>
        <w:rPr>
          <w:rFonts w:asciiTheme="minorHAnsi" w:hAnsiTheme="minorHAnsi" w:cstheme="minorHAnsi"/>
          <w:b/>
          <w:bCs/>
          <w:color w:val="FFFFFF" w:themeColor="background1"/>
          <w:lang w:val="fr-CH"/>
        </w:rPr>
      </w:pPr>
      <w:r w:rsidRPr="00FF50C3">
        <w:rPr>
          <w:rFonts w:asciiTheme="minorHAnsi" w:hAnsiTheme="minorHAnsi" w:cstheme="minorHAnsi"/>
          <w:b/>
          <w:bCs/>
          <w:color w:val="FFFFFF" w:themeColor="background1"/>
          <w:lang w:val="fr-CH"/>
        </w:rPr>
        <w:t>- Notes -</w:t>
      </w:r>
    </w:p>
    <w:p w14:paraId="59DF8FF9" w14:textId="6F66AA3B" w:rsidR="0017627B" w:rsidRPr="00FF50C3" w:rsidRDefault="005971BD" w:rsidP="005971BD">
      <w:pPr>
        <w:shd w:val="clear" w:color="auto" w:fill="2E74B5" w:themeFill="accent5" w:themeFillShade="BF"/>
        <w:jc w:val="center"/>
        <w:rPr>
          <w:rFonts w:asciiTheme="minorHAnsi" w:hAnsiTheme="minorHAnsi" w:cstheme="minorHAnsi"/>
          <w:b/>
          <w:bCs/>
          <w:color w:val="FFFFFF" w:themeColor="background1"/>
          <w:sz w:val="72"/>
          <w:szCs w:val="72"/>
          <w:lang w:val="fr-CH"/>
        </w:rPr>
      </w:pPr>
      <w:proofErr w:type="spellStart"/>
      <w:r w:rsidRPr="00FF50C3">
        <w:rPr>
          <w:rFonts w:asciiTheme="minorHAnsi" w:hAnsiTheme="minorHAnsi" w:cstheme="minorHAnsi"/>
          <w:b/>
          <w:bCs/>
          <w:color w:val="FFFFFF" w:themeColor="background1"/>
          <w:sz w:val="72"/>
          <w:szCs w:val="72"/>
          <w:lang w:val="fr-CH"/>
        </w:rPr>
        <w:t>RNAseq</w:t>
      </w:r>
      <w:proofErr w:type="spellEnd"/>
      <w:r w:rsidRPr="00FF50C3">
        <w:rPr>
          <w:rFonts w:asciiTheme="minorHAnsi" w:hAnsiTheme="minorHAnsi" w:cstheme="minorHAnsi"/>
          <w:b/>
          <w:bCs/>
          <w:color w:val="FFFFFF" w:themeColor="background1"/>
          <w:sz w:val="72"/>
          <w:szCs w:val="72"/>
          <w:lang w:val="fr-CH"/>
        </w:rPr>
        <w:t xml:space="preserve"> </w:t>
      </w:r>
      <w:r w:rsidR="00AB3B1C" w:rsidRPr="00FF50C3">
        <w:rPr>
          <w:rFonts w:asciiTheme="minorHAnsi" w:hAnsiTheme="minorHAnsi" w:cstheme="minorHAnsi"/>
          <w:b/>
          <w:bCs/>
          <w:color w:val="FFFFFF" w:themeColor="background1"/>
          <w:sz w:val="72"/>
          <w:szCs w:val="72"/>
          <w:lang w:val="fr-CH"/>
        </w:rPr>
        <w:t xml:space="preserve">data </w:t>
      </w:r>
      <w:proofErr w:type="spellStart"/>
      <w:r w:rsidRPr="00FF50C3">
        <w:rPr>
          <w:rFonts w:asciiTheme="minorHAnsi" w:hAnsiTheme="minorHAnsi" w:cstheme="minorHAnsi"/>
          <w:b/>
          <w:bCs/>
          <w:color w:val="FFFFFF" w:themeColor="background1"/>
          <w:sz w:val="72"/>
          <w:szCs w:val="72"/>
          <w:lang w:val="fr-CH"/>
        </w:rPr>
        <w:t>analysis</w:t>
      </w:r>
      <w:proofErr w:type="spellEnd"/>
      <w:r w:rsidRPr="00FF50C3">
        <w:rPr>
          <w:rFonts w:asciiTheme="minorHAnsi" w:hAnsiTheme="minorHAnsi" w:cstheme="minorHAnsi"/>
          <w:b/>
          <w:bCs/>
          <w:color w:val="FFFFFF" w:themeColor="background1"/>
          <w:sz w:val="72"/>
          <w:szCs w:val="72"/>
          <w:lang w:val="fr-CH"/>
        </w:rPr>
        <w:t xml:space="preserve"> </w:t>
      </w:r>
    </w:p>
    <w:p w14:paraId="00AA767C" w14:textId="70E73C7E" w:rsidR="005971BD" w:rsidRPr="00FF50C3" w:rsidRDefault="005971BD" w:rsidP="005971BD">
      <w:pPr>
        <w:shd w:val="clear" w:color="auto" w:fill="2E74B5" w:themeFill="accent5" w:themeFillShade="BF"/>
        <w:jc w:val="center"/>
        <w:rPr>
          <w:rFonts w:asciiTheme="minorHAnsi" w:hAnsiTheme="minorHAnsi" w:cstheme="minorHAnsi"/>
          <w:b/>
          <w:bCs/>
          <w:i/>
          <w:iCs/>
          <w:color w:val="FFFFFF" w:themeColor="background1"/>
          <w:lang w:val="fr-CH"/>
        </w:rPr>
      </w:pPr>
      <w:r w:rsidRPr="00FF50C3">
        <w:rPr>
          <w:rFonts w:asciiTheme="minorHAnsi" w:hAnsiTheme="minorHAnsi" w:cstheme="minorHAnsi"/>
          <w:b/>
          <w:bCs/>
          <w:i/>
          <w:iCs/>
          <w:color w:val="FFFFFF" w:themeColor="background1"/>
          <w:lang w:val="fr-CH"/>
        </w:rPr>
        <w:t>By Pawel Rosikiewicz</w:t>
      </w:r>
    </w:p>
    <w:p w14:paraId="7208AF06" w14:textId="039770FE" w:rsidR="005971BD" w:rsidRPr="00FF50C3" w:rsidRDefault="005971BD" w:rsidP="005971BD">
      <w:pPr>
        <w:shd w:val="clear" w:color="auto" w:fill="2E74B5" w:themeFill="accent5" w:themeFillShade="BF"/>
        <w:jc w:val="center"/>
        <w:rPr>
          <w:rFonts w:asciiTheme="minorHAnsi" w:hAnsiTheme="minorHAnsi" w:cstheme="minorHAnsi"/>
          <w:b/>
          <w:bCs/>
          <w:i/>
          <w:iCs/>
          <w:color w:val="FFFFFF" w:themeColor="background1"/>
          <w:lang w:val="fr-CH"/>
        </w:rPr>
      </w:pPr>
      <w:r w:rsidRPr="00FF50C3">
        <w:rPr>
          <w:rFonts w:asciiTheme="minorHAnsi" w:hAnsiTheme="minorHAnsi" w:cstheme="minorHAnsi"/>
          <w:b/>
          <w:bCs/>
          <w:i/>
          <w:iCs/>
          <w:color w:val="FFFFFF" w:themeColor="background1"/>
          <w:lang w:val="fr-CH"/>
        </w:rPr>
        <w:t>www.SimpleAI.ch</w:t>
      </w:r>
    </w:p>
    <w:p w14:paraId="1D5EF7F2" w14:textId="0B0484A1" w:rsidR="0017627B" w:rsidRPr="00FF50C3" w:rsidRDefault="0017627B">
      <w:pPr>
        <w:rPr>
          <w:rFonts w:asciiTheme="minorHAnsi" w:hAnsiTheme="minorHAnsi" w:cstheme="minorHAnsi"/>
          <w:lang w:val="fr-CH"/>
        </w:rPr>
      </w:pPr>
    </w:p>
    <w:p w14:paraId="2A716D01" w14:textId="77777777" w:rsidR="005971BD" w:rsidRPr="00FF50C3" w:rsidRDefault="005971BD" w:rsidP="00AB3B1C">
      <w:pPr>
        <w:pStyle w:val="Heading2"/>
        <w:pBdr>
          <w:bottom w:val="single" w:sz="4" w:space="1" w:color="auto"/>
        </w:pBdr>
        <w:shd w:val="clear" w:color="auto" w:fill="FFD966" w:themeFill="accent4" w:themeFillTint="99"/>
        <w:spacing w:before="0" w:after="120"/>
        <w:rPr>
          <w:rFonts w:asciiTheme="minorHAnsi" w:hAnsiTheme="minorHAnsi" w:cstheme="minorHAnsi"/>
          <w:color w:val="000000"/>
          <w:sz w:val="24"/>
          <w:szCs w:val="24"/>
        </w:rPr>
      </w:pPr>
      <w:r w:rsidRPr="00FF50C3">
        <w:rPr>
          <w:rFonts w:asciiTheme="minorHAnsi" w:hAnsiTheme="minorHAnsi" w:cstheme="minorHAnsi"/>
          <w:b/>
          <w:bCs/>
          <w:color w:val="000000"/>
          <w:sz w:val="24"/>
          <w:szCs w:val="24"/>
        </w:rPr>
        <w:t>Data Pre-processing</w:t>
      </w:r>
    </w:p>
    <w:p w14:paraId="5C6F8199" w14:textId="77777777" w:rsidR="005971BD" w:rsidRPr="00FF50C3" w:rsidRDefault="005971BD" w:rsidP="005971BD">
      <w:pPr>
        <w:pStyle w:val="NormalWeb"/>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The read counts provided for differential expression analysis need to be normalised, before giving them as input to DeSeq or edgeR(differential expression analysis tools in R). The normalisation techniques are :</w:t>
      </w:r>
    </w:p>
    <w:p w14:paraId="3CCBBA4D" w14:textId="77777777" w:rsidR="005971BD" w:rsidRPr="00FF50C3" w:rsidRDefault="005971BD" w:rsidP="00AB3B1C">
      <w:pPr>
        <w:pStyle w:val="Heading3"/>
        <w:numPr>
          <w:ilvl w:val="0"/>
          <w:numId w:val="7"/>
        </w:numPr>
        <w:shd w:val="clear" w:color="auto" w:fill="FFFFFF"/>
        <w:spacing w:before="480" w:after="120"/>
        <w:rPr>
          <w:rFonts w:asciiTheme="minorHAnsi" w:hAnsiTheme="minorHAnsi" w:cstheme="minorHAnsi"/>
          <w:color w:val="000000"/>
        </w:rPr>
      </w:pPr>
      <w:r w:rsidRPr="00FF50C3">
        <w:rPr>
          <w:rFonts w:asciiTheme="minorHAnsi" w:hAnsiTheme="minorHAnsi" w:cstheme="minorHAnsi"/>
          <w:b/>
          <w:bCs/>
          <w:color w:val="000000"/>
        </w:rPr>
        <w:t>Log Transform -</w:t>
      </w:r>
    </w:p>
    <w:p w14:paraId="6EB6EF24" w14:textId="77777777" w:rsidR="005971BD" w:rsidRPr="00FF50C3" w:rsidRDefault="005971BD" w:rsidP="00AB3B1C">
      <w:pPr>
        <w:pStyle w:val="NormalWeb"/>
        <w:shd w:val="clear" w:color="auto" w:fill="FFFFFF"/>
        <w:spacing w:before="0" w:beforeAutospacing="0" w:after="240" w:afterAutospacing="0"/>
        <w:ind w:left="720"/>
        <w:rPr>
          <w:rFonts w:asciiTheme="minorHAnsi" w:hAnsiTheme="minorHAnsi" w:cstheme="minorHAnsi"/>
        </w:rPr>
      </w:pPr>
      <w:r w:rsidRPr="00FF50C3">
        <w:rPr>
          <w:rFonts w:asciiTheme="minorHAnsi" w:hAnsiTheme="minorHAnsi" w:cstheme="minorHAnsi"/>
        </w:rPr>
        <w:t>The log of raw read counts is taken which results in increasing the distance between small measurements and decreasing the distance between large measurements.</w:t>
      </w:r>
    </w:p>
    <w:p w14:paraId="7B0129BE" w14:textId="77777777" w:rsidR="005971BD" w:rsidRPr="00FF50C3" w:rsidRDefault="005971BD" w:rsidP="00AB3B1C">
      <w:pPr>
        <w:pStyle w:val="Heading3"/>
        <w:numPr>
          <w:ilvl w:val="0"/>
          <w:numId w:val="7"/>
        </w:numPr>
        <w:shd w:val="clear" w:color="auto" w:fill="FFFFFF"/>
        <w:spacing w:before="480" w:after="120"/>
        <w:rPr>
          <w:rFonts w:asciiTheme="minorHAnsi" w:hAnsiTheme="minorHAnsi" w:cstheme="minorHAnsi"/>
          <w:color w:val="000000"/>
        </w:rPr>
      </w:pPr>
      <w:r w:rsidRPr="00FF50C3">
        <w:rPr>
          <w:rFonts w:asciiTheme="minorHAnsi" w:hAnsiTheme="minorHAnsi" w:cstheme="minorHAnsi"/>
          <w:b/>
          <w:bCs/>
          <w:color w:val="000000"/>
        </w:rPr>
        <w:t>Quantile Normalisation -</w:t>
      </w:r>
    </w:p>
    <w:p w14:paraId="76AB4CFD" w14:textId="77777777" w:rsidR="005971BD" w:rsidRPr="00FF50C3" w:rsidRDefault="005971BD" w:rsidP="00AB3B1C">
      <w:pPr>
        <w:pStyle w:val="NormalWeb"/>
        <w:shd w:val="clear" w:color="auto" w:fill="FFFFFF"/>
        <w:spacing w:before="0" w:beforeAutospacing="0" w:after="240" w:afterAutospacing="0"/>
        <w:ind w:left="720"/>
        <w:rPr>
          <w:rFonts w:asciiTheme="minorHAnsi" w:hAnsiTheme="minorHAnsi" w:cstheme="minorHAnsi"/>
        </w:rPr>
      </w:pPr>
      <w:r w:rsidRPr="00FF50C3">
        <w:rPr>
          <w:rFonts w:asciiTheme="minorHAnsi" w:hAnsiTheme="minorHAnsi" w:cstheme="minorHAnsi"/>
        </w:rPr>
        <w:t>Multi-sample normalization techniques such as quantile normalization have become a standard and essential part of analysis pipelines for high-throughput data.These techniques transform the original raw data to remove unwanted technical variation. Technical variation can cause perceived differences between samples processed on high-throughput technologies, irrespective of the biological variation. These differences are typically due to changes in experimental conditions that are hard or impossible to control and confusing them with biological variability can lead to false discoveries.</w:t>
      </w:r>
    </w:p>
    <w:p w14:paraId="24B58690" w14:textId="77777777" w:rsidR="005971BD" w:rsidRPr="00FF50C3" w:rsidRDefault="005971BD" w:rsidP="00AB3B1C">
      <w:pPr>
        <w:pStyle w:val="Heading3"/>
        <w:numPr>
          <w:ilvl w:val="0"/>
          <w:numId w:val="7"/>
        </w:numPr>
        <w:shd w:val="clear" w:color="auto" w:fill="FFFFFF"/>
        <w:spacing w:before="480" w:after="120"/>
        <w:rPr>
          <w:rFonts w:asciiTheme="minorHAnsi" w:hAnsiTheme="minorHAnsi" w:cstheme="minorHAnsi"/>
          <w:color w:val="000000"/>
        </w:rPr>
      </w:pPr>
      <w:r w:rsidRPr="00FF50C3">
        <w:rPr>
          <w:rFonts w:asciiTheme="minorHAnsi" w:hAnsiTheme="minorHAnsi" w:cstheme="minorHAnsi"/>
          <w:b/>
          <w:bCs/>
          <w:color w:val="000000"/>
        </w:rPr>
        <w:t>Filter -</w:t>
      </w:r>
    </w:p>
    <w:p w14:paraId="62F81781" w14:textId="77777777" w:rsidR="005971BD" w:rsidRPr="00FF50C3" w:rsidRDefault="005971BD" w:rsidP="00AB3B1C">
      <w:pPr>
        <w:pStyle w:val="NormalWeb"/>
        <w:shd w:val="clear" w:color="auto" w:fill="FFFFFF"/>
        <w:spacing w:before="0" w:beforeAutospacing="0" w:after="240" w:afterAutospacing="0"/>
        <w:ind w:left="720"/>
        <w:rPr>
          <w:rFonts w:asciiTheme="minorHAnsi" w:hAnsiTheme="minorHAnsi" w:cstheme="minorHAnsi"/>
        </w:rPr>
      </w:pPr>
      <w:r w:rsidRPr="00FF50C3">
        <w:rPr>
          <w:rFonts w:asciiTheme="minorHAnsi" w:hAnsiTheme="minorHAnsi" w:cstheme="minorHAnsi"/>
        </w:rPr>
        <w:t>The genes with relatively low or no expression value are filtered out from the final normalised read count dataset which is then given as input to DeSeq or edgeR.</w:t>
      </w:r>
    </w:p>
    <w:p w14:paraId="6DC06CDD" w14:textId="3079F7FF" w:rsidR="00AB3B1C" w:rsidRPr="00AB3B1C" w:rsidRDefault="00AB3B1C" w:rsidP="00AB3B1C">
      <w:pPr>
        <w:rPr>
          <w:rFonts w:asciiTheme="minorHAnsi" w:hAnsiTheme="minorHAnsi" w:cstheme="minorHAnsi"/>
        </w:rPr>
      </w:pPr>
      <w:r w:rsidRPr="00AB3B1C">
        <w:rPr>
          <w:rFonts w:asciiTheme="minorHAnsi" w:hAnsiTheme="minorHAnsi" w:cstheme="minorHAnsi"/>
        </w:rPr>
        <w:fldChar w:fldCharType="begin"/>
      </w:r>
      <w:r w:rsidRPr="00AB3B1C">
        <w:rPr>
          <w:rFonts w:asciiTheme="minorHAnsi" w:hAnsiTheme="minorHAnsi" w:cstheme="minorHAnsi"/>
        </w:rPr>
        <w:instrText xml:space="preserve"> INCLUDEPICTURE "/var/folders/l6/mng_l7516tb4jzfwtxlwzst40000gn/T/com.microsoft.Word/WebArchiveCopyPasteTempFiles/uc?id=1QtTeEvOhct7IZNO8HlKSB6mvKkchTDK0" \* MERGEFORMATINET </w:instrText>
      </w:r>
      <w:r w:rsidRPr="00AB3B1C">
        <w:rPr>
          <w:rFonts w:asciiTheme="minorHAnsi" w:hAnsiTheme="minorHAnsi" w:cstheme="minorHAnsi"/>
        </w:rPr>
        <w:fldChar w:fldCharType="separate"/>
      </w:r>
      <w:r w:rsidRPr="00FF50C3">
        <w:rPr>
          <w:rFonts w:asciiTheme="minorHAnsi" w:hAnsiTheme="minorHAnsi" w:cstheme="minorHAnsi"/>
          <w:noProof/>
        </w:rPr>
        <w:drawing>
          <wp:inline distT="0" distB="0" distL="0" distR="0" wp14:anchorId="55B0768A" wp14:editId="522BC6FB">
            <wp:extent cx="6645910" cy="320611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206115"/>
                    </a:xfrm>
                    <a:prstGeom prst="rect">
                      <a:avLst/>
                    </a:prstGeom>
                    <a:noFill/>
                    <a:ln>
                      <a:noFill/>
                    </a:ln>
                  </pic:spPr>
                </pic:pic>
              </a:graphicData>
            </a:graphic>
          </wp:inline>
        </w:drawing>
      </w:r>
      <w:r w:rsidRPr="00AB3B1C">
        <w:rPr>
          <w:rFonts w:asciiTheme="minorHAnsi" w:hAnsiTheme="minorHAnsi" w:cstheme="minorHAnsi"/>
        </w:rPr>
        <w:fldChar w:fldCharType="end"/>
      </w:r>
    </w:p>
    <w:p w14:paraId="4760C438" w14:textId="4C2110AD" w:rsidR="005971BD" w:rsidRPr="00FF50C3" w:rsidRDefault="005971BD">
      <w:pPr>
        <w:rPr>
          <w:rFonts w:asciiTheme="minorHAnsi" w:hAnsiTheme="minorHAnsi" w:cstheme="minorHAnsi"/>
          <w:lang w:val="fr-CH"/>
        </w:rPr>
      </w:pPr>
    </w:p>
    <w:p w14:paraId="2B89914B" w14:textId="5797B8EB" w:rsidR="005971BD" w:rsidRPr="00FF50C3" w:rsidRDefault="005971BD">
      <w:pPr>
        <w:rPr>
          <w:rFonts w:asciiTheme="minorHAnsi" w:hAnsiTheme="minorHAnsi" w:cstheme="minorHAnsi"/>
          <w:lang w:val="fr-CH"/>
        </w:rPr>
      </w:pPr>
    </w:p>
    <w:p w14:paraId="729E04EE" w14:textId="77777777" w:rsidR="005971BD" w:rsidRPr="00FF50C3" w:rsidRDefault="005971BD">
      <w:pPr>
        <w:rPr>
          <w:rFonts w:asciiTheme="minorHAnsi" w:hAnsiTheme="minorHAnsi" w:cstheme="minorHAnsi"/>
          <w:lang w:val="fr-CH"/>
        </w:rPr>
      </w:pPr>
    </w:p>
    <w:p w14:paraId="3DDC6148" w14:textId="77777777" w:rsidR="00017B88" w:rsidRDefault="00017B88" w:rsidP="00AB3B1C">
      <w:pPr>
        <w:pStyle w:val="Heading3"/>
        <w:pBdr>
          <w:bottom w:val="single" w:sz="4" w:space="1" w:color="auto"/>
        </w:pBdr>
        <w:shd w:val="clear" w:color="auto" w:fill="FFD966" w:themeFill="accent4" w:themeFillTint="99"/>
        <w:spacing w:before="0" w:after="120"/>
        <w:rPr>
          <w:rFonts w:asciiTheme="minorHAnsi" w:hAnsiTheme="minorHAnsi" w:cstheme="minorHAnsi"/>
          <w:b/>
          <w:bCs/>
          <w:color w:val="000000"/>
        </w:rPr>
        <w:sectPr w:rsidR="00017B88" w:rsidSect="005971BD">
          <w:pgSz w:w="11906" w:h="16838"/>
          <w:pgMar w:top="720" w:right="720" w:bottom="720" w:left="720" w:header="708" w:footer="708" w:gutter="0"/>
          <w:cols w:space="708"/>
          <w:docGrid w:linePitch="360"/>
        </w:sectPr>
      </w:pPr>
    </w:p>
    <w:p w14:paraId="4CE291D2" w14:textId="77777777" w:rsidR="005971BD" w:rsidRPr="00FF50C3" w:rsidRDefault="005971BD" w:rsidP="00AB3B1C">
      <w:pPr>
        <w:pStyle w:val="Heading3"/>
        <w:pBdr>
          <w:bottom w:val="single" w:sz="4" w:space="1" w:color="auto"/>
        </w:pBdr>
        <w:shd w:val="clear" w:color="auto" w:fill="FFD966" w:themeFill="accent4" w:themeFillTint="99"/>
        <w:spacing w:before="0" w:after="120"/>
        <w:rPr>
          <w:rFonts w:asciiTheme="minorHAnsi" w:hAnsiTheme="minorHAnsi" w:cstheme="minorHAnsi"/>
          <w:color w:val="000000"/>
        </w:rPr>
      </w:pPr>
      <w:r w:rsidRPr="00FF50C3">
        <w:rPr>
          <w:rFonts w:asciiTheme="minorHAnsi" w:hAnsiTheme="minorHAnsi" w:cstheme="minorHAnsi"/>
          <w:b/>
          <w:bCs/>
          <w:color w:val="000000"/>
        </w:rPr>
        <w:lastRenderedPageBreak/>
        <w:t>Technical Batch Effects</w:t>
      </w:r>
    </w:p>
    <w:p w14:paraId="2B01032D" w14:textId="77777777" w:rsidR="005971BD" w:rsidRPr="00FF50C3" w:rsidRDefault="005971BD" w:rsidP="005971BD">
      <w:pPr>
        <w:pStyle w:val="NormalWeb"/>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Technical batch effect occurs when non-biological factors in an experiment cause changes in the data produced by the experiment. Such effects can lead to inaccurate conclusions when their causes are correlated with one or more outcomes of interest in an experiment. Thus, we need to balance the variables of our interest in an experiment in order to remove the batch effects. Techniques involved are :</w:t>
      </w:r>
    </w:p>
    <w:p w14:paraId="60E39FAD" w14:textId="77777777" w:rsidR="005971BD" w:rsidRPr="00FF50C3" w:rsidRDefault="005971BD" w:rsidP="005971BD">
      <w:pPr>
        <w:pStyle w:val="NormalWeb"/>
        <w:numPr>
          <w:ilvl w:val="0"/>
          <w:numId w:val="2"/>
        </w:numPr>
        <w:shd w:val="clear" w:color="auto" w:fill="FFFFFF"/>
        <w:spacing w:before="0" w:beforeAutospacing="0" w:after="180" w:afterAutospacing="0"/>
        <w:rPr>
          <w:rFonts w:asciiTheme="minorHAnsi" w:hAnsiTheme="minorHAnsi" w:cstheme="minorHAnsi"/>
        </w:rPr>
      </w:pPr>
      <w:r w:rsidRPr="00FF50C3">
        <w:rPr>
          <w:rFonts w:asciiTheme="minorHAnsi" w:hAnsiTheme="minorHAnsi" w:cstheme="minorHAnsi"/>
        </w:rPr>
        <w:t>PCA(Principal Component Analysis)</w:t>
      </w:r>
    </w:p>
    <w:p w14:paraId="177190E2" w14:textId="77777777" w:rsidR="005971BD" w:rsidRPr="00FF50C3" w:rsidRDefault="005971BD" w:rsidP="005971BD">
      <w:pPr>
        <w:pStyle w:val="NormalWeb"/>
        <w:numPr>
          <w:ilvl w:val="0"/>
          <w:numId w:val="2"/>
        </w:numPr>
        <w:shd w:val="clear" w:color="auto" w:fill="FFFFFF"/>
        <w:spacing w:before="0" w:beforeAutospacing="0" w:after="180" w:afterAutospacing="0"/>
        <w:rPr>
          <w:rFonts w:asciiTheme="minorHAnsi" w:hAnsiTheme="minorHAnsi" w:cstheme="minorHAnsi"/>
        </w:rPr>
      </w:pPr>
      <w:r w:rsidRPr="00FF50C3">
        <w:rPr>
          <w:rFonts w:asciiTheme="minorHAnsi" w:hAnsiTheme="minorHAnsi" w:cstheme="minorHAnsi"/>
        </w:rPr>
        <w:t>MDS(Multidimensional Scaling)</w:t>
      </w:r>
    </w:p>
    <w:p w14:paraId="7ACFEA31" w14:textId="77777777" w:rsidR="005971BD" w:rsidRPr="00FF50C3" w:rsidRDefault="005971BD" w:rsidP="005971BD">
      <w:pPr>
        <w:pStyle w:val="NormalWeb"/>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These techniques reduce the representation of each sample from a vector of thousands of measurements to a vector of length of number of samples. Also, this vector captures the largest sources of variation in the dataset. The unwanted variations, which interfere with the variable of interest are then removed, thus eliminating the batch effect.</w:t>
      </w:r>
    </w:p>
    <w:p w14:paraId="4EFB3A46" w14:textId="16F7714A" w:rsidR="005971BD" w:rsidRPr="00FF50C3" w:rsidRDefault="005971BD">
      <w:pPr>
        <w:rPr>
          <w:rFonts w:asciiTheme="minorHAnsi" w:hAnsiTheme="minorHAnsi" w:cstheme="minorHAnsi"/>
          <w:lang w:val="fr-CH"/>
        </w:rPr>
      </w:pPr>
    </w:p>
    <w:p w14:paraId="667BF09B" w14:textId="70F9DF8C" w:rsidR="00AB3B1C" w:rsidRPr="00FF50C3" w:rsidRDefault="00AB3B1C" w:rsidP="00AB3B1C">
      <w:pPr>
        <w:rPr>
          <w:rFonts w:asciiTheme="minorHAnsi" w:hAnsiTheme="minorHAnsi" w:cstheme="minorHAnsi"/>
        </w:rPr>
      </w:pPr>
      <w:r w:rsidRPr="00FF50C3">
        <w:rPr>
          <w:rFonts w:asciiTheme="minorHAnsi" w:hAnsiTheme="minorHAnsi" w:cstheme="minorHAnsi"/>
        </w:rPr>
        <w:fldChar w:fldCharType="begin"/>
      </w:r>
      <w:r w:rsidRPr="00FF50C3">
        <w:rPr>
          <w:rFonts w:asciiTheme="minorHAnsi" w:hAnsiTheme="minorHAnsi" w:cstheme="minorHAnsi"/>
        </w:rPr>
        <w:instrText xml:space="preserve"> INCLUDEPICTURE "/var/folders/l6/mng_l7516tb4jzfwtxlwzst40000gn/T/com.microsoft.Word/WebArchiveCopyPasteTempFiles/uc?id=1RcUUbPAmZl8_kyjgHRg9fN_lb_PVhzkP" \* MERGEFORMATINET </w:instrText>
      </w:r>
      <w:r w:rsidRPr="00FF50C3">
        <w:rPr>
          <w:rFonts w:asciiTheme="minorHAnsi" w:hAnsiTheme="minorHAnsi" w:cstheme="minorHAnsi"/>
        </w:rPr>
        <w:fldChar w:fldCharType="separate"/>
      </w:r>
      <w:r w:rsidRPr="00FF50C3">
        <w:rPr>
          <w:rFonts w:asciiTheme="minorHAnsi" w:hAnsiTheme="minorHAnsi" w:cstheme="minorHAnsi"/>
          <w:noProof/>
        </w:rPr>
        <w:drawing>
          <wp:inline distT="0" distB="0" distL="0" distR="0" wp14:anchorId="4E7480BF" wp14:editId="320A06FD">
            <wp:extent cx="6645910" cy="3948430"/>
            <wp:effectExtent l="0" t="0" r="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948430"/>
                    </a:xfrm>
                    <a:prstGeom prst="rect">
                      <a:avLst/>
                    </a:prstGeom>
                    <a:noFill/>
                    <a:ln>
                      <a:noFill/>
                    </a:ln>
                  </pic:spPr>
                </pic:pic>
              </a:graphicData>
            </a:graphic>
          </wp:inline>
        </w:drawing>
      </w:r>
      <w:r w:rsidRPr="00FF50C3">
        <w:rPr>
          <w:rFonts w:asciiTheme="minorHAnsi" w:hAnsiTheme="minorHAnsi" w:cstheme="minorHAnsi"/>
        </w:rPr>
        <w:fldChar w:fldCharType="end"/>
      </w:r>
    </w:p>
    <w:p w14:paraId="4CD83E5C" w14:textId="77777777" w:rsidR="00AB3B1C" w:rsidRPr="00FF50C3" w:rsidRDefault="00AB3B1C" w:rsidP="00AB3B1C">
      <w:pPr>
        <w:pStyle w:val="Heading3"/>
        <w:pBdr>
          <w:bottom w:val="single" w:sz="4" w:space="1" w:color="auto"/>
        </w:pBdr>
        <w:shd w:val="clear" w:color="auto" w:fill="FFD966" w:themeFill="accent4" w:themeFillTint="99"/>
        <w:spacing w:before="0" w:after="120"/>
        <w:rPr>
          <w:rFonts w:asciiTheme="minorHAnsi" w:hAnsiTheme="minorHAnsi" w:cstheme="minorHAnsi"/>
          <w:color w:val="000000"/>
        </w:rPr>
      </w:pPr>
      <w:r w:rsidRPr="00FF50C3">
        <w:rPr>
          <w:rFonts w:asciiTheme="minorHAnsi" w:hAnsiTheme="minorHAnsi" w:cstheme="minorHAnsi"/>
          <w:b/>
          <w:bCs/>
          <w:color w:val="000000"/>
        </w:rPr>
        <w:t>Methods for Differential Expression Analysis</w:t>
      </w:r>
    </w:p>
    <w:p w14:paraId="1EDD3CBF" w14:textId="77777777" w:rsidR="00AB3B1C" w:rsidRPr="00FF50C3" w:rsidRDefault="00AB3B1C" w:rsidP="00AB3B1C">
      <w:pPr>
        <w:pStyle w:val="NormalWeb"/>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There are different pipelines for differential expression analysis in R such as </w:t>
      </w:r>
      <w:r w:rsidRPr="00FF50C3">
        <w:rPr>
          <w:rFonts w:asciiTheme="minorHAnsi" w:hAnsiTheme="minorHAnsi" w:cstheme="minorHAnsi"/>
          <w:b/>
          <w:bCs/>
          <w:shd w:val="clear" w:color="auto" w:fill="E2EFD9" w:themeFill="accent6" w:themeFillTint="33"/>
        </w:rPr>
        <w:t>edgeR</w:t>
      </w:r>
      <w:r w:rsidRPr="00FF50C3">
        <w:rPr>
          <w:rFonts w:asciiTheme="minorHAnsi" w:hAnsiTheme="minorHAnsi" w:cstheme="minorHAnsi"/>
        </w:rPr>
        <w:t xml:space="preserve"> and </w:t>
      </w:r>
      <w:r w:rsidRPr="00FF50C3">
        <w:rPr>
          <w:rFonts w:asciiTheme="minorHAnsi" w:hAnsiTheme="minorHAnsi" w:cstheme="minorHAnsi"/>
          <w:b/>
          <w:bCs/>
          <w:shd w:val="clear" w:color="auto" w:fill="E2EFD9" w:themeFill="accent6" w:themeFillTint="33"/>
        </w:rPr>
        <w:t xml:space="preserve">DESeq </w:t>
      </w:r>
      <w:r w:rsidRPr="00FF50C3">
        <w:rPr>
          <w:rFonts w:asciiTheme="minorHAnsi" w:hAnsiTheme="minorHAnsi" w:cstheme="minorHAnsi"/>
        </w:rPr>
        <w:t xml:space="preserve">based on </w:t>
      </w:r>
      <w:r w:rsidRPr="00FF50C3">
        <w:rPr>
          <w:rFonts w:asciiTheme="minorHAnsi" w:hAnsiTheme="minorHAnsi" w:cstheme="minorHAnsi"/>
          <w:b/>
          <w:bCs/>
        </w:rPr>
        <w:t>negative binomial (NB) distributions</w:t>
      </w:r>
      <w:r w:rsidRPr="00FF50C3">
        <w:rPr>
          <w:rFonts w:asciiTheme="minorHAnsi" w:hAnsiTheme="minorHAnsi" w:cstheme="minorHAnsi"/>
        </w:rPr>
        <w:t xml:space="preserve">. It is important to consider the experimental design when choosing an analysis method. While some of the differential expression tools can only perform </w:t>
      </w:r>
      <w:r w:rsidRPr="00FF50C3">
        <w:rPr>
          <w:rFonts w:asciiTheme="minorHAnsi" w:hAnsiTheme="minorHAnsi" w:cstheme="minorHAnsi"/>
          <w:b/>
          <w:bCs/>
        </w:rPr>
        <w:t>pairwise comparison,</w:t>
      </w:r>
      <w:r w:rsidRPr="00FF50C3">
        <w:rPr>
          <w:rFonts w:asciiTheme="minorHAnsi" w:hAnsiTheme="minorHAnsi" w:cstheme="minorHAnsi"/>
        </w:rPr>
        <w:t xml:space="preserve"> others such as </w:t>
      </w:r>
      <w:r w:rsidRPr="00FF50C3">
        <w:rPr>
          <w:rFonts w:asciiTheme="minorHAnsi" w:hAnsiTheme="minorHAnsi" w:cstheme="minorHAnsi"/>
          <w:b/>
          <w:bCs/>
        </w:rPr>
        <w:t>edgeR, limma-voom, DESeq can perform multiple comparisons</w:t>
      </w:r>
      <w:r w:rsidRPr="00FF50C3">
        <w:rPr>
          <w:rFonts w:asciiTheme="minorHAnsi" w:hAnsiTheme="minorHAnsi" w:cstheme="minorHAnsi"/>
        </w:rPr>
        <w:t>.</w:t>
      </w:r>
    </w:p>
    <w:p w14:paraId="0557C436" w14:textId="77777777" w:rsidR="00D3138C" w:rsidRPr="00FF50C3" w:rsidRDefault="00AB3B1C" w:rsidP="00D3138C">
      <w:pPr>
        <w:pStyle w:val="NormalWeb"/>
        <w:shd w:val="clear" w:color="auto" w:fill="FFFFFF"/>
        <w:spacing w:before="0" w:beforeAutospacing="0" w:after="0" w:afterAutospacing="0"/>
        <w:rPr>
          <w:rFonts w:asciiTheme="minorHAnsi" w:hAnsiTheme="minorHAnsi" w:cstheme="minorHAnsi"/>
          <w:b/>
          <w:bCs/>
        </w:rPr>
      </w:pPr>
      <w:r w:rsidRPr="00FF50C3">
        <w:rPr>
          <w:rFonts w:asciiTheme="minorHAnsi" w:hAnsiTheme="minorHAnsi" w:cstheme="minorHAnsi"/>
          <w:b/>
          <w:bCs/>
        </w:rPr>
        <w:t xml:space="preserve">These tools basically follow the same approach, i.e. , </w:t>
      </w:r>
    </w:p>
    <w:p w14:paraId="5F8E9F47" w14:textId="77777777" w:rsidR="00D3138C" w:rsidRPr="00FF50C3" w:rsidRDefault="00AB3B1C" w:rsidP="00D3138C">
      <w:pPr>
        <w:pStyle w:val="NormalWeb"/>
        <w:numPr>
          <w:ilvl w:val="0"/>
          <w:numId w:val="8"/>
        </w:numPr>
        <w:shd w:val="clear" w:color="auto" w:fill="FFFFFF"/>
        <w:spacing w:before="0" w:beforeAutospacing="0" w:after="0" w:afterAutospacing="0"/>
        <w:ind w:left="714" w:hanging="357"/>
        <w:rPr>
          <w:rFonts w:asciiTheme="minorHAnsi" w:hAnsiTheme="minorHAnsi" w:cstheme="minorHAnsi"/>
        </w:rPr>
      </w:pPr>
      <w:r w:rsidRPr="00FF50C3">
        <w:rPr>
          <w:rFonts w:asciiTheme="minorHAnsi" w:hAnsiTheme="minorHAnsi" w:cstheme="minorHAnsi"/>
        </w:rPr>
        <w:t>they estimate the gene expression difference for a given gene,</w:t>
      </w:r>
    </w:p>
    <w:p w14:paraId="190C90EC" w14:textId="5F1263E1" w:rsidR="00D3138C" w:rsidRPr="00FF50C3" w:rsidRDefault="00AB3B1C" w:rsidP="00D3138C">
      <w:pPr>
        <w:pStyle w:val="NormalWeb"/>
        <w:numPr>
          <w:ilvl w:val="0"/>
          <w:numId w:val="8"/>
        </w:numPr>
        <w:shd w:val="clear" w:color="auto" w:fill="FFFFFF"/>
        <w:spacing w:before="0" w:beforeAutospacing="0" w:after="0" w:afterAutospacing="0"/>
        <w:ind w:left="714" w:hanging="357"/>
        <w:rPr>
          <w:rFonts w:asciiTheme="minorHAnsi" w:hAnsiTheme="minorHAnsi" w:cstheme="minorHAnsi"/>
        </w:rPr>
      </w:pPr>
      <w:r w:rsidRPr="00FF50C3">
        <w:rPr>
          <w:rFonts w:asciiTheme="minorHAnsi" w:hAnsiTheme="minorHAnsi" w:cstheme="minorHAnsi"/>
        </w:rPr>
        <w:t>followed by a statistical test based on the null hypothesis that the difference is close to zero, which would mean that there is no difference in the gene expression values that could be explained by the conditions.</w:t>
      </w:r>
    </w:p>
    <w:p w14:paraId="28701F64" w14:textId="3818589F" w:rsidR="00AB3B1C" w:rsidRPr="00FF50C3" w:rsidRDefault="00AB3B1C" w:rsidP="00D3138C">
      <w:pPr>
        <w:pStyle w:val="NormalWeb"/>
        <w:numPr>
          <w:ilvl w:val="0"/>
          <w:numId w:val="8"/>
        </w:numPr>
        <w:shd w:val="clear" w:color="auto" w:fill="FFFFFF"/>
        <w:spacing w:before="0" w:beforeAutospacing="0" w:after="0" w:afterAutospacing="0"/>
        <w:ind w:left="714" w:hanging="357"/>
        <w:rPr>
          <w:rFonts w:asciiTheme="minorHAnsi" w:hAnsiTheme="minorHAnsi" w:cstheme="minorHAnsi"/>
        </w:rPr>
      </w:pPr>
      <w:r w:rsidRPr="00FF50C3">
        <w:rPr>
          <w:rFonts w:asciiTheme="minorHAnsi" w:hAnsiTheme="minorHAnsi" w:cstheme="minorHAnsi"/>
        </w:rPr>
        <w:t xml:space="preserve">These tools are all based on the </w:t>
      </w:r>
      <w:r w:rsidRPr="00FF50C3">
        <w:rPr>
          <w:rFonts w:asciiTheme="minorHAnsi" w:hAnsiTheme="minorHAnsi" w:cstheme="minorHAnsi"/>
          <w:b/>
          <w:bCs/>
        </w:rPr>
        <w:t>R language</w:t>
      </w:r>
      <w:r w:rsidRPr="00FF50C3">
        <w:rPr>
          <w:rFonts w:asciiTheme="minorHAnsi" w:hAnsiTheme="minorHAnsi" w:cstheme="minorHAnsi"/>
        </w:rPr>
        <w:t xml:space="preserve"> and make heavy use of numerous statistical methods that have been developed and implemented over the past two decades to improve the power to detect robust changes based on extremely small numbers of replicates. Estimating the difference between read counts :</w:t>
      </w:r>
    </w:p>
    <w:p w14:paraId="675661F2" w14:textId="77777777" w:rsidR="00D3138C" w:rsidRPr="00FF50C3" w:rsidRDefault="00AB3B1C" w:rsidP="00946FF3">
      <w:pPr>
        <w:pStyle w:val="NormalWeb"/>
        <w:pBdr>
          <w:bottom w:val="single" w:sz="4" w:space="1" w:color="auto"/>
        </w:pBdr>
        <w:shd w:val="clear" w:color="auto" w:fill="FFD966" w:themeFill="accent4" w:themeFillTint="99"/>
        <w:spacing w:before="0" w:beforeAutospacing="0" w:after="240" w:afterAutospacing="0"/>
        <w:rPr>
          <w:rFonts w:asciiTheme="minorHAnsi" w:hAnsiTheme="minorHAnsi" w:cstheme="minorHAnsi"/>
        </w:rPr>
      </w:pPr>
      <w:r w:rsidRPr="00FF50C3">
        <w:rPr>
          <w:rFonts w:asciiTheme="minorHAnsi" w:hAnsiTheme="minorHAnsi" w:cstheme="minorHAnsi"/>
          <w:b/>
          <w:bCs/>
        </w:rPr>
        <w:lastRenderedPageBreak/>
        <w:t>DESeq2 and edgeR</w:t>
      </w:r>
      <w:r w:rsidRPr="00FF50C3">
        <w:rPr>
          <w:rFonts w:asciiTheme="minorHAnsi" w:hAnsiTheme="minorHAnsi" w:cstheme="minorHAnsi"/>
        </w:rPr>
        <w:t xml:space="preserve"> </w:t>
      </w:r>
    </w:p>
    <w:p w14:paraId="310DD73F" w14:textId="77777777" w:rsidR="00D3138C" w:rsidRPr="00FF50C3" w:rsidRDefault="00AB3B1C" w:rsidP="00D3138C">
      <w:pPr>
        <w:pStyle w:val="NormalWeb"/>
        <w:numPr>
          <w:ilvl w:val="0"/>
          <w:numId w:val="9"/>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 xml:space="preserve">rely on a negative binomial model to fit the observed read counts to arrive at the estimate for the difference. </w:t>
      </w:r>
    </w:p>
    <w:p w14:paraId="7070F50D" w14:textId="4B3B5ADE" w:rsidR="00AB3B1C" w:rsidRPr="00FF50C3" w:rsidRDefault="00AB3B1C" w:rsidP="00D3138C">
      <w:pPr>
        <w:pStyle w:val="NormalWeb"/>
        <w:numPr>
          <w:ilvl w:val="0"/>
          <w:numId w:val="9"/>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Originally, read counts had been modeled using the Poisson distribution because:</w:t>
      </w:r>
    </w:p>
    <w:p w14:paraId="25A8E05E" w14:textId="77777777" w:rsidR="00946FF3" w:rsidRPr="00FF50C3" w:rsidRDefault="00946FF3" w:rsidP="00946FF3">
      <w:pPr>
        <w:pStyle w:val="NormalWeb"/>
        <w:shd w:val="clear" w:color="auto" w:fill="FFFFFF"/>
        <w:spacing w:before="0" w:beforeAutospacing="0" w:after="0" w:afterAutospacing="0"/>
        <w:rPr>
          <w:rFonts w:asciiTheme="minorHAnsi" w:hAnsiTheme="minorHAnsi" w:cstheme="minorHAnsi"/>
          <w:b/>
          <w:bCs/>
          <w:lang w:val="fr-CH"/>
        </w:rPr>
      </w:pPr>
    </w:p>
    <w:p w14:paraId="3F19E3AB" w14:textId="69F98D26" w:rsidR="00D3138C" w:rsidRPr="00FF50C3" w:rsidRDefault="00D3138C" w:rsidP="00946FF3">
      <w:pPr>
        <w:pStyle w:val="NormalWeb"/>
        <w:shd w:val="clear" w:color="auto" w:fill="FFFFFF"/>
        <w:spacing w:before="0" w:beforeAutospacing="0" w:after="120" w:afterAutospacing="0"/>
        <w:rPr>
          <w:rFonts w:asciiTheme="minorHAnsi" w:hAnsiTheme="minorHAnsi" w:cstheme="minorHAnsi"/>
          <w:b/>
          <w:bCs/>
          <w:lang w:val="fr-CH"/>
        </w:rPr>
      </w:pPr>
      <w:proofErr w:type="spellStart"/>
      <w:r w:rsidRPr="00FF50C3">
        <w:rPr>
          <w:rFonts w:asciiTheme="minorHAnsi" w:hAnsiTheme="minorHAnsi" w:cstheme="minorHAnsi"/>
          <w:b/>
          <w:bCs/>
          <w:lang w:val="fr-CH"/>
        </w:rPr>
        <w:t>Why</w:t>
      </w:r>
      <w:proofErr w:type="spellEnd"/>
      <w:r w:rsidRPr="00FF50C3">
        <w:rPr>
          <w:rFonts w:asciiTheme="minorHAnsi" w:hAnsiTheme="minorHAnsi" w:cstheme="minorHAnsi"/>
          <w:b/>
          <w:bCs/>
          <w:lang w:val="fr-CH"/>
        </w:rPr>
        <w:t xml:space="preserve"> </w:t>
      </w:r>
      <w:proofErr w:type="spellStart"/>
      <w:r w:rsidRPr="00FF50C3">
        <w:rPr>
          <w:rFonts w:asciiTheme="minorHAnsi" w:hAnsiTheme="minorHAnsi" w:cstheme="minorHAnsi"/>
          <w:b/>
          <w:bCs/>
          <w:lang w:val="fr-CH"/>
        </w:rPr>
        <w:t>Negative</w:t>
      </w:r>
      <w:proofErr w:type="spellEnd"/>
      <w:r w:rsidRPr="00FF50C3">
        <w:rPr>
          <w:rFonts w:asciiTheme="minorHAnsi" w:hAnsiTheme="minorHAnsi" w:cstheme="minorHAnsi"/>
          <w:b/>
          <w:bCs/>
          <w:lang w:val="fr-CH"/>
        </w:rPr>
        <w:t xml:space="preserve"> Binomial ?</w:t>
      </w:r>
    </w:p>
    <w:p w14:paraId="3875D6A1" w14:textId="2737791C" w:rsidR="00AB3B1C" w:rsidRPr="00FF50C3" w:rsidRDefault="00AB3B1C" w:rsidP="00D3138C">
      <w:pPr>
        <w:pStyle w:val="NormalWeb"/>
        <w:numPr>
          <w:ilvl w:val="0"/>
          <w:numId w:val="10"/>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individual reads can be interpreted as binary data (Bernoulli trials): they either originate from a single gene A or not.</w:t>
      </w:r>
    </w:p>
    <w:p w14:paraId="1BB7AF57" w14:textId="15DF6A6D" w:rsidR="00AB3B1C" w:rsidRPr="00FF50C3" w:rsidRDefault="00AB3B1C" w:rsidP="00D3138C">
      <w:pPr>
        <w:pStyle w:val="NormalWeb"/>
        <w:numPr>
          <w:ilvl w:val="0"/>
          <w:numId w:val="10"/>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we are trying to model the discrete probability distribution of the number of successes (success = read is present in the sequenced library).</w:t>
      </w:r>
    </w:p>
    <w:p w14:paraId="62FB82D9" w14:textId="5432A164" w:rsidR="00D3138C" w:rsidRPr="00FF50C3" w:rsidRDefault="00AB3B1C" w:rsidP="00D3138C">
      <w:pPr>
        <w:pStyle w:val="NormalWeb"/>
        <w:numPr>
          <w:ilvl w:val="0"/>
          <w:numId w:val="10"/>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the pool of possible reads that could be present is large, while the proportion of reads belonging to gene A is quite small.</w:t>
      </w:r>
    </w:p>
    <w:p w14:paraId="5264CEF8" w14:textId="77777777" w:rsidR="00946FF3" w:rsidRPr="00FF50C3" w:rsidRDefault="00946FF3" w:rsidP="00946FF3">
      <w:pPr>
        <w:pStyle w:val="NormalWeb"/>
        <w:shd w:val="clear" w:color="auto" w:fill="FFFFFF"/>
        <w:spacing w:before="0" w:beforeAutospacing="0" w:after="0" w:afterAutospacing="0"/>
        <w:rPr>
          <w:rFonts w:asciiTheme="minorHAnsi" w:hAnsiTheme="minorHAnsi" w:cstheme="minorHAnsi"/>
          <w:b/>
          <w:bCs/>
          <w:lang w:val="fr-CH"/>
        </w:rPr>
      </w:pPr>
    </w:p>
    <w:p w14:paraId="35665617" w14:textId="5AB44FC3" w:rsidR="00D3138C" w:rsidRPr="00FF50C3" w:rsidRDefault="00D3138C" w:rsidP="00946FF3">
      <w:pPr>
        <w:pStyle w:val="NormalWeb"/>
        <w:shd w:val="clear" w:color="auto" w:fill="FFFFFF"/>
        <w:spacing w:before="0" w:beforeAutospacing="0" w:after="0" w:afterAutospacing="0"/>
        <w:rPr>
          <w:rFonts w:asciiTheme="minorHAnsi" w:hAnsiTheme="minorHAnsi" w:cstheme="minorHAnsi"/>
          <w:b/>
          <w:bCs/>
          <w:lang w:val="fr-CH"/>
        </w:rPr>
      </w:pPr>
      <w:proofErr w:type="spellStart"/>
      <w:r w:rsidRPr="00FF50C3">
        <w:rPr>
          <w:rFonts w:asciiTheme="minorHAnsi" w:hAnsiTheme="minorHAnsi" w:cstheme="minorHAnsi"/>
          <w:b/>
          <w:bCs/>
          <w:lang w:val="fr-CH"/>
        </w:rPr>
        <w:t>Why</w:t>
      </w:r>
      <w:proofErr w:type="spellEnd"/>
      <w:r w:rsidRPr="00FF50C3">
        <w:rPr>
          <w:rFonts w:asciiTheme="minorHAnsi" w:hAnsiTheme="minorHAnsi" w:cstheme="minorHAnsi"/>
          <w:b/>
          <w:bCs/>
          <w:lang w:val="fr-CH"/>
        </w:rPr>
        <w:t xml:space="preserve"> </w:t>
      </w:r>
      <w:r w:rsidRPr="00FF50C3">
        <w:rPr>
          <w:rFonts w:asciiTheme="minorHAnsi" w:hAnsiTheme="minorHAnsi" w:cstheme="minorHAnsi"/>
          <w:b/>
          <w:bCs/>
        </w:rPr>
        <w:t>Poisson distribution </w:t>
      </w:r>
      <w:r w:rsidRPr="00FF50C3">
        <w:rPr>
          <w:rFonts w:asciiTheme="minorHAnsi" w:hAnsiTheme="minorHAnsi" w:cstheme="minorHAnsi"/>
          <w:b/>
          <w:bCs/>
          <w:lang w:val="fr-CH"/>
        </w:rPr>
        <w:t>?</w:t>
      </w:r>
    </w:p>
    <w:p w14:paraId="7F10A50E" w14:textId="337A11F7" w:rsidR="00D3138C" w:rsidRPr="00FF50C3" w:rsidRDefault="00AB3B1C" w:rsidP="00D3138C">
      <w:pPr>
        <w:pStyle w:val="NormalWeb"/>
        <w:numPr>
          <w:ilvl w:val="0"/>
          <w:numId w:val="10"/>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 xml:space="preserve">The convenient feature of a Poisson distribution is that </w:t>
      </w:r>
      <w:r w:rsidRPr="00FF50C3">
        <w:rPr>
          <w:rFonts w:asciiTheme="minorHAnsi" w:hAnsiTheme="minorHAnsi" w:cstheme="minorHAnsi"/>
          <w:b/>
          <w:bCs/>
        </w:rPr>
        <w:t>variance = mean</w:t>
      </w:r>
      <w:r w:rsidRPr="00FF50C3">
        <w:rPr>
          <w:rFonts w:asciiTheme="minorHAnsi" w:hAnsiTheme="minorHAnsi" w:cstheme="minorHAnsi"/>
        </w:rPr>
        <w:t>. Thus, if the RNA-seq experiment gives us a precise estimate of the mean read counts per condition, we implicitly know what kind of variance to expect for read counts that are not truly changing between two conditions. This, in turn, then allows us to identify those genes that show greater differences between the two conditions than expected by chance.</w:t>
      </w:r>
    </w:p>
    <w:p w14:paraId="39D282EF" w14:textId="77777777" w:rsidR="00946FF3" w:rsidRPr="00FF50C3" w:rsidRDefault="00946FF3" w:rsidP="00946FF3">
      <w:pPr>
        <w:pStyle w:val="NormalWeb"/>
        <w:shd w:val="clear" w:color="auto" w:fill="FFFFFF"/>
        <w:spacing w:before="0" w:beforeAutospacing="0" w:after="0" w:afterAutospacing="0"/>
        <w:rPr>
          <w:rFonts w:asciiTheme="minorHAnsi" w:hAnsiTheme="minorHAnsi" w:cstheme="minorHAnsi"/>
          <w:b/>
          <w:bCs/>
          <w:lang w:val="fr-CH"/>
        </w:rPr>
      </w:pPr>
    </w:p>
    <w:p w14:paraId="6D1012E2" w14:textId="0064E5DA" w:rsidR="00D3138C" w:rsidRPr="00FF50C3" w:rsidRDefault="00D3138C" w:rsidP="00946FF3">
      <w:pPr>
        <w:pStyle w:val="NormalWeb"/>
        <w:shd w:val="clear" w:color="auto" w:fill="FFFFFF"/>
        <w:spacing w:before="0" w:beforeAutospacing="0" w:after="120" w:afterAutospacing="0"/>
        <w:rPr>
          <w:rFonts w:asciiTheme="minorHAnsi" w:hAnsiTheme="minorHAnsi" w:cstheme="minorHAnsi"/>
          <w:b/>
          <w:bCs/>
          <w:lang w:val="fr-CH"/>
        </w:rPr>
      </w:pPr>
      <w:r w:rsidRPr="00FF50C3">
        <w:rPr>
          <w:rFonts w:asciiTheme="minorHAnsi" w:hAnsiTheme="minorHAnsi" w:cstheme="minorHAnsi"/>
          <w:b/>
          <w:bCs/>
          <w:lang w:val="fr-CH"/>
        </w:rPr>
        <w:t xml:space="preserve">So </w:t>
      </w:r>
      <w:proofErr w:type="spellStart"/>
      <w:r w:rsidRPr="00FF50C3">
        <w:rPr>
          <w:rFonts w:asciiTheme="minorHAnsi" w:hAnsiTheme="minorHAnsi" w:cstheme="minorHAnsi"/>
          <w:b/>
          <w:bCs/>
          <w:lang w:val="fr-CH"/>
        </w:rPr>
        <w:t>why</w:t>
      </w:r>
      <w:proofErr w:type="spellEnd"/>
      <w:r w:rsidRPr="00FF50C3">
        <w:rPr>
          <w:rFonts w:asciiTheme="minorHAnsi" w:hAnsiTheme="minorHAnsi" w:cstheme="minorHAnsi"/>
          <w:b/>
          <w:bCs/>
          <w:lang w:val="fr-CH"/>
        </w:rPr>
        <w:t xml:space="preserve"> </w:t>
      </w:r>
      <w:proofErr w:type="spellStart"/>
      <w:r w:rsidRPr="00FF50C3">
        <w:rPr>
          <w:rFonts w:asciiTheme="minorHAnsi" w:hAnsiTheme="minorHAnsi" w:cstheme="minorHAnsi"/>
          <w:b/>
          <w:bCs/>
          <w:lang w:val="fr-CH"/>
        </w:rPr>
        <w:t>tod</w:t>
      </w:r>
      <w:r w:rsidR="00946FF3" w:rsidRPr="00FF50C3">
        <w:rPr>
          <w:rFonts w:asciiTheme="minorHAnsi" w:hAnsiTheme="minorHAnsi" w:cstheme="minorHAnsi"/>
          <w:b/>
          <w:bCs/>
          <w:lang w:val="fr-CH"/>
        </w:rPr>
        <w:t>ay</w:t>
      </w:r>
      <w:proofErr w:type="spellEnd"/>
      <w:r w:rsidR="00946FF3" w:rsidRPr="00FF50C3">
        <w:rPr>
          <w:rFonts w:asciiTheme="minorHAnsi" w:hAnsiTheme="minorHAnsi" w:cstheme="minorHAnsi"/>
          <w:b/>
          <w:bCs/>
          <w:lang w:val="fr-CH"/>
        </w:rPr>
        <w:t xml:space="preserve"> </w:t>
      </w:r>
      <w:proofErr w:type="spellStart"/>
      <w:r w:rsidR="00946FF3" w:rsidRPr="00FF50C3">
        <w:rPr>
          <w:rFonts w:asciiTheme="minorHAnsi" w:hAnsiTheme="minorHAnsi" w:cstheme="minorHAnsi"/>
          <w:b/>
          <w:bCs/>
          <w:lang w:val="fr-CH"/>
        </w:rPr>
        <w:t>we</w:t>
      </w:r>
      <w:proofErr w:type="spellEnd"/>
      <w:r w:rsidR="00946FF3" w:rsidRPr="00FF50C3">
        <w:rPr>
          <w:rFonts w:asciiTheme="minorHAnsi" w:hAnsiTheme="minorHAnsi" w:cstheme="minorHAnsi"/>
          <w:b/>
          <w:bCs/>
          <w:lang w:val="fr-CH"/>
        </w:rPr>
        <w:t xml:space="preserve"> are </w:t>
      </w:r>
      <w:proofErr w:type="spellStart"/>
      <w:r w:rsidR="00946FF3" w:rsidRPr="00FF50C3">
        <w:rPr>
          <w:rFonts w:asciiTheme="minorHAnsi" w:hAnsiTheme="minorHAnsi" w:cstheme="minorHAnsi"/>
          <w:b/>
          <w:bCs/>
          <w:lang w:val="fr-CH"/>
        </w:rPr>
        <w:t>using</w:t>
      </w:r>
      <w:proofErr w:type="spellEnd"/>
      <w:r w:rsidR="00946FF3" w:rsidRPr="00FF50C3">
        <w:rPr>
          <w:rFonts w:asciiTheme="minorHAnsi" w:hAnsiTheme="minorHAnsi" w:cstheme="minorHAnsi"/>
          <w:b/>
          <w:bCs/>
          <w:lang w:val="fr-CH"/>
        </w:rPr>
        <w:t xml:space="preserve"> </w:t>
      </w:r>
      <w:proofErr w:type="spellStart"/>
      <w:r w:rsidRPr="00FF50C3">
        <w:rPr>
          <w:rFonts w:asciiTheme="minorHAnsi" w:hAnsiTheme="minorHAnsi" w:cstheme="minorHAnsi"/>
          <w:b/>
          <w:bCs/>
          <w:lang w:val="fr-CH"/>
        </w:rPr>
        <w:t>Negative</w:t>
      </w:r>
      <w:proofErr w:type="spellEnd"/>
      <w:r w:rsidRPr="00FF50C3">
        <w:rPr>
          <w:rFonts w:asciiTheme="minorHAnsi" w:hAnsiTheme="minorHAnsi" w:cstheme="minorHAnsi"/>
          <w:b/>
          <w:bCs/>
          <w:lang w:val="fr-CH"/>
        </w:rPr>
        <w:t xml:space="preserve"> Binomial</w:t>
      </w:r>
      <w:r w:rsidR="00946FF3" w:rsidRPr="00FF50C3">
        <w:rPr>
          <w:rFonts w:asciiTheme="minorHAnsi" w:hAnsiTheme="minorHAnsi" w:cstheme="minorHAnsi"/>
          <w:b/>
          <w:bCs/>
          <w:lang w:val="fr-CH"/>
        </w:rPr>
        <w:t> ?</w:t>
      </w:r>
    </w:p>
    <w:p w14:paraId="07F0CABD" w14:textId="77777777" w:rsidR="00946FF3" w:rsidRPr="00FF50C3" w:rsidRDefault="00AB3B1C" w:rsidP="00D3138C">
      <w:pPr>
        <w:pStyle w:val="NormalWeb"/>
        <w:numPr>
          <w:ilvl w:val="0"/>
          <w:numId w:val="10"/>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 xml:space="preserve">Unfortunately, </w:t>
      </w:r>
      <w:r w:rsidRPr="00FF50C3">
        <w:rPr>
          <w:rFonts w:asciiTheme="minorHAnsi" w:hAnsiTheme="minorHAnsi" w:cstheme="minorHAnsi"/>
          <w:b/>
          <w:bCs/>
        </w:rPr>
        <w:t>only read counts of the same library preparation (= technical replicates) can be well approximated by the Poisson distribution</w:t>
      </w:r>
      <w:r w:rsidRPr="00FF50C3">
        <w:rPr>
          <w:rFonts w:asciiTheme="minorHAnsi" w:hAnsiTheme="minorHAnsi" w:cstheme="minorHAnsi"/>
        </w:rPr>
        <w:t>, biological replicates have been shown to display greater variance</w:t>
      </w:r>
      <w:r w:rsidR="00D3138C" w:rsidRPr="00FF50C3">
        <w:rPr>
          <w:rFonts w:asciiTheme="minorHAnsi" w:hAnsiTheme="minorHAnsi" w:cstheme="minorHAnsi"/>
          <w:lang w:val="fr-CH"/>
        </w:rPr>
        <w:t xml:space="preserve"> </w:t>
      </w:r>
      <w:r w:rsidRPr="00FF50C3">
        <w:rPr>
          <w:rFonts w:asciiTheme="minorHAnsi" w:hAnsiTheme="minorHAnsi" w:cstheme="minorHAnsi"/>
        </w:rPr>
        <w:t>(noise).</w:t>
      </w:r>
    </w:p>
    <w:p w14:paraId="43F4CE88" w14:textId="77777777" w:rsidR="00946FF3" w:rsidRPr="00FF50C3" w:rsidRDefault="00AB3B1C" w:rsidP="00946FF3">
      <w:pPr>
        <w:pStyle w:val="NormalWeb"/>
        <w:numPr>
          <w:ilvl w:val="0"/>
          <w:numId w:val="10"/>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b/>
          <w:bCs/>
        </w:rPr>
        <w:t>This overdispersion can be captured with the negative binomial distribution</w:t>
      </w:r>
      <w:r w:rsidRPr="00FF50C3">
        <w:rPr>
          <w:rFonts w:asciiTheme="minorHAnsi" w:hAnsiTheme="minorHAnsi" w:cstheme="minorHAnsi"/>
        </w:rPr>
        <w:t>, which is a more general form of the Poisson distribution where the variance is allowed to exceed the mean</w:t>
      </w:r>
    </w:p>
    <w:p w14:paraId="259982DE" w14:textId="7B388FE2" w:rsidR="00AB3B1C" w:rsidRPr="00FF50C3" w:rsidRDefault="00AB3B1C" w:rsidP="00946FF3">
      <w:pPr>
        <w:pStyle w:val="NormalWeb"/>
        <w:numPr>
          <w:ilvl w:val="0"/>
          <w:numId w:val="10"/>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 xml:space="preserve">This means that we now need to estimate two parameters from the read counts: </w:t>
      </w:r>
      <w:r w:rsidRPr="00FF50C3">
        <w:rPr>
          <w:rFonts w:asciiTheme="minorHAnsi" w:hAnsiTheme="minorHAnsi" w:cstheme="minorHAnsi"/>
          <w:b/>
          <w:bCs/>
        </w:rPr>
        <w:t xml:space="preserve">the mean as well as the dispersion. </w:t>
      </w:r>
      <w:r w:rsidRPr="00FF50C3">
        <w:rPr>
          <w:rFonts w:asciiTheme="minorHAnsi" w:hAnsiTheme="minorHAnsi" w:cstheme="minorHAnsi"/>
        </w:rPr>
        <w:t>The precision of these estimates strongly depends on the number (and variation) of replicates – the more replicates, the better the grasp on the underlying mean expression values of unchanged genes and the variance that is due to biological variation rather than the experimental treatment.</w:t>
      </w:r>
    </w:p>
    <w:p w14:paraId="0D3E57E4" w14:textId="77777777" w:rsidR="00AB3B1C" w:rsidRPr="00FF50C3" w:rsidRDefault="00AB3B1C" w:rsidP="00946FF3">
      <w:pPr>
        <w:pStyle w:val="Heading3"/>
        <w:shd w:val="clear" w:color="auto" w:fill="FFFFFF"/>
        <w:spacing w:before="240" w:after="120"/>
        <w:rPr>
          <w:rFonts w:asciiTheme="minorHAnsi" w:hAnsiTheme="minorHAnsi" w:cstheme="minorHAnsi"/>
          <w:color w:val="000000"/>
        </w:rPr>
      </w:pPr>
      <w:r w:rsidRPr="00FF50C3">
        <w:rPr>
          <w:rFonts w:asciiTheme="minorHAnsi" w:hAnsiTheme="minorHAnsi" w:cstheme="minorHAnsi"/>
          <w:b/>
          <w:bCs/>
          <w:color w:val="000000"/>
        </w:rPr>
        <w:t>Testing the null hypothesis :</w:t>
      </w:r>
    </w:p>
    <w:p w14:paraId="7B497E66" w14:textId="77777777" w:rsidR="00946FF3" w:rsidRPr="00FF50C3" w:rsidRDefault="00AB3B1C" w:rsidP="00946FF3">
      <w:pPr>
        <w:pStyle w:val="NormalWeb"/>
        <w:numPr>
          <w:ilvl w:val="0"/>
          <w:numId w:val="11"/>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b/>
          <w:bCs/>
        </w:rPr>
        <w:t>The null hypothesis</w:t>
      </w:r>
      <w:r w:rsidRPr="00FF50C3">
        <w:rPr>
          <w:rFonts w:asciiTheme="minorHAnsi" w:hAnsiTheme="minorHAnsi" w:cstheme="minorHAnsi"/>
        </w:rPr>
        <w:t xml:space="preserve"> is that there is no systematic difference between the average read count values of the different conditions for a given gene.</w:t>
      </w:r>
    </w:p>
    <w:p w14:paraId="49754EC1" w14:textId="77777777" w:rsidR="00946FF3" w:rsidRPr="00FF50C3" w:rsidRDefault="00AB3B1C" w:rsidP="00946FF3">
      <w:pPr>
        <w:pStyle w:val="NormalWeb"/>
        <w:numPr>
          <w:ilvl w:val="0"/>
          <w:numId w:val="11"/>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b/>
          <w:bCs/>
        </w:rPr>
        <w:t>The p-values</w:t>
      </w:r>
      <w:r w:rsidRPr="00FF50C3">
        <w:rPr>
          <w:rFonts w:asciiTheme="minorHAnsi" w:hAnsiTheme="minorHAnsi" w:cstheme="minorHAnsi"/>
        </w:rPr>
        <w:t xml:space="preserve"> are assigned by these tools using some variation of the well-known t−test (How dissimilar are the means of two populations?) or ANOVAs (How well does a reduced model capture the data when compared to the full model with all coefficients?).</w:t>
      </w:r>
    </w:p>
    <w:p w14:paraId="2BBE861E" w14:textId="5F9A9C91" w:rsidR="00AB3B1C" w:rsidRPr="00FF50C3" w:rsidRDefault="00AB3B1C" w:rsidP="00946FF3">
      <w:pPr>
        <w:pStyle w:val="NormalWeb"/>
        <w:numPr>
          <w:ilvl w:val="0"/>
          <w:numId w:val="11"/>
        </w:numPr>
        <w:shd w:val="clear" w:color="auto" w:fill="FFFFFF"/>
        <w:spacing w:before="0" w:beforeAutospacing="0" w:after="0" w:afterAutospacing="0"/>
        <w:rPr>
          <w:rFonts w:asciiTheme="minorHAnsi" w:hAnsiTheme="minorHAnsi" w:cstheme="minorHAnsi"/>
        </w:rPr>
      </w:pPr>
      <w:r w:rsidRPr="00FF50C3">
        <w:rPr>
          <w:rFonts w:asciiTheme="minorHAnsi" w:hAnsiTheme="minorHAnsi" w:cstheme="minorHAnsi"/>
        </w:rPr>
        <w:t>Once a list of p-values for all the genes of our data set is obtained, it is important to realize that the same type of test has been performed for thousands and thousands of genes. That means, that even if genes with a p-value smaller than 0.05 are considered, and there are 1000 genes, there may be 0.05</w:t>
      </w:r>
      <w:r w:rsidRPr="00FF50C3">
        <w:rPr>
          <w:rFonts w:ascii="Cambria Math" w:hAnsi="Cambria Math" w:cs="Cambria Math"/>
        </w:rPr>
        <w:t>∗</w:t>
      </w:r>
      <w:r w:rsidRPr="00FF50C3">
        <w:rPr>
          <w:rFonts w:asciiTheme="minorHAnsi" w:hAnsiTheme="minorHAnsi" w:cstheme="minorHAnsi"/>
        </w:rPr>
        <w:t xml:space="preserve">1000 = 50 false positive hits. Consequently, all the tools offer some sort of </w:t>
      </w:r>
      <w:r w:rsidRPr="00FF50C3">
        <w:rPr>
          <w:rFonts w:asciiTheme="minorHAnsi" w:hAnsiTheme="minorHAnsi" w:cstheme="minorHAnsi"/>
          <w:b/>
          <w:bCs/>
        </w:rPr>
        <w:t>correction for this multiple testing hypotheses like Benjamini-Hochberg formula</w:t>
      </w:r>
      <w:r w:rsidRPr="00FF50C3">
        <w:rPr>
          <w:rFonts w:asciiTheme="minorHAnsi" w:hAnsiTheme="minorHAnsi" w:cstheme="minorHAnsi"/>
        </w:rPr>
        <w:t>.</w:t>
      </w:r>
    </w:p>
    <w:p w14:paraId="73410CA2" w14:textId="218EA7C7" w:rsidR="00946FF3" w:rsidRPr="00FF50C3" w:rsidRDefault="00946FF3" w:rsidP="00AB3B1C">
      <w:pPr>
        <w:pStyle w:val="Heading3"/>
        <w:shd w:val="clear" w:color="auto" w:fill="FFFFFF"/>
        <w:spacing w:before="480" w:after="120"/>
        <w:rPr>
          <w:rFonts w:asciiTheme="minorHAnsi" w:hAnsiTheme="minorHAnsi" w:cstheme="minorHAnsi"/>
          <w:b/>
          <w:bCs/>
          <w:color w:val="000000"/>
        </w:rPr>
      </w:pPr>
    </w:p>
    <w:p w14:paraId="78C739C2" w14:textId="0DFFB7B9" w:rsidR="00946FF3" w:rsidRPr="00FF50C3" w:rsidRDefault="00946FF3" w:rsidP="00946FF3">
      <w:pPr>
        <w:rPr>
          <w:rFonts w:asciiTheme="minorHAnsi" w:hAnsiTheme="minorHAnsi" w:cstheme="minorHAnsi"/>
        </w:rPr>
      </w:pPr>
    </w:p>
    <w:p w14:paraId="2637EB95" w14:textId="4A556F85" w:rsidR="00946FF3" w:rsidRPr="00FF50C3" w:rsidRDefault="00946FF3" w:rsidP="00946FF3">
      <w:pPr>
        <w:rPr>
          <w:rFonts w:asciiTheme="minorHAnsi" w:hAnsiTheme="minorHAnsi" w:cstheme="minorHAnsi"/>
        </w:rPr>
      </w:pPr>
    </w:p>
    <w:p w14:paraId="4AA42A97" w14:textId="1702C491" w:rsidR="00946FF3" w:rsidRPr="00FF50C3" w:rsidRDefault="00946FF3" w:rsidP="00946FF3">
      <w:pPr>
        <w:rPr>
          <w:rFonts w:asciiTheme="minorHAnsi" w:hAnsiTheme="minorHAnsi" w:cstheme="minorHAnsi"/>
        </w:rPr>
      </w:pPr>
    </w:p>
    <w:p w14:paraId="603B9CC1" w14:textId="77777777" w:rsidR="00946FF3" w:rsidRPr="00FF50C3" w:rsidRDefault="00946FF3" w:rsidP="00946FF3">
      <w:pPr>
        <w:rPr>
          <w:rFonts w:asciiTheme="minorHAnsi" w:hAnsiTheme="minorHAnsi" w:cstheme="minorHAnsi"/>
        </w:rPr>
      </w:pPr>
    </w:p>
    <w:p w14:paraId="472C00E5" w14:textId="3324391E" w:rsidR="00AB3B1C" w:rsidRPr="00FF50C3" w:rsidRDefault="00017B88" w:rsidP="00946FF3">
      <w:pPr>
        <w:pStyle w:val="Heading3"/>
        <w:pBdr>
          <w:bottom w:val="single" w:sz="4" w:space="1" w:color="auto"/>
        </w:pBdr>
        <w:shd w:val="clear" w:color="auto" w:fill="FFD966" w:themeFill="accent4" w:themeFillTint="99"/>
        <w:spacing w:before="480" w:after="120"/>
        <w:rPr>
          <w:rFonts w:asciiTheme="minorHAnsi" w:hAnsiTheme="minorHAnsi" w:cstheme="minorHAnsi"/>
          <w:color w:val="000000"/>
        </w:rPr>
      </w:pPr>
      <w:proofErr w:type="spellStart"/>
      <w:r>
        <w:rPr>
          <w:rFonts w:asciiTheme="minorHAnsi" w:hAnsiTheme="minorHAnsi" w:cstheme="minorHAnsi"/>
          <w:b/>
          <w:bCs/>
          <w:color w:val="000000"/>
          <w:lang w:val="fr-CH"/>
        </w:rPr>
        <w:lastRenderedPageBreak/>
        <w:t>RAseq</w:t>
      </w:r>
      <w:proofErr w:type="spellEnd"/>
      <w:r>
        <w:rPr>
          <w:rFonts w:asciiTheme="minorHAnsi" w:hAnsiTheme="minorHAnsi" w:cstheme="minorHAnsi"/>
          <w:b/>
          <w:bCs/>
          <w:color w:val="000000"/>
          <w:lang w:val="fr-CH"/>
        </w:rPr>
        <w:t xml:space="preserve"> data </w:t>
      </w:r>
      <w:proofErr w:type="spellStart"/>
      <w:r>
        <w:rPr>
          <w:rFonts w:asciiTheme="minorHAnsi" w:hAnsiTheme="minorHAnsi" w:cstheme="minorHAnsi"/>
          <w:b/>
          <w:bCs/>
          <w:color w:val="000000"/>
          <w:lang w:val="fr-CH"/>
        </w:rPr>
        <w:t>analysis</w:t>
      </w:r>
      <w:proofErr w:type="spellEnd"/>
      <w:r>
        <w:rPr>
          <w:rFonts w:asciiTheme="minorHAnsi" w:hAnsiTheme="minorHAnsi" w:cstheme="minorHAnsi"/>
          <w:b/>
          <w:bCs/>
          <w:color w:val="000000"/>
          <w:lang w:val="fr-CH"/>
        </w:rPr>
        <w:t xml:space="preserve"> </w:t>
      </w:r>
      <w:proofErr w:type="gramStart"/>
      <w:r w:rsidRPr="00017B88">
        <w:rPr>
          <w:rFonts w:asciiTheme="minorHAnsi" w:hAnsiTheme="minorHAnsi" w:cstheme="minorHAnsi"/>
          <w:b/>
          <w:bCs/>
          <w:color w:val="000000"/>
        </w:rPr>
        <w:t>-</w:t>
      </w:r>
      <w:r>
        <w:rPr>
          <w:rFonts w:asciiTheme="minorHAnsi" w:hAnsiTheme="minorHAnsi" w:cstheme="minorHAnsi"/>
          <w:b/>
          <w:bCs/>
          <w:color w:val="000000"/>
          <w:lang w:val="fr-CH"/>
        </w:rPr>
        <w:t xml:space="preserve">  </w:t>
      </w:r>
      <w:proofErr w:type="spellStart"/>
      <w:r>
        <w:rPr>
          <w:rFonts w:asciiTheme="minorHAnsi" w:hAnsiTheme="minorHAnsi" w:cstheme="minorHAnsi"/>
          <w:b/>
          <w:bCs/>
          <w:color w:val="000000"/>
          <w:lang w:val="fr-CH"/>
        </w:rPr>
        <w:t>general</w:t>
      </w:r>
      <w:proofErr w:type="spellEnd"/>
      <w:proofErr w:type="gramEnd"/>
      <w:r>
        <w:rPr>
          <w:rFonts w:asciiTheme="minorHAnsi" w:hAnsiTheme="minorHAnsi" w:cstheme="minorHAnsi"/>
          <w:b/>
          <w:bCs/>
          <w:color w:val="000000"/>
          <w:lang w:val="fr-CH"/>
        </w:rPr>
        <w:t xml:space="preserve"> </w:t>
      </w:r>
      <w:r w:rsidR="00AB3B1C" w:rsidRPr="00FF50C3">
        <w:rPr>
          <w:rFonts w:asciiTheme="minorHAnsi" w:hAnsiTheme="minorHAnsi" w:cstheme="minorHAnsi"/>
          <w:b/>
          <w:bCs/>
          <w:color w:val="000000"/>
        </w:rPr>
        <w:t>Methodology</w:t>
      </w:r>
    </w:p>
    <w:p w14:paraId="4D7A0C5E" w14:textId="77777777" w:rsidR="00946FF3" w:rsidRPr="00FF50C3"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Raw reads (</w:t>
      </w:r>
      <w:r w:rsidRPr="00017B88">
        <w:rPr>
          <w:rFonts w:asciiTheme="minorHAnsi" w:hAnsiTheme="minorHAnsi" w:cstheme="minorHAnsi"/>
          <w:b/>
          <w:bCs/>
          <w:color w:val="FF0000"/>
        </w:rPr>
        <w:t>FASTQ files</w:t>
      </w:r>
      <w:r w:rsidRPr="00FF50C3">
        <w:rPr>
          <w:rFonts w:asciiTheme="minorHAnsi" w:hAnsiTheme="minorHAnsi" w:cstheme="minorHAnsi"/>
        </w:rPr>
        <w:t xml:space="preserve">) undergo </w:t>
      </w:r>
      <w:r w:rsidRPr="00FF50C3">
        <w:rPr>
          <w:rFonts w:asciiTheme="minorHAnsi" w:hAnsiTheme="minorHAnsi" w:cstheme="minorHAnsi"/>
          <w:b/>
          <w:bCs/>
        </w:rPr>
        <w:t>quality assessment</w:t>
      </w:r>
      <w:r w:rsidRPr="00FF50C3">
        <w:rPr>
          <w:rFonts w:asciiTheme="minorHAnsi" w:hAnsiTheme="minorHAnsi" w:cstheme="minorHAnsi"/>
        </w:rPr>
        <w:t xml:space="preserve"> and filtering. </w:t>
      </w:r>
    </w:p>
    <w:p w14:paraId="26E1EAE6" w14:textId="77777777" w:rsidR="00946FF3" w:rsidRPr="00FF50C3"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The quality-filtered reads are </w:t>
      </w:r>
      <w:r w:rsidRPr="00FF50C3">
        <w:rPr>
          <w:rFonts w:asciiTheme="minorHAnsi" w:hAnsiTheme="minorHAnsi" w:cstheme="minorHAnsi"/>
          <w:b/>
          <w:bCs/>
        </w:rPr>
        <w:t>aligned to the reference genome</w:t>
      </w:r>
      <w:r w:rsidRPr="00FF50C3">
        <w:rPr>
          <w:rFonts w:asciiTheme="minorHAnsi" w:hAnsiTheme="minorHAnsi" w:cstheme="minorHAnsi"/>
        </w:rPr>
        <w:t xml:space="preserve"> via aligners like </w:t>
      </w:r>
      <w:r w:rsidRPr="00017B88">
        <w:rPr>
          <w:rFonts w:asciiTheme="minorHAnsi" w:hAnsiTheme="minorHAnsi" w:cstheme="minorHAnsi"/>
          <w:b/>
          <w:bCs/>
          <w:color w:val="FF0000"/>
        </w:rPr>
        <w:t>HiSat or TopHat2</w:t>
      </w:r>
    </w:p>
    <w:p w14:paraId="6589BCFC" w14:textId="77777777" w:rsidR="00946FF3" w:rsidRPr="00FF50C3"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The mapped reads are </w:t>
      </w:r>
      <w:r w:rsidRPr="00FF50C3">
        <w:rPr>
          <w:rFonts w:asciiTheme="minorHAnsi" w:hAnsiTheme="minorHAnsi" w:cstheme="minorHAnsi"/>
          <w:b/>
          <w:bCs/>
        </w:rPr>
        <w:t>summarised and aggregated over genes via</w:t>
      </w:r>
      <w:r w:rsidRPr="00017B88">
        <w:rPr>
          <w:rFonts w:asciiTheme="minorHAnsi" w:hAnsiTheme="minorHAnsi" w:cstheme="minorHAnsi"/>
          <w:b/>
          <w:bCs/>
          <w:color w:val="FF0000"/>
        </w:rPr>
        <w:t xml:space="preserve"> HTSeq</w:t>
      </w:r>
      <w:r w:rsidRPr="00FF50C3">
        <w:rPr>
          <w:rFonts w:asciiTheme="minorHAnsi" w:hAnsiTheme="minorHAnsi" w:cstheme="minorHAnsi"/>
        </w:rPr>
        <w:t xml:space="preserve">. </w:t>
      </w:r>
    </w:p>
    <w:p w14:paraId="32044FDB" w14:textId="027EADDB" w:rsidR="00946FF3" w:rsidRPr="00FF50C3"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For baseline expression, the </w:t>
      </w:r>
      <w:r w:rsidRPr="00FF50C3">
        <w:rPr>
          <w:rFonts w:asciiTheme="minorHAnsi" w:hAnsiTheme="minorHAnsi" w:cstheme="minorHAnsi"/>
          <w:b/>
          <w:bCs/>
        </w:rPr>
        <w:t>FPKMs</w:t>
      </w:r>
      <w:r w:rsidR="00FF50C3" w:rsidRPr="00FF50C3">
        <w:rPr>
          <w:rFonts w:asciiTheme="minorHAnsi" w:hAnsiTheme="minorHAnsi" w:cstheme="minorHAnsi"/>
          <w:b/>
          <w:bCs/>
          <w:lang w:val="fr-CH"/>
        </w:rPr>
        <w:t>n (</w:t>
      </w:r>
      <w:r w:rsidR="00FF50C3" w:rsidRPr="00FF50C3">
        <w:rPr>
          <w:rFonts w:asciiTheme="minorHAnsi" w:hAnsiTheme="minorHAnsi" w:cstheme="minorHAnsi"/>
          <w:b/>
          <w:bCs/>
        </w:rPr>
        <w:t>Fragments Per Kilobase Million</w:t>
      </w:r>
      <w:r w:rsidR="00FF50C3" w:rsidRPr="00FF50C3">
        <w:rPr>
          <w:rFonts w:asciiTheme="minorHAnsi" w:hAnsiTheme="minorHAnsi" w:cstheme="minorHAnsi"/>
          <w:b/>
          <w:bCs/>
          <w:lang w:val="fr-CH"/>
        </w:rPr>
        <w:t>)</w:t>
      </w:r>
      <w:r w:rsidRPr="00FF50C3">
        <w:rPr>
          <w:rFonts w:asciiTheme="minorHAnsi" w:hAnsiTheme="minorHAnsi" w:cstheme="minorHAnsi"/>
        </w:rPr>
        <w:t xml:space="preserve"> are calculated from the raw counts by </w:t>
      </w:r>
      <w:r w:rsidRPr="00FF50C3">
        <w:rPr>
          <w:rFonts w:asciiTheme="minorHAnsi" w:hAnsiTheme="minorHAnsi" w:cstheme="minorHAnsi"/>
          <w:b/>
          <w:bCs/>
        </w:rPr>
        <w:t>iRAP</w:t>
      </w:r>
      <w:r w:rsidRPr="00FF50C3">
        <w:rPr>
          <w:rFonts w:asciiTheme="minorHAnsi" w:hAnsiTheme="minorHAnsi" w:cstheme="minorHAnsi"/>
        </w:rPr>
        <w:t xml:space="preserve">. </w:t>
      </w:r>
    </w:p>
    <w:p w14:paraId="23EA61D6" w14:textId="77777777" w:rsidR="00946FF3" w:rsidRPr="00FF50C3"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These are </w:t>
      </w:r>
      <w:r w:rsidRPr="00017B88">
        <w:rPr>
          <w:rFonts w:asciiTheme="minorHAnsi" w:hAnsiTheme="minorHAnsi" w:cstheme="minorHAnsi"/>
          <w:b/>
          <w:bCs/>
        </w:rPr>
        <w:t>averaged for each set of technical replicates</w:t>
      </w:r>
      <w:r w:rsidRPr="00FF50C3">
        <w:rPr>
          <w:rFonts w:asciiTheme="minorHAnsi" w:hAnsiTheme="minorHAnsi" w:cstheme="minorHAnsi"/>
        </w:rPr>
        <w:t xml:space="preserve">, </w:t>
      </w:r>
    </w:p>
    <w:p w14:paraId="3E088FAF" w14:textId="77777777" w:rsidR="00946FF3" w:rsidRPr="00FF50C3"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and then </w:t>
      </w:r>
      <w:r w:rsidRPr="00017B88">
        <w:rPr>
          <w:rFonts w:asciiTheme="minorHAnsi" w:hAnsiTheme="minorHAnsi" w:cstheme="minorHAnsi"/>
          <w:b/>
          <w:bCs/>
        </w:rPr>
        <w:t xml:space="preserve">quantile normalised within each set of biological replicates </w:t>
      </w:r>
      <w:r w:rsidRPr="00FF50C3">
        <w:rPr>
          <w:rFonts w:asciiTheme="minorHAnsi" w:hAnsiTheme="minorHAnsi" w:cstheme="minorHAnsi"/>
        </w:rPr>
        <w:t xml:space="preserve">using </w:t>
      </w:r>
      <w:r w:rsidRPr="00017B88">
        <w:rPr>
          <w:rFonts w:asciiTheme="minorHAnsi" w:hAnsiTheme="minorHAnsi" w:cstheme="minorHAnsi"/>
          <w:color w:val="FF0000"/>
        </w:rPr>
        <w:t>limma</w:t>
      </w:r>
      <w:r w:rsidRPr="00FF50C3">
        <w:rPr>
          <w:rFonts w:asciiTheme="minorHAnsi" w:hAnsiTheme="minorHAnsi" w:cstheme="minorHAnsi"/>
        </w:rPr>
        <w:t>.</w:t>
      </w:r>
    </w:p>
    <w:p w14:paraId="7D2F5962" w14:textId="77777777" w:rsidR="00946FF3" w:rsidRPr="00FF50C3"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Finally, they are </w:t>
      </w:r>
      <w:r w:rsidRPr="00017B88">
        <w:rPr>
          <w:rFonts w:asciiTheme="minorHAnsi" w:hAnsiTheme="minorHAnsi" w:cstheme="minorHAnsi"/>
          <w:b/>
          <w:bCs/>
        </w:rPr>
        <w:t>averaged for all biological replicates</w:t>
      </w:r>
      <w:r w:rsidRPr="00FF50C3">
        <w:rPr>
          <w:rFonts w:asciiTheme="minorHAnsi" w:hAnsiTheme="minorHAnsi" w:cstheme="minorHAnsi"/>
        </w:rPr>
        <w:t xml:space="preserve"> (if any). </w:t>
      </w:r>
    </w:p>
    <w:p w14:paraId="7E2B1C6A" w14:textId="0FB01502" w:rsidR="00AB3B1C" w:rsidRDefault="00AB3B1C" w:rsidP="00946FF3">
      <w:pPr>
        <w:pStyle w:val="NormalWeb"/>
        <w:numPr>
          <w:ilvl w:val="0"/>
          <w:numId w:val="12"/>
        </w:numPr>
        <w:shd w:val="clear" w:color="auto" w:fill="FFFFFF"/>
        <w:spacing w:before="0" w:beforeAutospacing="0" w:after="240" w:afterAutospacing="0"/>
        <w:rPr>
          <w:rFonts w:asciiTheme="minorHAnsi" w:hAnsiTheme="minorHAnsi" w:cstheme="minorHAnsi"/>
        </w:rPr>
      </w:pPr>
      <w:r w:rsidRPr="00FF50C3">
        <w:rPr>
          <w:rFonts w:asciiTheme="minorHAnsi" w:hAnsiTheme="minorHAnsi" w:cstheme="minorHAnsi"/>
        </w:rPr>
        <w:t xml:space="preserve">For differential expression, </w:t>
      </w:r>
      <w:r w:rsidRPr="00017B88">
        <w:rPr>
          <w:rFonts w:asciiTheme="minorHAnsi" w:hAnsiTheme="minorHAnsi" w:cstheme="minorHAnsi"/>
          <w:b/>
          <w:bCs/>
        </w:rPr>
        <w:t>genes expressed differentially between the test and the reference</w:t>
      </w:r>
      <w:r w:rsidRPr="00FF50C3">
        <w:rPr>
          <w:rFonts w:asciiTheme="minorHAnsi" w:hAnsiTheme="minorHAnsi" w:cstheme="minorHAnsi"/>
        </w:rPr>
        <w:t xml:space="preserve"> groups of each </w:t>
      </w:r>
      <w:r w:rsidRPr="00017B88">
        <w:rPr>
          <w:rFonts w:asciiTheme="minorHAnsi" w:hAnsiTheme="minorHAnsi" w:cstheme="minorHAnsi"/>
          <w:b/>
          <w:bCs/>
        </w:rPr>
        <w:t>pairwise</w:t>
      </w:r>
      <w:r w:rsidRPr="00FF50C3">
        <w:rPr>
          <w:rFonts w:asciiTheme="minorHAnsi" w:hAnsiTheme="minorHAnsi" w:cstheme="minorHAnsi"/>
        </w:rPr>
        <w:t xml:space="preserve"> contrast are identified using </w:t>
      </w:r>
      <w:r w:rsidRPr="00017B88">
        <w:rPr>
          <w:rFonts w:asciiTheme="minorHAnsi" w:hAnsiTheme="minorHAnsi" w:cstheme="minorHAnsi"/>
          <w:b/>
          <w:bCs/>
          <w:color w:val="FF0000"/>
        </w:rPr>
        <w:t>DESeq2</w:t>
      </w:r>
      <w:r w:rsidRPr="00FF50C3">
        <w:rPr>
          <w:rFonts w:asciiTheme="minorHAnsi" w:hAnsiTheme="minorHAnsi" w:cstheme="minorHAnsi"/>
        </w:rPr>
        <w:t>.</w:t>
      </w:r>
    </w:p>
    <w:p w14:paraId="7122B0C9" w14:textId="5AE4FEA9"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1E0A8C1D" w14:textId="15ADEB89"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4C31A6AF" w14:textId="27D45F18"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1950D531" w14:textId="4D0F787D"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658E3C62" w14:textId="1CAF67CD"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102DE20B" w14:textId="4B4566CF"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4085F07C" w14:textId="6D67A45A"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3C1912B2" w14:textId="28EF1633"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77336CB4" w14:textId="0ADE2EDA"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08B8259C" w14:textId="1B877EEE"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381D3F36" w14:textId="550ED0C9"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346C8484" w14:textId="42247918"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0C466FF4" w14:textId="05419C24"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410FC2E8" w14:textId="14B5101B"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01379CC7" w14:textId="4D861DEA"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2D366683" w14:textId="1B077FFE"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09C5E2EE" w14:textId="079F8C05" w:rsidR="00017B88" w:rsidRDefault="00017B88" w:rsidP="00017B88">
      <w:pPr>
        <w:pStyle w:val="NormalWeb"/>
        <w:shd w:val="clear" w:color="auto" w:fill="FFFFFF"/>
        <w:spacing w:before="0" w:beforeAutospacing="0" w:after="240" w:afterAutospacing="0"/>
        <w:rPr>
          <w:rFonts w:asciiTheme="minorHAnsi" w:hAnsiTheme="minorHAnsi" w:cstheme="minorHAnsi"/>
        </w:rPr>
      </w:pPr>
    </w:p>
    <w:p w14:paraId="0ECB6134" w14:textId="77777777" w:rsidR="00017B88" w:rsidRPr="00FF50C3" w:rsidRDefault="00017B88" w:rsidP="00017B88">
      <w:pPr>
        <w:pStyle w:val="NormalWeb"/>
        <w:shd w:val="clear" w:color="auto" w:fill="FFFFFF"/>
        <w:spacing w:before="0" w:beforeAutospacing="0" w:after="240" w:afterAutospacing="0"/>
        <w:rPr>
          <w:rFonts w:asciiTheme="minorHAnsi" w:hAnsiTheme="minorHAnsi" w:cstheme="minorHAnsi"/>
        </w:rPr>
      </w:pPr>
    </w:p>
    <w:p w14:paraId="56EE1CCC" w14:textId="77777777" w:rsidR="00AB3B1C" w:rsidRPr="00FF50C3" w:rsidRDefault="00AB3B1C" w:rsidP="00FF50C3">
      <w:pPr>
        <w:pStyle w:val="Heading3"/>
        <w:pBdr>
          <w:bottom w:val="single" w:sz="4" w:space="1" w:color="auto"/>
        </w:pBdr>
        <w:shd w:val="clear" w:color="auto" w:fill="FFD966" w:themeFill="accent4" w:themeFillTint="99"/>
        <w:spacing w:before="480" w:after="120"/>
        <w:rPr>
          <w:rFonts w:asciiTheme="minorHAnsi" w:hAnsiTheme="minorHAnsi" w:cstheme="minorHAnsi"/>
          <w:color w:val="000000"/>
        </w:rPr>
      </w:pPr>
      <w:r w:rsidRPr="00FF50C3">
        <w:rPr>
          <w:rFonts w:asciiTheme="minorHAnsi" w:hAnsiTheme="minorHAnsi" w:cstheme="minorHAnsi"/>
          <w:b/>
          <w:bCs/>
          <w:color w:val="000000"/>
        </w:rPr>
        <w:lastRenderedPageBreak/>
        <w:t>Biological interpretation of gene expression data</w:t>
      </w:r>
    </w:p>
    <w:p w14:paraId="07D3958E" w14:textId="77777777" w:rsidR="00AB3B1C" w:rsidRPr="00FF50C3" w:rsidRDefault="00AB3B1C" w:rsidP="00AB3B1C">
      <w:pPr>
        <w:numPr>
          <w:ilvl w:val="0"/>
          <w:numId w:val="5"/>
        </w:numPr>
        <w:shd w:val="clear" w:color="auto" w:fill="FFFFFF"/>
        <w:spacing w:before="100" w:beforeAutospacing="1" w:after="60"/>
        <w:rPr>
          <w:rFonts w:asciiTheme="minorHAnsi" w:hAnsiTheme="minorHAnsi" w:cstheme="minorHAnsi"/>
        </w:rPr>
      </w:pPr>
      <w:r w:rsidRPr="00FF50C3">
        <w:rPr>
          <w:rFonts w:asciiTheme="minorHAnsi" w:hAnsiTheme="minorHAnsi" w:cstheme="minorHAnsi"/>
        </w:rPr>
        <w:t>A common method of visualising gene expression data is to display it as a heatmap (Figure 12). The heatmap may also be combined with clustering methods which group genes and/or samples together based on the similarity of their gene expression pattern. This can be useful for identifying genes that are commonly regulated, upregulated or downregulated(based on log2 fold change values), or biological signatures associated with a particular condition (e.g a disease or an environmental condition).</w:t>
      </w:r>
    </w:p>
    <w:p w14:paraId="2DC1DFE7" w14:textId="01B7675B" w:rsidR="005971BD" w:rsidRPr="00FF50C3" w:rsidRDefault="005971BD">
      <w:pPr>
        <w:rPr>
          <w:rFonts w:asciiTheme="minorHAnsi" w:hAnsiTheme="minorHAnsi" w:cstheme="minorHAnsi"/>
          <w:lang w:val="fr-CH"/>
        </w:rPr>
      </w:pPr>
    </w:p>
    <w:p w14:paraId="7404B7A4" w14:textId="74060783" w:rsidR="005971BD" w:rsidRPr="00FF50C3" w:rsidRDefault="005971BD">
      <w:pPr>
        <w:rPr>
          <w:rFonts w:asciiTheme="minorHAnsi" w:hAnsiTheme="minorHAnsi" w:cstheme="minorHAnsi"/>
          <w:lang w:val="fr-CH"/>
        </w:rPr>
      </w:pPr>
    </w:p>
    <w:p w14:paraId="265B23F4" w14:textId="45BAF8A4" w:rsidR="005971BD" w:rsidRPr="00FF50C3" w:rsidRDefault="005971BD">
      <w:pPr>
        <w:rPr>
          <w:rFonts w:asciiTheme="minorHAnsi" w:hAnsiTheme="minorHAnsi" w:cstheme="minorHAnsi"/>
          <w:lang w:val="fr-CH"/>
        </w:rPr>
      </w:pPr>
    </w:p>
    <w:p w14:paraId="04EC4660" w14:textId="29150BFA" w:rsidR="00AB3B1C" w:rsidRPr="00AB3B1C" w:rsidRDefault="00AB3B1C" w:rsidP="00AB3B1C">
      <w:pPr>
        <w:rPr>
          <w:rFonts w:asciiTheme="minorHAnsi" w:hAnsiTheme="minorHAnsi" w:cstheme="minorHAnsi"/>
        </w:rPr>
      </w:pPr>
      <w:r w:rsidRPr="00AB3B1C">
        <w:rPr>
          <w:rFonts w:asciiTheme="minorHAnsi" w:hAnsiTheme="minorHAnsi" w:cstheme="minorHAnsi"/>
        </w:rPr>
        <w:fldChar w:fldCharType="begin"/>
      </w:r>
      <w:r w:rsidRPr="00AB3B1C">
        <w:rPr>
          <w:rFonts w:asciiTheme="minorHAnsi" w:hAnsiTheme="minorHAnsi" w:cstheme="minorHAnsi"/>
        </w:rPr>
        <w:instrText xml:space="preserve"> INCLUDEPICTURE "/var/folders/l6/mng_l7516tb4jzfwtxlwzst40000gn/T/com.microsoft.Word/WebArchiveCopyPasteTempFiles/uc?id=1rRxAvspDglrcYu7vnwHgHIkfnumeHk1c" \* MERGEFORMATINET </w:instrText>
      </w:r>
      <w:r w:rsidRPr="00AB3B1C">
        <w:rPr>
          <w:rFonts w:asciiTheme="minorHAnsi" w:hAnsiTheme="minorHAnsi" w:cstheme="minorHAnsi"/>
        </w:rPr>
        <w:fldChar w:fldCharType="separate"/>
      </w:r>
      <w:r w:rsidRPr="00FF50C3">
        <w:rPr>
          <w:rFonts w:asciiTheme="minorHAnsi" w:hAnsiTheme="minorHAnsi" w:cstheme="minorHAnsi"/>
          <w:noProof/>
        </w:rPr>
        <w:drawing>
          <wp:inline distT="0" distB="0" distL="0" distR="0" wp14:anchorId="1B28BD20" wp14:editId="27793D3B">
            <wp:extent cx="6645910" cy="4150995"/>
            <wp:effectExtent l="0" t="0" r="0" b="1905"/>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150995"/>
                    </a:xfrm>
                    <a:prstGeom prst="rect">
                      <a:avLst/>
                    </a:prstGeom>
                    <a:noFill/>
                    <a:ln>
                      <a:noFill/>
                    </a:ln>
                  </pic:spPr>
                </pic:pic>
              </a:graphicData>
            </a:graphic>
          </wp:inline>
        </w:drawing>
      </w:r>
      <w:r w:rsidRPr="00AB3B1C">
        <w:rPr>
          <w:rFonts w:asciiTheme="minorHAnsi" w:hAnsiTheme="minorHAnsi" w:cstheme="minorHAnsi"/>
        </w:rPr>
        <w:fldChar w:fldCharType="end"/>
      </w:r>
    </w:p>
    <w:p w14:paraId="30E19886" w14:textId="59A52A90" w:rsidR="00AB3B1C" w:rsidRPr="00FF50C3" w:rsidRDefault="00AB3B1C">
      <w:pPr>
        <w:rPr>
          <w:rFonts w:asciiTheme="minorHAnsi" w:hAnsiTheme="minorHAnsi" w:cstheme="minorHAnsi"/>
          <w:lang w:val="fr-CH"/>
        </w:rPr>
      </w:pPr>
    </w:p>
    <w:p w14:paraId="305EC702" w14:textId="3F055265" w:rsidR="00AB3B1C" w:rsidRPr="00FF50C3" w:rsidRDefault="00AB3B1C">
      <w:pPr>
        <w:rPr>
          <w:rFonts w:asciiTheme="minorHAnsi" w:hAnsiTheme="minorHAnsi" w:cstheme="minorHAnsi"/>
          <w:lang w:val="fr-CH"/>
        </w:rPr>
      </w:pPr>
    </w:p>
    <w:p w14:paraId="1A29FA36" w14:textId="77777777" w:rsidR="00400B30" w:rsidRDefault="00AB3B1C" w:rsidP="00AB3B1C">
      <w:pPr>
        <w:numPr>
          <w:ilvl w:val="0"/>
          <w:numId w:val="6"/>
        </w:numPr>
        <w:shd w:val="clear" w:color="auto" w:fill="FFFFFF"/>
        <w:spacing w:before="100" w:beforeAutospacing="1" w:after="100" w:afterAutospacing="1"/>
        <w:rPr>
          <w:rFonts w:asciiTheme="minorHAnsi" w:hAnsiTheme="minorHAnsi" w:cstheme="minorHAnsi"/>
        </w:rPr>
      </w:pPr>
      <w:r w:rsidRPr="00FF50C3">
        <w:rPr>
          <w:rFonts w:asciiTheme="minorHAnsi" w:hAnsiTheme="minorHAnsi" w:cstheme="minorHAnsi"/>
        </w:rPr>
        <w:t xml:space="preserve">A common approach to interpreting gene expression data is </w:t>
      </w:r>
      <w:r w:rsidRPr="00400B30">
        <w:rPr>
          <w:rFonts w:asciiTheme="minorHAnsi" w:hAnsiTheme="minorHAnsi" w:cstheme="minorHAnsi"/>
          <w:b/>
          <w:bCs/>
          <w:color w:val="FF0000"/>
        </w:rPr>
        <w:t>gene set enrichment analysis</w:t>
      </w:r>
      <w:r w:rsidRPr="00400B30">
        <w:rPr>
          <w:rFonts w:asciiTheme="minorHAnsi" w:hAnsiTheme="minorHAnsi" w:cstheme="minorHAnsi"/>
          <w:color w:val="FF0000"/>
        </w:rPr>
        <w:t xml:space="preserve"> </w:t>
      </w:r>
      <w:r w:rsidRPr="00400B30">
        <w:rPr>
          <w:rFonts w:asciiTheme="minorHAnsi" w:hAnsiTheme="minorHAnsi" w:cstheme="minorHAnsi"/>
          <w:b/>
          <w:bCs/>
        </w:rPr>
        <w:t>based on</w:t>
      </w:r>
      <w:r w:rsidRPr="00FF50C3">
        <w:rPr>
          <w:rFonts w:asciiTheme="minorHAnsi" w:hAnsiTheme="minorHAnsi" w:cstheme="minorHAnsi"/>
        </w:rPr>
        <w:t xml:space="preserve"> </w:t>
      </w:r>
      <w:r w:rsidRPr="00400B30">
        <w:rPr>
          <w:rFonts w:asciiTheme="minorHAnsi" w:hAnsiTheme="minorHAnsi" w:cstheme="minorHAnsi"/>
          <w:b/>
          <w:bCs/>
        </w:rPr>
        <w:t>the functional annotation of the differentially expressed genes</w:t>
      </w:r>
      <w:r w:rsidRPr="00FF50C3">
        <w:rPr>
          <w:rFonts w:asciiTheme="minorHAnsi" w:hAnsiTheme="minorHAnsi" w:cstheme="minorHAnsi"/>
        </w:rPr>
        <w:t>. This is useful for finding out if the differentially expressed genes are associated with a certain biological process or molecular function.</w:t>
      </w:r>
    </w:p>
    <w:p w14:paraId="623C9F07" w14:textId="51A74C61" w:rsidR="00AB3B1C" w:rsidRPr="00FF50C3" w:rsidRDefault="00AB3B1C" w:rsidP="00AB3B1C">
      <w:pPr>
        <w:numPr>
          <w:ilvl w:val="0"/>
          <w:numId w:val="6"/>
        </w:numPr>
        <w:shd w:val="clear" w:color="auto" w:fill="FFFFFF"/>
        <w:spacing w:before="100" w:beforeAutospacing="1" w:after="100" w:afterAutospacing="1"/>
        <w:rPr>
          <w:rFonts w:asciiTheme="minorHAnsi" w:hAnsiTheme="minorHAnsi" w:cstheme="minorHAnsi"/>
        </w:rPr>
      </w:pPr>
      <w:r w:rsidRPr="00400B30">
        <w:rPr>
          <w:rFonts w:asciiTheme="minorHAnsi" w:hAnsiTheme="minorHAnsi" w:cstheme="minorHAnsi"/>
          <w:b/>
          <w:bCs/>
          <w:color w:val="FF0000"/>
        </w:rPr>
        <w:t>The Gene Ontology</w:t>
      </w:r>
      <w:r w:rsidRPr="00FF50C3">
        <w:rPr>
          <w:rFonts w:asciiTheme="minorHAnsi" w:hAnsiTheme="minorHAnsi" w:cstheme="minorHAnsi"/>
        </w:rPr>
        <w:t xml:space="preserve">, containing standardised annotation of gene products, is commonly used for this purpose. It works by comparing the frequency of individual annotations in the gene list (e.g differentially expressed genes) with a reference list (usually all genes on the microarray or in the genome). Enrichment of biological pathways supplied by </w:t>
      </w:r>
      <w:r w:rsidRPr="00400B30">
        <w:rPr>
          <w:rFonts w:asciiTheme="minorHAnsi" w:hAnsiTheme="minorHAnsi" w:cstheme="minorHAnsi"/>
          <w:b/>
          <w:bCs/>
        </w:rPr>
        <w:t>KEGG, Ingenuity, Reactome or WikiPathways</w:t>
      </w:r>
      <w:r w:rsidRPr="00FF50C3">
        <w:rPr>
          <w:rFonts w:asciiTheme="minorHAnsi" w:hAnsiTheme="minorHAnsi" w:cstheme="minorHAnsi"/>
        </w:rPr>
        <w:t xml:space="preserve"> can be performed in a similar way.</w:t>
      </w:r>
    </w:p>
    <w:p w14:paraId="4AADCA93" w14:textId="77777777" w:rsidR="00AB3B1C" w:rsidRPr="00FF50C3" w:rsidRDefault="00AB3B1C" w:rsidP="00AB3B1C">
      <w:pPr>
        <w:pStyle w:val="Heading3"/>
        <w:shd w:val="clear" w:color="auto" w:fill="FFFFFF"/>
        <w:spacing w:before="0" w:after="120"/>
        <w:rPr>
          <w:rFonts w:asciiTheme="minorHAnsi" w:hAnsiTheme="minorHAnsi" w:cstheme="minorHAnsi"/>
          <w:color w:val="000000"/>
        </w:rPr>
      </w:pPr>
      <w:r w:rsidRPr="00FF50C3">
        <w:rPr>
          <w:rFonts w:asciiTheme="minorHAnsi" w:hAnsiTheme="minorHAnsi" w:cstheme="minorHAnsi"/>
          <w:b/>
          <w:bCs/>
          <w:color w:val="000000"/>
        </w:rPr>
        <w:t>Reference:</w:t>
      </w:r>
    </w:p>
    <w:p w14:paraId="08414CFC" w14:textId="77777777" w:rsidR="00AB3B1C" w:rsidRPr="00FF50C3" w:rsidRDefault="002C302D" w:rsidP="00017B88">
      <w:pPr>
        <w:pStyle w:val="NormalWeb"/>
        <w:numPr>
          <w:ilvl w:val="0"/>
          <w:numId w:val="15"/>
        </w:numPr>
        <w:shd w:val="clear" w:color="auto" w:fill="FFFFFF"/>
        <w:spacing w:before="0" w:beforeAutospacing="0" w:after="0" w:afterAutospacing="0"/>
        <w:ind w:left="1077" w:hanging="357"/>
        <w:rPr>
          <w:rFonts w:asciiTheme="minorHAnsi" w:hAnsiTheme="minorHAnsi" w:cstheme="minorHAnsi"/>
        </w:rPr>
      </w:pPr>
      <w:hyperlink r:id="rId8" w:history="1">
        <w:r w:rsidR="00AB3B1C" w:rsidRPr="00FF50C3">
          <w:rPr>
            <w:rStyle w:val="Hyperlink"/>
            <w:rFonts w:asciiTheme="minorHAnsi" w:hAnsiTheme="minorHAnsi" w:cstheme="minorHAnsi"/>
            <w:color w:val="0077A3"/>
          </w:rPr>
          <w:t>https://www.ebi.ac.uk/training/online/course/functional-genomics-ii-common-technologies-and-data-analysis-methods/differential-gene</w:t>
        </w:r>
      </w:hyperlink>
    </w:p>
    <w:p w14:paraId="4C332262" w14:textId="77777777" w:rsidR="00AB3B1C" w:rsidRPr="00FF50C3" w:rsidRDefault="002C302D" w:rsidP="00017B88">
      <w:pPr>
        <w:pStyle w:val="NormalWeb"/>
        <w:numPr>
          <w:ilvl w:val="0"/>
          <w:numId w:val="15"/>
        </w:numPr>
        <w:shd w:val="clear" w:color="auto" w:fill="FFFFFF"/>
        <w:spacing w:before="0" w:beforeAutospacing="0" w:after="0" w:afterAutospacing="0"/>
        <w:ind w:left="1077" w:hanging="357"/>
        <w:rPr>
          <w:rFonts w:asciiTheme="minorHAnsi" w:hAnsiTheme="minorHAnsi" w:cstheme="minorHAnsi"/>
        </w:rPr>
      </w:pPr>
      <w:hyperlink r:id="rId9" w:history="1">
        <w:r w:rsidR="00AB3B1C" w:rsidRPr="00FF50C3">
          <w:rPr>
            <w:rStyle w:val="Hyperlink"/>
            <w:rFonts w:asciiTheme="minorHAnsi" w:hAnsiTheme="minorHAnsi" w:cstheme="minorHAnsi"/>
            <w:color w:val="0077A3"/>
          </w:rPr>
          <w:t>https://www.datacamp.com/courses/differential-expression-analysis-with-limma-in-r</w:t>
        </w:r>
      </w:hyperlink>
    </w:p>
    <w:p w14:paraId="60BAE457" w14:textId="77777777" w:rsidR="00AB3B1C" w:rsidRPr="00FF50C3" w:rsidRDefault="002C302D" w:rsidP="00017B88">
      <w:pPr>
        <w:pStyle w:val="NormalWeb"/>
        <w:numPr>
          <w:ilvl w:val="0"/>
          <w:numId w:val="15"/>
        </w:numPr>
        <w:shd w:val="clear" w:color="auto" w:fill="FFFFFF"/>
        <w:spacing w:before="0" w:beforeAutospacing="0" w:after="0" w:afterAutospacing="0"/>
        <w:ind w:left="1077" w:hanging="357"/>
        <w:rPr>
          <w:rFonts w:asciiTheme="minorHAnsi" w:hAnsiTheme="minorHAnsi" w:cstheme="minorHAnsi"/>
        </w:rPr>
      </w:pPr>
      <w:hyperlink r:id="rId10" w:history="1">
        <w:r w:rsidR="00AB3B1C" w:rsidRPr="00FF50C3">
          <w:rPr>
            <w:rStyle w:val="Hyperlink"/>
            <w:rFonts w:asciiTheme="minorHAnsi" w:hAnsiTheme="minorHAnsi" w:cstheme="minorHAnsi"/>
            <w:color w:val="0077A3"/>
          </w:rPr>
          <w:t>https://chagall.med.cornell.edu/RNASEQcourse/Intro2RNAseq.pdf</w:t>
        </w:r>
      </w:hyperlink>
    </w:p>
    <w:p w14:paraId="62D49D60" w14:textId="57709C58" w:rsidR="00017B88" w:rsidRDefault="002C302D" w:rsidP="00017B88">
      <w:pPr>
        <w:pStyle w:val="NormalWeb"/>
        <w:numPr>
          <w:ilvl w:val="0"/>
          <w:numId w:val="15"/>
        </w:numPr>
        <w:shd w:val="clear" w:color="auto" w:fill="FFFFFF"/>
        <w:spacing w:before="0" w:beforeAutospacing="0" w:after="0" w:afterAutospacing="0"/>
        <w:ind w:left="1077" w:hanging="357"/>
        <w:rPr>
          <w:rFonts w:asciiTheme="minorHAnsi" w:hAnsiTheme="minorHAnsi" w:cstheme="minorHAnsi"/>
        </w:rPr>
      </w:pPr>
      <w:hyperlink r:id="rId11" w:history="1">
        <w:r w:rsidR="00AB3B1C" w:rsidRPr="00FF50C3">
          <w:rPr>
            <w:rStyle w:val="Hyperlink"/>
            <w:rFonts w:asciiTheme="minorHAnsi" w:hAnsiTheme="minorHAnsi" w:cstheme="minorHAnsi"/>
            <w:color w:val="0077A3"/>
          </w:rPr>
          <w:t>https://en.wikipedia.org/wiki/Batch_effect</w:t>
        </w:r>
      </w:hyperlink>
    </w:p>
    <w:p w14:paraId="162AB4B0" w14:textId="7F6279CF" w:rsidR="00400B30" w:rsidRDefault="00400B30" w:rsidP="00400B30">
      <w:pPr>
        <w:pStyle w:val="NormalWeb"/>
        <w:shd w:val="clear" w:color="auto" w:fill="FFFFFF"/>
        <w:spacing w:before="0" w:beforeAutospacing="0" w:after="0" w:afterAutospacing="0"/>
        <w:rPr>
          <w:rFonts w:asciiTheme="minorHAnsi" w:hAnsiTheme="minorHAnsi" w:cstheme="minorHAnsi"/>
        </w:rPr>
      </w:pPr>
    </w:p>
    <w:p w14:paraId="7FE7EB0A" w14:textId="7F30CDBF" w:rsidR="00400B30" w:rsidRDefault="00400B30" w:rsidP="00400B30">
      <w:pPr>
        <w:pStyle w:val="NormalWeb"/>
        <w:shd w:val="clear" w:color="auto" w:fill="FFFFFF"/>
        <w:spacing w:before="0" w:beforeAutospacing="0" w:after="0" w:afterAutospacing="0"/>
        <w:rPr>
          <w:rFonts w:asciiTheme="minorHAnsi" w:hAnsiTheme="minorHAnsi" w:cstheme="minorHAnsi"/>
        </w:rPr>
      </w:pPr>
    </w:p>
    <w:p w14:paraId="0E5226FB" w14:textId="77777777" w:rsidR="00400B30" w:rsidRPr="00017B88" w:rsidRDefault="00400B30" w:rsidP="00400B30">
      <w:pPr>
        <w:pStyle w:val="NormalWeb"/>
        <w:shd w:val="clear" w:color="auto" w:fill="FFFFFF"/>
        <w:spacing w:before="0" w:beforeAutospacing="0" w:after="0" w:afterAutospacing="0"/>
        <w:rPr>
          <w:rFonts w:asciiTheme="minorHAnsi" w:hAnsiTheme="minorHAnsi" w:cstheme="minorHAnsi"/>
        </w:rPr>
      </w:pPr>
    </w:p>
    <w:p w14:paraId="701C53F1" w14:textId="77777777" w:rsidR="00FF50C3" w:rsidRPr="00FF50C3" w:rsidRDefault="00FF50C3" w:rsidP="00FF50C3">
      <w:pPr>
        <w:pStyle w:val="Heading1"/>
        <w:pBdr>
          <w:bottom w:val="single" w:sz="4" w:space="1" w:color="auto"/>
        </w:pBdr>
        <w:shd w:val="clear" w:color="auto" w:fill="FFD966" w:themeFill="accent4" w:themeFillTint="99"/>
        <w:spacing w:before="0" w:beforeAutospacing="0" w:after="0" w:afterAutospacing="0"/>
        <w:rPr>
          <w:rFonts w:asciiTheme="minorHAnsi" w:hAnsiTheme="minorHAnsi" w:cstheme="minorHAnsi"/>
          <w:color w:val="333333"/>
          <w:sz w:val="24"/>
          <w:szCs w:val="24"/>
        </w:rPr>
      </w:pPr>
      <w:r w:rsidRPr="00FF50C3">
        <w:rPr>
          <w:rFonts w:asciiTheme="minorHAnsi" w:hAnsiTheme="minorHAnsi" w:cstheme="minorHAnsi"/>
          <w:color w:val="333333"/>
          <w:sz w:val="24"/>
          <w:szCs w:val="24"/>
          <w:bdr w:val="none" w:sz="0" w:space="0" w:color="auto" w:frame="1"/>
        </w:rPr>
        <w:t>RPKM, FPKM and TPM</w:t>
      </w:r>
    </w:p>
    <w:p w14:paraId="102DDB2B" w14:textId="21193B20" w:rsidR="00AB3B1C" w:rsidRPr="00FF50C3" w:rsidRDefault="00FF50C3">
      <w:pPr>
        <w:rPr>
          <w:rFonts w:asciiTheme="minorHAnsi" w:hAnsiTheme="minorHAnsi" w:cstheme="minorHAnsi"/>
          <w:lang w:val="fr-CH"/>
        </w:rPr>
      </w:pPr>
      <w:proofErr w:type="spellStart"/>
      <w:r w:rsidRPr="00FF50C3">
        <w:rPr>
          <w:rFonts w:asciiTheme="minorHAnsi" w:hAnsiTheme="minorHAnsi" w:cstheme="minorHAnsi"/>
          <w:lang w:val="fr-CH"/>
        </w:rPr>
        <w:t>From</w:t>
      </w:r>
      <w:proofErr w:type="spellEnd"/>
      <w:r w:rsidRPr="00FF50C3">
        <w:rPr>
          <w:rFonts w:asciiTheme="minorHAnsi" w:hAnsiTheme="minorHAnsi" w:cstheme="minorHAnsi"/>
          <w:lang w:val="fr-CH"/>
        </w:rPr>
        <w:t xml:space="preserve"> : </w:t>
      </w:r>
      <w:hyperlink r:id="rId12" w:history="1">
        <w:r w:rsidRPr="00FF50C3">
          <w:rPr>
            <w:rStyle w:val="Hyperlink"/>
            <w:rFonts w:asciiTheme="minorHAnsi" w:hAnsiTheme="minorHAnsi" w:cstheme="minorHAnsi"/>
            <w:lang w:val="fr-CH"/>
          </w:rPr>
          <w:t>https://www.rna-seqblog.com/rpkm-fpkm-and-tpm-clearly-explained/</w:t>
        </w:r>
      </w:hyperlink>
    </w:p>
    <w:p w14:paraId="367CFE70" w14:textId="77777777" w:rsidR="00FF50C3" w:rsidRPr="00FF50C3" w:rsidRDefault="00FF50C3">
      <w:pPr>
        <w:rPr>
          <w:rFonts w:asciiTheme="minorHAnsi" w:hAnsiTheme="minorHAnsi" w:cstheme="minorHAnsi"/>
          <w:lang w:val="fr-CH"/>
        </w:rPr>
      </w:pPr>
    </w:p>
    <w:p w14:paraId="188AAE11" w14:textId="77777777" w:rsidR="00FF50C3" w:rsidRPr="00FF50C3" w:rsidRDefault="00FF50C3" w:rsidP="00FF50C3">
      <w:pPr>
        <w:pStyle w:val="NormalWeb"/>
        <w:spacing w:before="120" w:beforeAutospacing="0" w:after="0" w:afterAutospacing="0"/>
        <w:rPr>
          <w:rFonts w:asciiTheme="minorHAnsi" w:hAnsiTheme="minorHAnsi" w:cstheme="minorHAnsi"/>
          <w:color w:val="333333"/>
        </w:rPr>
      </w:pPr>
      <w:r w:rsidRPr="00FF50C3">
        <w:rPr>
          <w:rFonts w:asciiTheme="minorHAnsi" w:hAnsiTheme="minorHAnsi" w:cstheme="minorHAnsi"/>
          <w:color w:val="333333"/>
        </w:rPr>
        <w:t xml:space="preserve">It used to be when you did RNA-seq, you reported your results in </w:t>
      </w:r>
      <w:r w:rsidRPr="00FF50C3">
        <w:rPr>
          <w:rFonts w:asciiTheme="minorHAnsi" w:hAnsiTheme="minorHAnsi" w:cstheme="minorHAnsi"/>
          <w:b/>
          <w:bCs/>
          <w:color w:val="333333"/>
        </w:rPr>
        <w:t>RPKM (Reads Per Kilobase Million)</w:t>
      </w:r>
      <w:r w:rsidRPr="00FF50C3">
        <w:rPr>
          <w:rFonts w:asciiTheme="minorHAnsi" w:hAnsiTheme="minorHAnsi" w:cstheme="minorHAnsi"/>
          <w:color w:val="333333"/>
        </w:rPr>
        <w:t xml:space="preserve"> or </w:t>
      </w:r>
      <w:r w:rsidRPr="00FF50C3">
        <w:rPr>
          <w:rFonts w:asciiTheme="minorHAnsi" w:hAnsiTheme="minorHAnsi" w:cstheme="minorHAnsi"/>
          <w:b/>
          <w:bCs/>
          <w:color w:val="333333"/>
        </w:rPr>
        <w:t>FPKM (Fragments Per Kilobase Million).</w:t>
      </w:r>
      <w:r w:rsidRPr="00FF50C3">
        <w:rPr>
          <w:rFonts w:asciiTheme="minorHAnsi" w:hAnsiTheme="minorHAnsi" w:cstheme="minorHAnsi"/>
          <w:color w:val="333333"/>
        </w:rPr>
        <w:t xml:space="preserve"> However, </w:t>
      </w:r>
      <w:r w:rsidRPr="00FF50C3">
        <w:rPr>
          <w:rFonts w:asciiTheme="minorHAnsi" w:hAnsiTheme="minorHAnsi" w:cstheme="minorHAnsi"/>
          <w:b/>
          <w:bCs/>
          <w:color w:val="333333"/>
        </w:rPr>
        <w:t>TPM (Transcripts Per Kilobase Million</w:t>
      </w:r>
      <w:r w:rsidRPr="00FF50C3">
        <w:rPr>
          <w:rFonts w:asciiTheme="minorHAnsi" w:hAnsiTheme="minorHAnsi" w:cstheme="minorHAnsi"/>
          <w:color w:val="333333"/>
        </w:rPr>
        <w:t>) is now becoming quite popular. Since there seems to be a lot of confusion about these terms, I thought I’d use a StatQuest to clear everything up.</w:t>
      </w:r>
    </w:p>
    <w:p w14:paraId="4A87D7C5" w14:textId="77777777" w:rsidR="00FF50C3" w:rsidRPr="00FF50C3" w:rsidRDefault="00FF50C3" w:rsidP="00FF50C3">
      <w:pPr>
        <w:pStyle w:val="NormalWeb"/>
        <w:spacing w:before="120" w:beforeAutospacing="0" w:after="0" w:afterAutospacing="0"/>
        <w:rPr>
          <w:rFonts w:asciiTheme="minorHAnsi" w:hAnsiTheme="minorHAnsi" w:cstheme="minorHAnsi"/>
          <w:color w:val="FF0000"/>
        </w:rPr>
      </w:pPr>
      <w:r w:rsidRPr="00FF50C3">
        <w:rPr>
          <w:rFonts w:asciiTheme="minorHAnsi" w:hAnsiTheme="minorHAnsi" w:cstheme="minorHAnsi"/>
          <w:b/>
          <w:bCs/>
          <w:color w:val="FF0000"/>
        </w:rPr>
        <w:t>These three metrics attempt to normalize for sequencing depth and gene length.</w:t>
      </w:r>
      <w:r w:rsidRPr="00FF50C3">
        <w:rPr>
          <w:rFonts w:asciiTheme="minorHAnsi" w:hAnsiTheme="minorHAnsi" w:cstheme="minorHAnsi"/>
          <w:color w:val="FF0000"/>
        </w:rPr>
        <w:t xml:space="preserve"> </w:t>
      </w:r>
    </w:p>
    <w:p w14:paraId="50DD6C91" w14:textId="77777777" w:rsidR="00017B88" w:rsidRDefault="00017B88" w:rsidP="00FF50C3">
      <w:pPr>
        <w:pStyle w:val="NormalWeb"/>
        <w:spacing w:before="120" w:beforeAutospacing="0" w:after="0" w:afterAutospacing="0"/>
        <w:rPr>
          <w:rFonts w:asciiTheme="minorHAnsi" w:hAnsiTheme="minorHAnsi" w:cstheme="minorHAnsi"/>
          <w:color w:val="333333"/>
        </w:rPr>
      </w:pPr>
    </w:p>
    <w:p w14:paraId="2482FB03" w14:textId="0E197698" w:rsidR="00017B88" w:rsidRDefault="00017B88" w:rsidP="00017B88">
      <w:pPr>
        <w:pStyle w:val="NormalWeb"/>
        <w:shd w:val="clear" w:color="auto" w:fill="E2EFD9" w:themeFill="accent6" w:themeFillTint="33"/>
        <w:spacing w:before="120" w:beforeAutospacing="0" w:after="0" w:afterAutospacing="0"/>
        <w:rPr>
          <w:rFonts w:asciiTheme="minorHAnsi" w:hAnsiTheme="minorHAnsi" w:cstheme="minorHAnsi"/>
          <w:color w:val="333333"/>
        </w:rPr>
      </w:pPr>
      <w:r w:rsidRPr="00FF50C3">
        <w:rPr>
          <w:rFonts w:asciiTheme="minorHAnsi" w:hAnsiTheme="minorHAnsi" w:cstheme="minorHAnsi"/>
          <w:b/>
          <w:bCs/>
          <w:color w:val="333333"/>
        </w:rPr>
        <w:t>RPKM (Reads Per Kilobase Million)</w:t>
      </w:r>
    </w:p>
    <w:p w14:paraId="676F7809" w14:textId="599AD8FB" w:rsidR="00FF50C3" w:rsidRPr="00FF50C3" w:rsidRDefault="00FF50C3" w:rsidP="00FF50C3">
      <w:pPr>
        <w:pStyle w:val="NormalWeb"/>
        <w:spacing w:before="120" w:beforeAutospacing="0" w:after="0" w:afterAutospacing="0"/>
        <w:rPr>
          <w:rFonts w:asciiTheme="minorHAnsi" w:hAnsiTheme="minorHAnsi" w:cstheme="minorHAnsi"/>
          <w:color w:val="333333"/>
        </w:rPr>
      </w:pPr>
      <w:r w:rsidRPr="00FF50C3">
        <w:rPr>
          <w:rFonts w:asciiTheme="minorHAnsi" w:hAnsiTheme="minorHAnsi" w:cstheme="minorHAnsi"/>
          <w:color w:val="333333"/>
        </w:rPr>
        <w:t>Here’s how you do it for RPKM:</w:t>
      </w:r>
      <w:r>
        <w:rPr>
          <w:rFonts w:asciiTheme="minorHAnsi" w:hAnsiTheme="minorHAnsi" w:cstheme="minorHAnsi"/>
          <w:color w:val="333333"/>
          <w:lang w:val="fr-CH"/>
        </w:rPr>
        <w:t xml:space="preserve"> - </w:t>
      </w:r>
      <w:r w:rsidRPr="00FF50C3">
        <w:rPr>
          <w:rFonts w:asciiTheme="minorHAnsi" w:hAnsiTheme="minorHAnsi" w:cstheme="minorHAnsi"/>
          <w:color w:val="333333"/>
        </w:rPr>
        <w:t>RPKM was made for single-end RNA-seq</w:t>
      </w:r>
    </w:p>
    <w:p w14:paraId="2B400667" w14:textId="77777777" w:rsidR="00FF50C3" w:rsidRPr="00FF50C3" w:rsidRDefault="00FF50C3" w:rsidP="00FF50C3">
      <w:pPr>
        <w:numPr>
          <w:ilvl w:val="0"/>
          <w:numId w:val="13"/>
        </w:numPr>
        <w:spacing w:before="120"/>
        <w:ind w:left="1020"/>
        <w:rPr>
          <w:rFonts w:asciiTheme="minorHAnsi" w:hAnsiTheme="minorHAnsi" w:cstheme="minorHAnsi"/>
          <w:color w:val="333333"/>
        </w:rPr>
      </w:pPr>
      <w:r w:rsidRPr="00FF50C3">
        <w:rPr>
          <w:rFonts w:asciiTheme="minorHAnsi" w:hAnsiTheme="minorHAnsi" w:cstheme="minorHAnsi"/>
          <w:b/>
          <w:bCs/>
          <w:color w:val="333333"/>
        </w:rPr>
        <w:t>Count up the total reads in a sample</w:t>
      </w:r>
      <w:r w:rsidRPr="00FF50C3">
        <w:rPr>
          <w:rFonts w:asciiTheme="minorHAnsi" w:hAnsiTheme="minorHAnsi" w:cstheme="minorHAnsi"/>
          <w:color w:val="333333"/>
        </w:rPr>
        <w:t xml:space="preserve"> and divide that number by 1,000,000 – this is our “per million” scaling factor.</w:t>
      </w:r>
    </w:p>
    <w:p w14:paraId="5242710A" w14:textId="77777777" w:rsidR="00FF50C3" w:rsidRPr="00FF50C3" w:rsidRDefault="00FF50C3" w:rsidP="00FF50C3">
      <w:pPr>
        <w:numPr>
          <w:ilvl w:val="0"/>
          <w:numId w:val="13"/>
        </w:numPr>
        <w:spacing w:before="120"/>
        <w:ind w:left="1020"/>
        <w:rPr>
          <w:rFonts w:asciiTheme="minorHAnsi" w:hAnsiTheme="minorHAnsi" w:cstheme="minorHAnsi"/>
          <w:color w:val="333333"/>
        </w:rPr>
      </w:pPr>
      <w:r w:rsidRPr="00FF50C3">
        <w:rPr>
          <w:rFonts w:asciiTheme="minorHAnsi" w:hAnsiTheme="minorHAnsi" w:cstheme="minorHAnsi"/>
          <w:b/>
          <w:bCs/>
          <w:color w:val="333333"/>
        </w:rPr>
        <w:t>Divide the read counts by the “per million” scaling factor</w:t>
      </w:r>
      <w:r w:rsidRPr="00FF50C3">
        <w:rPr>
          <w:rFonts w:asciiTheme="minorHAnsi" w:hAnsiTheme="minorHAnsi" w:cstheme="minorHAnsi"/>
          <w:color w:val="333333"/>
        </w:rPr>
        <w:t>. This normalizes for sequencing depth, giving you reads per million (RPM)</w:t>
      </w:r>
    </w:p>
    <w:p w14:paraId="5C74D94C" w14:textId="3B138997" w:rsidR="00017B88" w:rsidRDefault="00FF50C3" w:rsidP="00FF50C3">
      <w:pPr>
        <w:numPr>
          <w:ilvl w:val="0"/>
          <w:numId w:val="13"/>
        </w:numPr>
        <w:spacing w:before="120"/>
        <w:ind w:left="1020"/>
        <w:rPr>
          <w:rFonts w:asciiTheme="minorHAnsi" w:hAnsiTheme="minorHAnsi" w:cstheme="minorHAnsi"/>
          <w:color w:val="333333"/>
        </w:rPr>
      </w:pPr>
      <w:r w:rsidRPr="00FF50C3">
        <w:rPr>
          <w:rFonts w:asciiTheme="minorHAnsi" w:hAnsiTheme="minorHAnsi" w:cstheme="minorHAnsi"/>
          <w:b/>
          <w:bCs/>
          <w:color w:val="333333"/>
        </w:rPr>
        <w:t>Divide the RPM values by the length of the gene, in kilobases</w:t>
      </w:r>
      <w:r w:rsidRPr="00FF50C3">
        <w:rPr>
          <w:rFonts w:asciiTheme="minorHAnsi" w:hAnsiTheme="minorHAnsi" w:cstheme="minorHAnsi"/>
          <w:color w:val="333333"/>
        </w:rPr>
        <w:t>. This gives you RPKM.</w:t>
      </w:r>
    </w:p>
    <w:p w14:paraId="77922D2F" w14:textId="77777777" w:rsidR="00017B88" w:rsidRPr="00017B88" w:rsidRDefault="00017B88" w:rsidP="00FF50C3">
      <w:pPr>
        <w:numPr>
          <w:ilvl w:val="0"/>
          <w:numId w:val="13"/>
        </w:numPr>
        <w:spacing w:before="120"/>
        <w:ind w:left="1020"/>
        <w:rPr>
          <w:rFonts w:asciiTheme="minorHAnsi" w:hAnsiTheme="minorHAnsi" w:cstheme="minorHAnsi"/>
          <w:color w:val="333333"/>
        </w:rPr>
      </w:pPr>
    </w:p>
    <w:p w14:paraId="525D2FE0" w14:textId="01821280" w:rsidR="00017B88" w:rsidRDefault="00017B88" w:rsidP="00017B88">
      <w:pPr>
        <w:pStyle w:val="NormalWeb"/>
        <w:shd w:val="clear" w:color="auto" w:fill="E2EFD9" w:themeFill="accent6" w:themeFillTint="33"/>
        <w:spacing w:before="120" w:beforeAutospacing="0" w:after="0" w:afterAutospacing="0"/>
        <w:rPr>
          <w:rFonts w:asciiTheme="minorHAnsi" w:hAnsiTheme="minorHAnsi" w:cstheme="minorHAnsi"/>
          <w:b/>
          <w:bCs/>
          <w:color w:val="333333"/>
        </w:rPr>
      </w:pPr>
      <w:r w:rsidRPr="00FF50C3">
        <w:rPr>
          <w:rFonts w:asciiTheme="minorHAnsi" w:hAnsiTheme="minorHAnsi" w:cstheme="minorHAnsi"/>
          <w:b/>
          <w:bCs/>
          <w:color w:val="333333"/>
        </w:rPr>
        <w:t>FPKM (Fragments Per Kilobase Million).</w:t>
      </w:r>
    </w:p>
    <w:p w14:paraId="017994C6" w14:textId="09C12961" w:rsidR="00FF50C3" w:rsidRPr="00FF50C3" w:rsidRDefault="00FF50C3" w:rsidP="00FF50C3">
      <w:pPr>
        <w:pStyle w:val="NormalWeb"/>
        <w:spacing w:before="120" w:beforeAutospacing="0" w:after="0" w:afterAutospacing="0"/>
        <w:rPr>
          <w:rFonts w:asciiTheme="minorHAnsi" w:hAnsiTheme="minorHAnsi" w:cstheme="minorHAnsi"/>
          <w:color w:val="333333"/>
        </w:rPr>
      </w:pPr>
      <w:r w:rsidRPr="00FF50C3">
        <w:rPr>
          <w:rFonts w:asciiTheme="minorHAnsi" w:hAnsiTheme="minorHAnsi" w:cstheme="minorHAnsi"/>
          <w:b/>
          <w:bCs/>
          <w:color w:val="333333"/>
        </w:rPr>
        <w:t>FPKM is very similar to RPKM</w:t>
      </w:r>
      <w:r w:rsidRPr="00FF50C3">
        <w:rPr>
          <w:rFonts w:asciiTheme="minorHAnsi" w:hAnsiTheme="minorHAnsi" w:cstheme="minorHAnsi"/>
          <w:color w:val="333333"/>
        </w:rPr>
        <w:t xml:space="preserve">. RPKM was made for single-end RNA-seq, where every read corresponded to a single fragment that was sequenced. FPKM was </w:t>
      </w:r>
      <w:r w:rsidRPr="00017B88">
        <w:rPr>
          <w:rFonts w:asciiTheme="minorHAnsi" w:hAnsiTheme="minorHAnsi" w:cstheme="minorHAnsi"/>
          <w:b/>
          <w:bCs/>
          <w:color w:val="FF0000"/>
        </w:rPr>
        <w:t>made for paired-end RNA-seq</w:t>
      </w:r>
      <w:r w:rsidRPr="00FF50C3">
        <w:rPr>
          <w:rFonts w:asciiTheme="minorHAnsi" w:hAnsiTheme="minorHAnsi" w:cstheme="minorHAnsi"/>
          <w:color w:val="333333"/>
        </w:rPr>
        <w:t xml:space="preserve">. With paired-end RNA-seq, two reads can correspond to a single fragment, or, if one read in the pair did not map, one read can correspond to a single fragment. The only difference between RPKM and FPKM is that FPKM </w:t>
      </w:r>
      <w:r w:rsidRPr="00017B88">
        <w:rPr>
          <w:rFonts w:asciiTheme="minorHAnsi" w:hAnsiTheme="minorHAnsi" w:cstheme="minorHAnsi"/>
          <w:b/>
          <w:bCs/>
          <w:color w:val="333333"/>
        </w:rPr>
        <w:t>takes into account that two reads can map to one fragment</w:t>
      </w:r>
      <w:r w:rsidRPr="00FF50C3">
        <w:rPr>
          <w:rFonts w:asciiTheme="minorHAnsi" w:hAnsiTheme="minorHAnsi" w:cstheme="minorHAnsi"/>
          <w:color w:val="333333"/>
        </w:rPr>
        <w:t xml:space="preserve"> (and so it doesn’t count this fragment twice).</w:t>
      </w:r>
    </w:p>
    <w:p w14:paraId="5737F4BD" w14:textId="77777777" w:rsidR="00017B88" w:rsidRDefault="00017B88" w:rsidP="00FF50C3">
      <w:pPr>
        <w:pStyle w:val="NormalWeb"/>
        <w:spacing w:before="120" w:beforeAutospacing="0" w:after="0" w:afterAutospacing="0"/>
        <w:rPr>
          <w:rFonts w:asciiTheme="minorHAnsi" w:hAnsiTheme="minorHAnsi" w:cstheme="minorHAnsi"/>
          <w:color w:val="333333"/>
        </w:rPr>
      </w:pPr>
    </w:p>
    <w:p w14:paraId="6FCBA0D6" w14:textId="55CCD032" w:rsidR="00017B88" w:rsidRDefault="00017B88" w:rsidP="00017B88">
      <w:pPr>
        <w:pStyle w:val="NormalWeb"/>
        <w:shd w:val="clear" w:color="auto" w:fill="E2EFD9" w:themeFill="accent6" w:themeFillTint="33"/>
        <w:spacing w:before="120" w:beforeAutospacing="0" w:after="0" w:afterAutospacing="0"/>
        <w:rPr>
          <w:rFonts w:asciiTheme="minorHAnsi" w:hAnsiTheme="minorHAnsi" w:cstheme="minorHAnsi"/>
          <w:color w:val="333333"/>
        </w:rPr>
      </w:pPr>
      <w:r w:rsidRPr="00FF50C3">
        <w:rPr>
          <w:rFonts w:asciiTheme="minorHAnsi" w:hAnsiTheme="minorHAnsi" w:cstheme="minorHAnsi"/>
          <w:b/>
          <w:bCs/>
          <w:color w:val="333333"/>
        </w:rPr>
        <w:t>TPM (Transcripts Per Kilobase Million</w:t>
      </w:r>
      <w:r w:rsidRPr="00FF50C3">
        <w:rPr>
          <w:rFonts w:asciiTheme="minorHAnsi" w:hAnsiTheme="minorHAnsi" w:cstheme="minorHAnsi"/>
          <w:color w:val="333333"/>
        </w:rPr>
        <w:t>)</w:t>
      </w:r>
    </w:p>
    <w:p w14:paraId="304D1F10" w14:textId="18B4EBED" w:rsidR="00FF50C3" w:rsidRPr="00FF50C3" w:rsidRDefault="00FF50C3" w:rsidP="00FF50C3">
      <w:pPr>
        <w:pStyle w:val="NormalWeb"/>
        <w:spacing w:before="120" w:beforeAutospacing="0" w:after="0" w:afterAutospacing="0"/>
        <w:rPr>
          <w:rFonts w:asciiTheme="minorHAnsi" w:hAnsiTheme="minorHAnsi" w:cstheme="minorHAnsi"/>
          <w:color w:val="333333"/>
        </w:rPr>
      </w:pPr>
      <w:r w:rsidRPr="00FF50C3">
        <w:rPr>
          <w:rFonts w:asciiTheme="minorHAnsi" w:hAnsiTheme="minorHAnsi" w:cstheme="minorHAnsi"/>
          <w:color w:val="333333"/>
        </w:rPr>
        <w:t>TPM is very similar to RPKM and FPKM. The only difference is the order of operations. Here’s how you calculate TPM:</w:t>
      </w:r>
    </w:p>
    <w:p w14:paraId="19AD65F5" w14:textId="77777777" w:rsidR="00FF50C3" w:rsidRPr="00FF50C3" w:rsidRDefault="00FF50C3" w:rsidP="00FF50C3">
      <w:pPr>
        <w:numPr>
          <w:ilvl w:val="0"/>
          <w:numId w:val="14"/>
        </w:numPr>
        <w:spacing w:before="120"/>
        <w:ind w:left="1020"/>
        <w:rPr>
          <w:rFonts w:asciiTheme="minorHAnsi" w:hAnsiTheme="minorHAnsi" w:cstheme="minorHAnsi"/>
          <w:color w:val="333333"/>
        </w:rPr>
      </w:pPr>
      <w:r w:rsidRPr="00017B88">
        <w:rPr>
          <w:rFonts w:asciiTheme="minorHAnsi" w:hAnsiTheme="minorHAnsi" w:cstheme="minorHAnsi"/>
          <w:b/>
          <w:bCs/>
          <w:color w:val="333333"/>
        </w:rPr>
        <w:t>Divide the read counts by the length of each gene in kilobases</w:t>
      </w:r>
      <w:r w:rsidRPr="00FF50C3">
        <w:rPr>
          <w:rFonts w:asciiTheme="minorHAnsi" w:hAnsiTheme="minorHAnsi" w:cstheme="minorHAnsi"/>
          <w:color w:val="333333"/>
        </w:rPr>
        <w:t>. This gives you reads per kilobase (RPK).</w:t>
      </w:r>
    </w:p>
    <w:p w14:paraId="2C2D2F60" w14:textId="77777777" w:rsidR="00FF50C3" w:rsidRPr="00FF50C3" w:rsidRDefault="00FF50C3" w:rsidP="00FF50C3">
      <w:pPr>
        <w:numPr>
          <w:ilvl w:val="0"/>
          <w:numId w:val="14"/>
        </w:numPr>
        <w:spacing w:before="120"/>
        <w:ind w:left="1020"/>
        <w:rPr>
          <w:rFonts w:asciiTheme="minorHAnsi" w:hAnsiTheme="minorHAnsi" w:cstheme="minorHAnsi"/>
          <w:color w:val="333333"/>
        </w:rPr>
      </w:pPr>
      <w:r w:rsidRPr="00FF50C3">
        <w:rPr>
          <w:rFonts w:asciiTheme="minorHAnsi" w:hAnsiTheme="minorHAnsi" w:cstheme="minorHAnsi"/>
          <w:color w:val="333333"/>
        </w:rPr>
        <w:t>Count up all the RPK values in a sample and divide this number by 1,000,000. This is your “per million” scaling factor.</w:t>
      </w:r>
    </w:p>
    <w:p w14:paraId="5C7F3D05" w14:textId="77777777" w:rsidR="00FF50C3" w:rsidRPr="00FF50C3" w:rsidRDefault="00FF50C3" w:rsidP="00FF50C3">
      <w:pPr>
        <w:numPr>
          <w:ilvl w:val="0"/>
          <w:numId w:val="14"/>
        </w:numPr>
        <w:spacing w:before="120"/>
        <w:ind w:left="1020"/>
        <w:rPr>
          <w:rFonts w:asciiTheme="minorHAnsi" w:hAnsiTheme="minorHAnsi" w:cstheme="minorHAnsi"/>
          <w:color w:val="333333"/>
        </w:rPr>
      </w:pPr>
      <w:r w:rsidRPr="00FF50C3">
        <w:rPr>
          <w:rFonts w:asciiTheme="minorHAnsi" w:hAnsiTheme="minorHAnsi" w:cstheme="minorHAnsi"/>
          <w:color w:val="333333"/>
        </w:rPr>
        <w:t>Divide the RPK values by the “per million” scaling factor. This gives you TPM.</w:t>
      </w:r>
    </w:p>
    <w:p w14:paraId="1854C16C" w14:textId="77777777" w:rsidR="00FF50C3" w:rsidRPr="00FF50C3" w:rsidRDefault="00FF50C3" w:rsidP="00FF50C3">
      <w:pPr>
        <w:pStyle w:val="NormalWeb"/>
        <w:spacing w:before="120" w:beforeAutospacing="0" w:after="0" w:afterAutospacing="0"/>
        <w:rPr>
          <w:rFonts w:asciiTheme="minorHAnsi" w:hAnsiTheme="minorHAnsi" w:cstheme="minorHAnsi"/>
          <w:color w:val="333333"/>
        </w:rPr>
      </w:pPr>
      <w:r w:rsidRPr="00FF50C3">
        <w:rPr>
          <w:rFonts w:asciiTheme="minorHAnsi" w:hAnsiTheme="minorHAnsi" w:cstheme="minorHAnsi"/>
          <w:color w:val="333333"/>
        </w:rPr>
        <w:t>So you see, when calculating TPM, the only difference is that you normalize for gene length first, and then normalize for sequencing depth second. However, the effects of this difference are quite profound.</w:t>
      </w:r>
    </w:p>
    <w:p w14:paraId="068D0AE1" w14:textId="77ACF818" w:rsidR="00FF50C3" w:rsidRDefault="00FF50C3" w:rsidP="00FF50C3">
      <w:pPr>
        <w:pStyle w:val="NormalWeb"/>
        <w:spacing w:before="120" w:beforeAutospacing="0" w:after="0" w:afterAutospacing="0"/>
        <w:rPr>
          <w:rFonts w:asciiTheme="minorHAnsi" w:hAnsiTheme="minorHAnsi" w:cstheme="minorHAnsi"/>
          <w:color w:val="333333"/>
        </w:rPr>
      </w:pPr>
      <w:r w:rsidRPr="00FF50C3">
        <w:rPr>
          <w:rFonts w:asciiTheme="minorHAnsi" w:hAnsiTheme="minorHAnsi" w:cstheme="minorHAnsi"/>
          <w:color w:val="333333"/>
        </w:rPr>
        <w:t>When you use TPM, the sum of all TPMs in each sample are the same. This makes it easier to compare the proportion of reads that mapped to a gene in each sample. In contrast, with RPKM and FPKM, the sum of the normalized reads in each sample may be different, and this makes it harder to compare samples directly</w:t>
      </w:r>
    </w:p>
    <w:p w14:paraId="41B6B9B0" w14:textId="599DBB9A" w:rsidR="00017B88" w:rsidRPr="00017B88" w:rsidRDefault="00017B88" w:rsidP="00FF50C3">
      <w:pPr>
        <w:pStyle w:val="NormalWeb"/>
        <w:spacing w:before="120" w:beforeAutospacing="0" w:after="0" w:afterAutospacing="0"/>
        <w:rPr>
          <w:rFonts w:asciiTheme="minorHAnsi" w:hAnsiTheme="minorHAnsi" w:cstheme="minorHAnsi"/>
          <w:color w:val="333333"/>
          <w:lang w:val="fr-CH"/>
        </w:rPr>
      </w:pPr>
      <w:r>
        <w:rPr>
          <w:rFonts w:asciiTheme="minorHAnsi" w:hAnsiTheme="minorHAnsi" w:cstheme="minorHAnsi"/>
          <w:color w:val="333333"/>
          <w:lang w:val="fr-CH"/>
        </w:rPr>
        <w:t>EXAMPLES :</w:t>
      </w:r>
    </w:p>
    <w:p w14:paraId="6BE70784" w14:textId="77777777" w:rsidR="00FF50C3" w:rsidRPr="00FF50C3" w:rsidRDefault="00FF50C3" w:rsidP="00017B88">
      <w:pPr>
        <w:pStyle w:val="NormalWeb"/>
        <w:numPr>
          <w:ilvl w:val="0"/>
          <w:numId w:val="16"/>
        </w:numPr>
        <w:spacing w:before="120" w:beforeAutospacing="0" w:after="0" w:afterAutospacing="0"/>
        <w:rPr>
          <w:rFonts w:asciiTheme="minorHAnsi" w:hAnsiTheme="minorHAnsi" w:cstheme="minorHAnsi"/>
          <w:color w:val="333333"/>
        </w:rPr>
      </w:pPr>
      <w:r w:rsidRPr="00FF50C3">
        <w:rPr>
          <w:rFonts w:asciiTheme="minorHAnsi" w:hAnsiTheme="minorHAnsi" w:cstheme="minorHAnsi"/>
          <w:color w:val="333333"/>
        </w:rPr>
        <w:lastRenderedPageBreak/>
        <w:t>Here’s an example. If the TPM for gene A in Sample 1 is 3.33 and the TPM in sample B is 3.33, then I know that the exact same proportion of total reads mapped to gene A in both samples. This is because the sum of the TPMs in both samples always add up to the same number (so the denominator required to calculate the proportions is the same, regardless of what sample you are looking at.)</w:t>
      </w:r>
    </w:p>
    <w:p w14:paraId="1918527C" w14:textId="77777777" w:rsidR="00FF50C3" w:rsidRPr="00FF50C3" w:rsidRDefault="00FF50C3" w:rsidP="00017B88">
      <w:pPr>
        <w:pStyle w:val="NormalWeb"/>
        <w:numPr>
          <w:ilvl w:val="0"/>
          <w:numId w:val="16"/>
        </w:numPr>
        <w:spacing w:before="120" w:beforeAutospacing="0" w:after="0" w:afterAutospacing="0"/>
        <w:rPr>
          <w:rFonts w:asciiTheme="minorHAnsi" w:hAnsiTheme="minorHAnsi" w:cstheme="minorHAnsi"/>
          <w:color w:val="333333"/>
        </w:rPr>
      </w:pPr>
      <w:r w:rsidRPr="00FF50C3">
        <w:rPr>
          <w:rFonts w:asciiTheme="minorHAnsi" w:hAnsiTheme="minorHAnsi" w:cstheme="minorHAnsi"/>
          <w:color w:val="333333"/>
        </w:rPr>
        <w:t>With RPKM or FPKM, the sum of normalized reads in each sample can be different. Thus, if the RPKM for gene A in Sample 1 is 3.33 and the RPKM in Sample 2 is 3.33, I would not know if the same proportion of reads in Sample 1 mapped to gene A as in Sample 2. This is because the denominator required to calculate the proportion could be different for the two samples.</w:t>
      </w:r>
    </w:p>
    <w:p w14:paraId="3B753D4A" w14:textId="1BBD1CB9" w:rsidR="00AB3B1C" w:rsidRPr="00FF50C3" w:rsidRDefault="00AB3B1C">
      <w:pPr>
        <w:rPr>
          <w:rFonts w:asciiTheme="minorHAnsi" w:hAnsiTheme="minorHAnsi" w:cstheme="minorHAnsi"/>
          <w:sz w:val="36"/>
          <w:szCs w:val="36"/>
          <w:lang w:val="fr-CH"/>
        </w:rPr>
      </w:pPr>
    </w:p>
    <w:p w14:paraId="41039AB5" w14:textId="4252DFC1" w:rsidR="00AB3B1C" w:rsidRPr="00FF50C3" w:rsidRDefault="00AB3B1C">
      <w:pPr>
        <w:rPr>
          <w:rFonts w:asciiTheme="minorHAnsi" w:hAnsiTheme="minorHAnsi" w:cstheme="minorHAnsi"/>
          <w:sz w:val="36"/>
          <w:szCs w:val="36"/>
          <w:lang w:val="fr-CH"/>
        </w:rPr>
      </w:pPr>
    </w:p>
    <w:p w14:paraId="005ECC54" w14:textId="4FD1647E" w:rsidR="00AB3B1C" w:rsidRPr="00FF50C3" w:rsidRDefault="00AB3B1C">
      <w:pPr>
        <w:rPr>
          <w:rFonts w:asciiTheme="minorHAnsi" w:hAnsiTheme="minorHAnsi" w:cstheme="minorHAnsi"/>
          <w:lang w:val="fr-CH"/>
        </w:rPr>
      </w:pPr>
    </w:p>
    <w:p w14:paraId="2F091589" w14:textId="0A8BEFE1" w:rsidR="00AB3B1C" w:rsidRPr="00017B88" w:rsidRDefault="00AB3B1C" w:rsidP="00017B88">
      <w:pPr>
        <w:shd w:val="clear" w:color="auto" w:fill="FF0000"/>
        <w:rPr>
          <w:rFonts w:asciiTheme="minorHAnsi" w:hAnsiTheme="minorHAnsi" w:cstheme="minorHAnsi"/>
          <w:color w:val="FFFFFF" w:themeColor="background1"/>
          <w:lang w:val="fr-CH"/>
        </w:rPr>
      </w:pPr>
    </w:p>
    <w:p w14:paraId="4385F741" w14:textId="756165DA" w:rsidR="00017B88" w:rsidRPr="00017B88" w:rsidRDefault="00017B88" w:rsidP="00017B88">
      <w:pPr>
        <w:pStyle w:val="Heading1"/>
        <w:pBdr>
          <w:bottom w:val="single" w:sz="4" w:space="1" w:color="auto"/>
        </w:pBdr>
        <w:shd w:val="clear" w:color="auto" w:fill="FF0000"/>
        <w:spacing w:before="0" w:beforeAutospacing="0" w:after="0" w:afterAutospacing="0"/>
        <w:rPr>
          <w:rFonts w:asciiTheme="minorHAnsi" w:hAnsiTheme="minorHAnsi" w:cstheme="minorHAnsi"/>
          <w:color w:val="FFFFFF" w:themeColor="background1"/>
          <w:sz w:val="24"/>
          <w:szCs w:val="24"/>
          <w:lang w:val="fr-CH"/>
        </w:rPr>
      </w:pPr>
      <w:r w:rsidRPr="00017B88">
        <w:rPr>
          <w:rFonts w:asciiTheme="minorHAnsi" w:hAnsiTheme="minorHAnsi" w:cstheme="minorHAnsi"/>
          <w:color w:val="FFFFFF" w:themeColor="background1"/>
          <w:sz w:val="24"/>
          <w:szCs w:val="24"/>
          <w:lang w:val="fr-CH"/>
        </w:rPr>
        <w:t>LINKS</w:t>
      </w:r>
    </w:p>
    <w:p w14:paraId="517FA808" w14:textId="77777777" w:rsidR="005971BD" w:rsidRPr="00FF50C3" w:rsidRDefault="005971BD">
      <w:pPr>
        <w:rPr>
          <w:rFonts w:asciiTheme="minorHAnsi" w:hAnsiTheme="minorHAnsi" w:cstheme="minorHAnsi"/>
          <w:lang w:val="fr-CH"/>
        </w:rPr>
      </w:pPr>
    </w:p>
    <w:p w14:paraId="064B40A7" w14:textId="77777777" w:rsidR="00017B88" w:rsidRPr="00017B88" w:rsidRDefault="0017627B" w:rsidP="00017B88">
      <w:pPr>
        <w:pStyle w:val="ListParagraph"/>
        <w:numPr>
          <w:ilvl w:val="0"/>
          <w:numId w:val="17"/>
        </w:numPr>
        <w:textAlignment w:val="baseline"/>
        <w:outlineLvl w:val="0"/>
        <w:rPr>
          <w:rFonts w:asciiTheme="minorHAnsi" w:hAnsiTheme="minorHAnsi" w:cstheme="minorHAnsi"/>
          <w:b/>
          <w:bCs/>
          <w:color w:val="202124"/>
          <w:kern w:val="36"/>
        </w:rPr>
      </w:pPr>
      <w:r w:rsidRPr="00017B88">
        <w:rPr>
          <w:rFonts w:asciiTheme="minorHAnsi" w:hAnsiTheme="minorHAnsi" w:cstheme="minorHAnsi"/>
          <w:b/>
          <w:bCs/>
          <w:color w:val="202124"/>
          <w:kern w:val="36"/>
        </w:rPr>
        <w:t>RNA seq data: Differential expression analysis</w:t>
      </w:r>
    </w:p>
    <w:p w14:paraId="463380EF" w14:textId="1726EF4C" w:rsidR="0017627B" w:rsidRPr="00017B88" w:rsidRDefault="0017627B" w:rsidP="00017B88">
      <w:pPr>
        <w:pStyle w:val="ListParagraph"/>
        <w:textAlignment w:val="baseline"/>
        <w:outlineLvl w:val="0"/>
        <w:rPr>
          <w:rFonts w:asciiTheme="minorHAnsi" w:hAnsiTheme="minorHAnsi" w:cstheme="minorHAnsi"/>
          <w:b/>
          <w:bCs/>
          <w:color w:val="202124"/>
          <w:kern w:val="36"/>
        </w:rPr>
      </w:pPr>
      <w:r w:rsidRPr="00017B88">
        <w:rPr>
          <w:rFonts w:asciiTheme="minorHAnsi" w:hAnsiTheme="minorHAnsi" w:cstheme="minorHAnsi"/>
          <w:color w:val="5F6368"/>
          <w:shd w:val="clear" w:color="auto" w:fill="FFFFFF"/>
        </w:rPr>
        <w:t>R</w:t>
      </w:r>
      <w:r w:rsidRPr="00017B88">
        <w:rPr>
          <w:rStyle w:val="apple-converted-space"/>
          <w:rFonts w:asciiTheme="minorHAnsi" w:hAnsiTheme="minorHAnsi" w:cstheme="minorHAnsi"/>
          <w:color w:val="5F6368"/>
          <w:shd w:val="clear" w:color="auto" w:fill="FFFFFF"/>
        </w:rPr>
        <w:t> </w:t>
      </w:r>
      <w:r w:rsidRPr="00017B88">
        <w:rPr>
          <w:rFonts w:asciiTheme="minorHAnsi" w:hAnsiTheme="minorHAnsi" w:cstheme="minorHAnsi"/>
          <w:color w:val="5F6368"/>
          <w:shd w:val="clear" w:color="auto" w:fill="FFFFFF"/>
        </w:rPr>
        <w:t>·</w:t>
      </w:r>
      <w:r w:rsidRPr="00017B88">
        <w:rPr>
          <w:rStyle w:val="apple-converted-space"/>
          <w:rFonts w:asciiTheme="minorHAnsi" w:hAnsiTheme="minorHAnsi" w:cstheme="minorHAnsi"/>
          <w:color w:val="5F6368"/>
          <w:shd w:val="clear" w:color="auto" w:fill="FFFFFF"/>
        </w:rPr>
        <w:t> </w:t>
      </w:r>
      <w:hyperlink r:id="rId13" w:history="1">
        <w:r w:rsidRPr="00017B88">
          <w:rPr>
            <w:rStyle w:val="Hyperlink"/>
            <w:rFonts w:asciiTheme="minorHAnsi" w:hAnsiTheme="minorHAnsi" w:cstheme="minorHAnsi"/>
            <w:color w:val="202124"/>
            <w:bdr w:val="none" w:sz="0" w:space="0" w:color="auto" w:frame="1"/>
          </w:rPr>
          <w:t>Fibrosis SMOC2 Raw Counts</w:t>
        </w:r>
      </w:hyperlink>
    </w:p>
    <w:p w14:paraId="389D5497" w14:textId="70AEA4AE" w:rsidR="0017627B" w:rsidRPr="00FF50C3" w:rsidRDefault="002C302D" w:rsidP="00017B88">
      <w:pPr>
        <w:pStyle w:val="ListParagraph"/>
        <w:rPr>
          <w:rFonts w:asciiTheme="minorHAnsi" w:hAnsiTheme="minorHAnsi" w:cstheme="minorHAnsi"/>
          <w:lang w:val="fr-CH"/>
        </w:rPr>
      </w:pPr>
      <w:hyperlink r:id="rId14" w:history="1">
        <w:r w:rsidR="00017B88" w:rsidRPr="00B375E3">
          <w:rPr>
            <w:rStyle w:val="Hyperlink"/>
            <w:rFonts w:asciiTheme="minorHAnsi" w:hAnsiTheme="minorHAnsi" w:cstheme="minorHAnsi"/>
            <w:lang w:val="fr-CH"/>
          </w:rPr>
          <w:t>https://www.kaggle.com/code/vsevolodcherepanov/rna-seq-data-differential-expression-analysis/notebook</w:t>
        </w:r>
      </w:hyperlink>
    </w:p>
    <w:p w14:paraId="7F2DE14D" w14:textId="1E294920" w:rsidR="0017627B" w:rsidRPr="00FF50C3" w:rsidRDefault="0017627B" w:rsidP="00017B88">
      <w:pPr>
        <w:rPr>
          <w:rFonts w:asciiTheme="minorHAnsi" w:hAnsiTheme="minorHAnsi" w:cstheme="minorHAnsi"/>
          <w:lang w:val="fr-CH"/>
        </w:rPr>
      </w:pPr>
    </w:p>
    <w:p w14:paraId="30E717BC" w14:textId="6FDD049F" w:rsidR="0017627B" w:rsidRPr="00017B88" w:rsidRDefault="0017627B" w:rsidP="00017B88">
      <w:pPr>
        <w:pStyle w:val="Heading1"/>
        <w:numPr>
          <w:ilvl w:val="0"/>
          <w:numId w:val="17"/>
        </w:numPr>
        <w:spacing w:before="0" w:beforeAutospacing="0" w:after="0" w:afterAutospacing="0"/>
        <w:textAlignment w:val="baseline"/>
        <w:rPr>
          <w:rFonts w:asciiTheme="minorHAnsi" w:hAnsiTheme="minorHAnsi" w:cstheme="minorHAnsi"/>
          <w:color w:val="202124"/>
          <w:sz w:val="24"/>
          <w:szCs w:val="24"/>
        </w:rPr>
      </w:pPr>
      <w:r w:rsidRPr="00FF50C3">
        <w:rPr>
          <w:rFonts w:asciiTheme="minorHAnsi" w:hAnsiTheme="minorHAnsi" w:cstheme="minorHAnsi"/>
          <w:color w:val="202124"/>
          <w:sz w:val="24"/>
          <w:szCs w:val="24"/>
        </w:rPr>
        <w:t>Differential Gene Expression Analysis</w:t>
      </w:r>
    </w:p>
    <w:p w14:paraId="36B456A4" w14:textId="47661FA4" w:rsidR="0017627B" w:rsidRPr="00017B88" w:rsidRDefault="002C302D" w:rsidP="00017B88">
      <w:pPr>
        <w:pStyle w:val="ListParagraph"/>
        <w:rPr>
          <w:rFonts w:asciiTheme="minorHAnsi" w:hAnsiTheme="minorHAnsi" w:cstheme="minorHAnsi"/>
          <w:lang w:val="fr-CH"/>
        </w:rPr>
      </w:pPr>
      <w:hyperlink r:id="rId15" w:history="1">
        <w:r w:rsidR="00017B88" w:rsidRPr="00B375E3">
          <w:rPr>
            <w:rStyle w:val="Hyperlink"/>
            <w:rFonts w:asciiTheme="minorHAnsi" w:hAnsiTheme="minorHAnsi" w:cstheme="minorHAnsi"/>
            <w:lang w:val="fr-CH"/>
          </w:rPr>
          <w:t>https://www.kaggle.com/code/garimabansal/differential-gene-expression-analysis/notebook</w:t>
        </w:r>
      </w:hyperlink>
    </w:p>
    <w:p w14:paraId="7371FFA3" w14:textId="776911EA" w:rsidR="0017627B" w:rsidRPr="00FF50C3" w:rsidRDefault="0017627B" w:rsidP="00017B88">
      <w:pPr>
        <w:rPr>
          <w:rFonts w:asciiTheme="minorHAnsi" w:hAnsiTheme="minorHAnsi" w:cstheme="minorHAnsi"/>
          <w:lang w:val="fr-CH"/>
        </w:rPr>
      </w:pPr>
    </w:p>
    <w:p w14:paraId="0E7D6E8E" w14:textId="77777777" w:rsidR="0017627B" w:rsidRPr="00FF50C3" w:rsidRDefault="0017627B" w:rsidP="00017B88">
      <w:pPr>
        <w:pStyle w:val="Heading1"/>
        <w:numPr>
          <w:ilvl w:val="0"/>
          <w:numId w:val="17"/>
        </w:numPr>
        <w:spacing w:before="0" w:beforeAutospacing="0" w:after="0" w:afterAutospacing="0"/>
        <w:textAlignment w:val="baseline"/>
        <w:rPr>
          <w:rFonts w:asciiTheme="minorHAnsi" w:hAnsiTheme="minorHAnsi" w:cstheme="minorHAnsi"/>
          <w:color w:val="202124"/>
          <w:sz w:val="24"/>
          <w:szCs w:val="24"/>
        </w:rPr>
      </w:pPr>
      <w:r w:rsidRPr="00FF50C3">
        <w:rPr>
          <w:rFonts w:asciiTheme="minorHAnsi" w:hAnsiTheme="minorHAnsi" w:cstheme="minorHAnsi"/>
          <w:color w:val="202124"/>
          <w:sz w:val="24"/>
          <w:szCs w:val="24"/>
        </w:rPr>
        <w:t>EDA scanpy (bioinformatics standard analysis)</w:t>
      </w:r>
    </w:p>
    <w:p w14:paraId="7C7EB381" w14:textId="579CFD4C" w:rsidR="0017627B" w:rsidRDefault="002C302D" w:rsidP="00017B88">
      <w:pPr>
        <w:pStyle w:val="ListParagraph"/>
        <w:rPr>
          <w:rFonts w:asciiTheme="minorHAnsi" w:hAnsiTheme="minorHAnsi" w:cstheme="minorHAnsi"/>
          <w:lang w:val="fr-CH"/>
        </w:rPr>
      </w:pPr>
      <w:hyperlink r:id="rId16" w:history="1">
        <w:r w:rsidR="00017B88" w:rsidRPr="00B375E3">
          <w:rPr>
            <w:rStyle w:val="Hyperlink"/>
            <w:rFonts w:asciiTheme="minorHAnsi" w:hAnsiTheme="minorHAnsi" w:cstheme="minorHAnsi"/>
            <w:lang w:val="fr-CH"/>
          </w:rPr>
          <w:t>https://www.kaggle.com/code/yyoshiaki/eda-scanpy-bioinformatics-standard-analysis</w:t>
        </w:r>
      </w:hyperlink>
    </w:p>
    <w:p w14:paraId="30381BB6" w14:textId="77777777" w:rsidR="009B174B" w:rsidRPr="009B174B" w:rsidRDefault="009B174B" w:rsidP="009B174B">
      <w:pPr>
        <w:rPr>
          <w:rFonts w:asciiTheme="minorHAnsi" w:hAnsiTheme="minorHAnsi" w:cstheme="minorHAnsi"/>
          <w:b/>
          <w:bCs/>
        </w:rPr>
      </w:pPr>
    </w:p>
    <w:p w14:paraId="1AB2A49F" w14:textId="7AE7F893" w:rsidR="009B174B" w:rsidRPr="009B174B" w:rsidRDefault="009B174B" w:rsidP="009B174B">
      <w:pPr>
        <w:pStyle w:val="ListParagraph"/>
        <w:numPr>
          <w:ilvl w:val="0"/>
          <w:numId w:val="17"/>
        </w:numPr>
        <w:rPr>
          <w:rFonts w:asciiTheme="minorHAnsi" w:hAnsiTheme="minorHAnsi" w:cstheme="minorHAnsi"/>
        </w:rPr>
      </w:pPr>
      <w:r w:rsidRPr="009B174B">
        <w:rPr>
          <w:rFonts w:asciiTheme="minorHAnsi" w:hAnsiTheme="minorHAnsi" w:cstheme="minorHAnsi"/>
          <w:b/>
          <w:bCs/>
        </w:rPr>
        <w:t>RNA-seq workflow: gene-level exploratory analysis and differential expression</w:t>
      </w:r>
    </w:p>
    <w:p w14:paraId="13D36038" w14:textId="2B0E322F" w:rsidR="009B174B" w:rsidRDefault="009B174B" w:rsidP="009B174B">
      <w:pPr>
        <w:pStyle w:val="ListParagraph"/>
        <w:rPr>
          <w:rFonts w:asciiTheme="minorHAnsi" w:hAnsiTheme="minorHAnsi" w:cstheme="minorHAnsi"/>
          <w:lang w:val="fr-CH"/>
        </w:rPr>
      </w:pPr>
      <w:hyperlink r:id="rId17" w:history="1">
        <w:r w:rsidRPr="00B375E3">
          <w:rPr>
            <w:rStyle w:val="Hyperlink"/>
            <w:rFonts w:asciiTheme="minorHAnsi" w:hAnsiTheme="minorHAnsi" w:cstheme="minorHAnsi"/>
            <w:lang w:val="fr-CH"/>
          </w:rPr>
          <w:t>https://bioconductor.org/packages/release/workflows/vignettes/rnaseqGene/inst/doc/rnaseqGene.html</w:t>
        </w:r>
      </w:hyperlink>
    </w:p>
    <w:p w14:paraId="5125D5D1" w14:textId="4A43DCA8" w:rsidR="009B174B" w:rsidRDefault="009B174B" w:rsidP="009B174B">
      <w:pPr>
        <w:pStyle w:val="ListParagraph"/>
        <w:rPr>
          <w:rFonts w:asciiTheme="minorHAnsi" w:hAnsiTheme="minorHAnsi" w:cstheme="minorHAnsi"/>
          <w:lang w:val="fr-CH"/>
        </w:rPr>
      </w:pPr>
    </w:p>
    <w:p w14:paraId="2874E5AF" w14:textId="279C3D72" w:rsidR="009B174B" w:rsidRDefault="009B174B" w:rsidP="009B174B">
      <w:pPr>
        <w:pStyle w:val="ListParagraph"/>
        <w:rPr>
          <w:rFonts w:asciiTheme="minorHAnsi" w:hAnsiTheme="minorHAnsi" w:cstheme="minorHAnsi"/>
          <w:lang w:val="fr-CH"/>
        </w:rPr>
      </w:pPr>
    </w:p>
    <w:p w14:paraId="2FEE1435" w14:textId="5B8A0E44" w:rsidR="009B174B" w:rsidRDefault="009B174B" w:rsidP="009B174B">
      <w:pPr>
        <w:pStyle w:val="ListParagraph"/>
        <w:rPr>
          <w:rFonts w:asciiTheme="minorHAnsi" w:hAnsiTheme="minorHAnsi" w:cstheme="minorHAnsi"/>
          <w:lang w:val="fr-CH"/>
        </w:rPr>
      </w:pPr>
    </w:p>
    <w:p w14:paraId="5A523ED0" w14:textId="204091EC" w:rsidR="009B174B" w:rsidRDefault="009B174B" w:rsidP="009B174B">
      <w:pPr>
        <w:pStyle w:val="ListParagraph"/>
        <w:rPr>
          <w:rFonts w:asciiTheme="minorHAnsi" w:hAnsiTheme="minorHAnsi" w:cstheme="minorHAnsi"/>
          <w:lang w:val="fr-CH"/>
        </w:rPr>
      </w:pPr>
    </w:p>
    <w:p w14:paraId="682AD4D6" w14:textId="4E34083B" w:rsidR="009B174B" w:rsidRDefault="009B174B" w:rsidP="009B174B">
      <w:pPr>
        <w:pStyle w:val="ListParagraph"/>
        <w:rPr>
          <w:rFonts w:asciiTheme="minorHAnsi" w:hAnsiTheme="minorHAnsi" w:cstheme="minorHAnsi"/>
          <w:lang w:val="fr-CH"/>
        </w:rPr>
      </w:pPr>
    </w:p>
    <w:p w14:paraId="3D2CAE41" w14:textId="7625BFE3" w:rsidR="009B174B" w:rsidRDefault="009B174B" w:rsidP="009B174B">
      <w:pPr>
        <w:pStyle w:val="ListParagraph"/>
        <w:rPr>
          <w:rFonts w:asciiTheme="minorHAnsi" w:hAnsiTheme="minorHAnsi" w:cstheme="minorHAnsi"/>
          <w:lang w:val="fr-CH"/>
        </w:rPr>
      </w:pPr>
    </w:p>
    <w:p w14:paraId="213F6439" w14:textId="17F4A2D2" w:rsidR="009B174B" w:rsidRDefault="009B174B" w:rsidP="009B174B">
      <w:pPr>
        <w:pStyle w:val="ListParagraph"/>
        <w:rPr>
          <w:rFonts w:asciiTheme="minorHAnsi" w:hAnsiTheme="minorHAnsi" w:cstheme="minorHAnsi"/>
          <w:lang w:val="fr-CH"/>
        </w:rPr>
      </w:pPr>
    </w:p>
    <w:p w14:paraId="1F170A0A" w14:textId="51E8DA81" w:rsidR="009B174B" w:rsidRDefault="009B174B" w:rsidP="009B174B">
      <w:pPr>
        <w:pStyle w:val="ListParagraph"/>
        <w:rPr>
          <w:rFonts w:asciiTheme="minorHAnsi" w:hAnsiTheme="minorHAnsi" w:cstheme="minorHAnsi"/>
          <w:lang w:val="fr-CH"/>
        </w:rPr>
      </w:pPr>
    </w:p>
    <w:p w14:paraId="6D135B88" w14:textId="1AAB53FD" w:rsidR="009B174B" w:rsidRDefault="009B174B" w:rsidP="009B174B">
      <w:pPr>
        <w:pStyle w:val="ListParagraph"/>
        <w:rPr>
          <w:rFonts w:asciiTheme="minorHAnsi" w:hAnsiTheme="minorHAnsi" w:cstheme="minorHAnsi"/>
          <w:lang w:val="fr-CH"/>
        </w:rPr>
      </w:pPr>
    </w:p>
    <w:p w14:paraId="39C1D3D2" w14:textId="5BE800FF" w:rsidR="009B174B" w:rsidRDefault="009B174B" w:rsidP="009B174B">
      <w:pPr>
        <w:pStyle w:val="ListParagraph"/>
        <w:rPr>
          <w:rFonts w:asciiTheme="minorHAnsi" w:hAnsiTheme="minorHAnsi" w:cstheme="minorHAnsi"/>
          <w:lang w:val="fr-CH"/>
        </w:rPr>
      </w:pPr>
    </w:p>
    <w:p w14:paraId="6E7B0B14" w14:textId="0164F34F" w:rsidR="009B174B" w:rsidRDefault="009B174B" w:rsidP="009B174B">
      <w:pPr>
        <w:pStyle w:val="ListParagraph"/>
        <w:rPr>
          <w:rFonts w:asciiTheme="minorHAnsi" w:hAnsiTheme="minorHAnsi" w:cstheme="minorHAnsi"/>
          <w:lang w:val="fr-CH"/>
        </w:rPr>
      </w:pPr>
    </w:p>
    <w:p w14:paraId="18D6C6B0" w14:textId="02910F21" w:rsidR="009B174B" w:rsidRDefault="009B174B" w:rsidP="009B174B">
      <w:pPr>
        <w:pStyle w:val="ListParagraph"/>
        <w:rPr>
          <w:rFonts w:asciiTheme="minorHAnsi" w:hAnsiTheme="minorHAnsi" w:cstheme="minorHAnsi"/>
          <w:lang w:val="fr-CH"/>
        </w:rPr>
      </w:pPr>
    </w:p>
    <w:p w14:paraId="11FE2505" w14:textId="5DDED93E" w:rsidR="009B174B" w:rsidRDefault="009B174B" w:rsidP="009B174B">
      <w:pPr>
        <w:pStyle w:val="ListParagraph"/>
        <w:rPr>
          <w:rFonts w:asciiTheme="minorHAnsi" w:hAnsiTheme="minorHAnsi" w:cstheme="minorHAnsi"/>
          <w:lang w:val="fr-CH"/>
        </w:rPr>
      </w:pPr>
    </w:p>
    <w:p w14:paraId="4940FCFF" w14:textId="5D36A025" w:rsidR="009B174B" w:rsidRDefault="009B174B" w:rsidP="009B174B">
      <w:pPr>
        <w:pStyle w:val="ListParagraph"/>
        <w:rPr>
          <w:rFonts w:asciiTheme="minorHAnsi" w:hAnsiTheme="minorHAnsi" w:cstheme="minorHAnsi"/>
          <w:lang w:val="fr-CH"/>
        </w:rPr>
      </w:pPr>
    </w:p>
    <w:p w14:paraId="13AA9FA9" w14:textId="13BBBF4F" w:rsidR="009B174B" w:rsidRDefault="009B174B" w:rsidP="009B174B">
      <w:pPr>
        <w:pStyle w:val="ListParagraph"/>
        <w:rPr>
          <w:rFonts w:asciiTheme="minorHAnsi" w:hAnsiTheme="minorHAnsi" w:cstheme="minorHAnsi"/>
          <w:lang w:val="fr-CH"/>
        </w:rPr>
      </w:pPr>
    </w:p>
    <w:p w14:paraId="24A6F3EC" w14:textId="33E85D62" w:rsidR="009B174B" w:rsidRDefault="009B174B" w:rsidP="009B174B">
      <w:pPr>
        <w:pStyle w:val="ListParagraph"/>
        <w:rPr>
          <w:rFonts w:asciiTheme="minorHAnsi" w:hAnsiTheme="minorHAnsi" w:cstheme="minorHAnsi"/>
          <w:lang w:val="fr-CH"/>
        </w:rPr>
      </w:pPr>
    </w:p>
    <w:p w14:paraId="7453385D" w14:textId="37A637BB" w:rsidR="009B174B" w:rsidRDefault="009B174B" w:rsidP="009B174B">
      <w:pPr>
        <w:pStyle w:val="ListParagraph"/>
        <w:rPr>
          <w:rFonts w:asciiTheme="minorHAnsi" w:hAnsiTheme="minorHAnsi" w:cstheme="minorHAnsi"/>
          <w:lang w:val="fr-CH"/>
        </w:rPr>
      </w:pPr>
    </w:p>
    <w:p w14:paraId="7EB4C2CB" w14:textId="77A1D8FC" w:rsidR="009B174B" w:rsidRDefault="009B174B" w:rsidP="009B174B">
      <w:pPr>
        <w:pStyle w:val="ListParagraph"/>
        <w:rPr>
          <w:rFonts w:asciiTheme="minorHAnsi" w:hAnsiTheme="minorHAnsi" w:cstheme="minorHAnsi"/>
          <w:lang w:val="fr-CH"/>
        </w:rPr>
      </w:pPr>
    </w:p>
    <w:p w14:paraId="170E237A" w14:textId="1473B067" w:rsidR="009B174B" w:rsidRDefault="009B174B" w:rsidP="009B174B">
      <w:pPr>
        <w:pStyle w:val="ListParagraph"/>
        <w:rPr>
          <w:rFonts w:asciiTheme="minorHAnsi" w:hAnsiTheme="minorHAnsi" w:cstheme="minorHAnsi"/>
          <w:lang w:val="fr-CH"/>
        </w:rPr>
      </w:pPr>
    </w:p>
    <w:p w14:paraId="354311EC" w14:textId="69134E8B" w:rsidR="009B174B" w:rsidRDefault="009B174B" w:rsidP="009B174B">
      <w:pPr>
        <w:pStyle w:val="ListParagraph"/>
        <w:rPr>
          <w:rFonts w:asciiTheme="minorHAnsi" w:hAnsiTheme="minorHAnsi" w:cstheme="minorHAnsi"/>
          <w:lang w:val="fr-CH"/>
        </w:rPr>
      </w:pPr>
    </w:p>
    <w:p w14:paraId="24B91319" w14:textId="6B1E6F6F" w:rsidR="009B174B" w:rsidRDefault="009B174B" w:rsidP="009B174B">
      <w:pPr>
        <w:pStyle w:val="ListParagraph"/>
        <w:rPr>
          <w:rFonts w:asciiTheme="minorHAnsi" w:hAnsiTheme="minorHAnsi" w:cstheme="minorHAnsi"/>
          <w:lang w:val="fr-CH"/>
        </w:rPr>
      </w:pPr>
    </w:p>
    <w:p w14:paraId="3DC93960" w14:textId="4C84D463" w:rsidR="009B174B" w:rsidRPr="009B174B" w:rsidRDefault="009B174B" w:rsidP="009B174B">
      <w:pPr>
        <w:rPr>
          <w:rFonts w:asciiTheme="minorHAnsi" w:hAnsiTheme="minorHAnsi" w:cstheme="minorHAnsi"/>
          <w:lang w:val="fr-CH"/>
        </w:rPr>
        <w:sectPr w:rsidR="009B174B" w:rsidRPr="009B174B" w:rsidSect="005971BD">
          <w:pgSz w:w="11906" w:h="16838"/>
          <w:pgMar w:top="720" w:right="720" w:bottom="720" w:left="720" w:header="708" w:footer="708" w:gutter="0"/>
          <w:cols w:space="708"/>
          <w:docGrid w:linePitch="360"/>
        </w:sectPr>
      </w:pPr>
    </w:p>
    <w:p w14:paraId="252DAD75" w14:textId="58E077E2" w:rsidR="009B174B" w:rsidRPr="0066399B" w:rsidRDefault="009B174B" w:rsidP="009B174B">
      <w:pPr>
        <w:pStyle w:val="ListParagraph"/>
        <w:shd w:val="clear" w:color="auto" w:fill="2E74B5" w:themeFill="accent5" w:themeFillShade="BF"/>
        <w:jc w:val="center"/>
        <w:rPr>
          <w:rFonts w:asciiTheme="minorHAnsi" w:hAnsiTheme="minorHAnsi" w:cstheme="minorHAnsi"/>
          <w:b/>
          <w:bCs/>
          <w:color w:val="FFFFFF" w:themeColor="background1"/>
          <w:sz w:val="40"/>
          <w:szCs w:val="40"/>
          <w:shd w:val="clear" w:color="auto" w:fill="2E74B5" w:themeFill="accent5" w:themeFillShade="BF"/>
        </w:rPr>
      </w:pPr>
      <w:r w:rsidRPr="0066399B">
        <w:rPr>
          <w:rFonts w:asciiTheme="minorHAnsi" w:hAnsiTheme="minorHAnsi" w:cstheme="minorHAnsi"/>
          <w:b/>
          <w:bCs/>
          <w:color w:val="FFFFFF" w:themeColor="background1"/>
          <w:sz w:val="40"/>
          <w:szCs w:val="40"/>
          <w:shd w:val="clear" w:color="auto" w:fill="2E74B5" w:themeFill="accent5" w:themeFillShade="BF"/>
        </w:rPr>
        <w:lastRenderedPageBreak/>
        <w:t>RNA-seq workflow: gene-level exploratory analysis and differential expression</w:t>
      </w:r>
    </w:p>
    <w:p w14:paraId="36C8B2EC" w14:textId="77777777" w:rsidR="009B174B" w:rsidRPr="0066399B" w:rsidRDefault="009B174B" w:rsidP="009B174B">
      <w:pPr>
        <w:pStyle w:val="ListParagraph"/>
        <w:rPr>
          <w:rFonts w:asciiTheme="minorHAnsi" w:hAnsiTheme="minorHAnsi" w:cstheme="minorHAnsi"/>
          <w:lang w:val="fr-CH"/>
        </w:rPr>
      </w:pPr>
      <w:hyperlink r:id="rId18" w:history="1">
        <w:r w:rsidRPr="0066399B">
          <w:rPr>
            <w:rStyle w:val="Hyperlink"/>
            <w:rFonts w:asciiTheme="minorHAnsi" w:hAnsiTheme="minorHAnsi" w:cstheme="minorHAnsi"/>
            <w:lang w:val="fr-CH"/>
          </w:rPr>
          <w:t>https://bioconductor.org/packages/release/workflows/vignettes/rnaseqGene/inst/doc/rnaseqGene.html</w:t>
        </w:r>
      </w:hyperlink>
    </w:p>
    <w:p w14:paraId="09A5EEDD" w14:textId="38C98EE5" w:rsidR="009B174B" w:rsidRPr="0066399B" w:rsidRDefault="009B174B" w:rsidP="009B174B">
      <w:pPr>
        <w:pStyle w:val="ListParagraph"/>
        <w:rPr>
          <w:rFonts w:asciiTheme="minorHAnsi" w:hAnsiTheme="minorHAnsi" w:cstheme="minorHAnsi"/>
          <w:lang w:val="fr-CH"/>
        </w:rPr>
      </w:pPr>
      <w:proofErr w:type="spellStart"/>
      <w:r w:rsidRPr="0066399B">
        <w:rPr>
          <w:rFonts w:asciiTheme="minorHAnsi" w:hAnsiTheme="minorHAnsi" w:cstheme="minorHAnsi"/>
          <w:lang w:val="fr-CH"/>
        </w:rPr>
        <w:t>Updated</w:t>
      </w:r>
      <w:proofErr w:type="spellEnd"/>
      <w:r w:rsidRPr="0066399B">
        <w:rPr>
          <w:rFonts w:asciiTheme="minorHAnsi" w:hAnsiTheme="minorHAnsi" w:cstheme="minorHAnsi"/>
          <w:lang w:val="fr-CH"/>
        </w:rPr>
        <w:t xml:space="preserve"> workflow version : </w:t>
      </w:r>
      <w:hyperlink r:id="rId19" w:history="1">
        <w:r w:rsidRPr="0066399B">
          <w:rPr>
            <w:rStyle w:val="Hyperlink"/>
            <w:rFonts w:asciiTheme="minorHAnsi" w:hAnsiTheme="minorHAnsi" w:cstheme="minorHAnsi"/>
            <w:lang w:val="fr-CH"/>
          </w:rPr>
          <w:t>https://f1000research.com/articles/4-1070</w:t>
        </w:r>
      </w:hyperlink>
    </w:p>
    <w:p w14:paraId="330FDD5D" w14:textId="02ABFC99" w:rsidR="009B174B" w:rsidRPr="0066399B" w:rsidRDefault="009B174B" w:rsidP="009B174B">
      <w:pPr>
        <w:jc w:val="both"/>
        <w:rPr>
          <w:rFonts w:asciiTheme="minorHAnsi" w:hAnsiTheme="minorHAnsi" w:cstheme="minorHAnsi"/>
          <w:lang w:val="fr-CH"/>
        </w:rPr>
      </w:pPr>
    </w:p>
    <w:p w14:paraId="77880872" w14:textId="1E86EE37" w:rsidR="009B174B" w:rsidRPr="0066399B" w:rsidRDefault="009B174B" w:rsidP="009B174B">
      <w:pPr>
        <w:jc w:val="both"/>
        <w:rPr>
          <w:rFonts w:asciiTheme="minorHAnsi" w:hAnsiTheme="minorHAnsi" w:cstheme="minorHAnsi"/>
          <w:color w:val="333333"/>
          <w:sz w:val="20"/>
          <w:szCs w:val="20"/>
          <w:shd w:val="clear" w:color="auto" w:fill="FFFFFF"/>
        </w:rPr>
      </w:pPr>
      <w:r w:rsidRPr="009B174B">
        <w:rPr>
          <w:rFonts w:asciiTheme="minorHAnsi" w:hAnsiTheme="minorHAnsi" w:cstheme="minorHAnsi"/>
          <w:color w:val="333333"/>
          <w:sz w:val="20"/>
          <w:szCs w:val="20"/>
          <w:shd w:val="clear" w:color="auto" w:fill="FFFFFF"/>
        </w:rPr>
        <w:t>Here we walk through an end-to-end gene-level RNA-seq differential expression workflow using Bioconductor packages. We will start from the FASTQ files, show how these were quantified to the reference transcripts, and prepare gene-level count datasets for downstream analysis. We will perform exploratory data analysis (EDA) for quality assessment and to explore the relationship between samples, perform differential gene expression analysis, and visually explore the results.</w:t>
      </w:r>
    </w:p>
    <w:p w14:paraId="396D73AC" w14:textId="36FB5019" w:rsidR="009B174B" w:rsidRPr="0066399B" w:rsidRDefault="009B174B" w:rsidP="009B174B">
      <w:pPr>
        <w:jc w:val="both"/>
        <w:rPr>
          <w:rFonts w:asciiTheme="minorHAnsi" w:hAnsiTheme="minorHAnsi" w:cstheme="minorHAnsi"/>
          <w:color w:val="333333"/>
          <w:sz w:val="20"/>
          <w:szCs w:val="20"/>
          <w:shd w:val="clear" w:color="auto" w:fill="FFFFFF"/>
        </w:rPr>
      </w:pPr>
    </w:p>
    <w:p w14:paraId="623C94EA" w14:textId="4929B9F0" w:rsidR="009B174B" w:rsidRPr="0066399B" w:rsidRDefault="009B174B" w:rsidP="009B174B">
      <w:pPr>
        <w:jc w:val="both"/>
        <w:rPr>
          <w:rFonts w:asciiTheme="minorHAnsi" w:hAnsiTheme="minorHAnsi" w:cstheme="minorHAnsi"/>
          <w:color w:val="333333"/>
          <w:sz w:val="20"/>
          <w:szCs w:val="20"/>
          <w:shd w:val="clear" w:color="auto" w:fill="FFFFFF"/>
        </w:rPr>
      </w:pPr>
    </w:p>
    <w:p w14:paraId="55571016" w14:textId="77777777" w:rsidR="009B174B" w:rsidRPr="009B174B" w:rsidRDefault="009B174B" w:rsidP="009B174B">
      <w:pPr>
        <w:pBdr>
          <w:bottom w:val="single" w:sz="4" w:space="1" w:color="auto"/>
        </w:pBdr>
        <w:jc w:val="both"/>
        <w:rPr>
          <w:rFonts w:asciiTheme="minorHAnsi" w:hAnsiTheme="minorHAnsi" w:cstheme="minorHAnsi"/>
          <w:b/>
          <w:bCs/>
          <w:color w:val="333333"/>
          <w:sz w:val="20"/>
          <w:szCs w:val="20"/>
          <w:shd w:val="clear" w:color="auto" w:fill="FFFFFF"/>
        </w:rPr>
      </w:pPr>
      <w:r w:rsidRPr="009B174B">
        <w:rPr>
          <w:rFonts w:asciiTheme="minorHAnsi" w:hAnsiTheme="minorHAnsi" w:cstheme="minorHAnsi"/>
          <w:b/>
          <w:bCs/>
          <w:color w:val="333333"/>
          <w:sz w:val="20"/>
          <w:szCs w:val="20"/>
          <w:shd w:val="clear" w:color="auto" w:fill="FFFFFF"/>
        </w:rPr>
        <w:t>Contents</w:t>
      </w:r>
    </w:p>
    <w:p w14:paraId="081101AC"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20" w:anchor="introduction" w:history="1">
        <w:r w:rsidRPr="009B174B">
          <w:rPr>
            <w:rStyle w:val="Hyperlink"/>
            <w:rFonts w:asciiTheme="minorHAnsi" w:hAnsiTheme="minorHAnsi" w:cstheme="minorHAnsi"/>
            <w:sz w:val="20"/>
            <w:szCs w:val="20"/>
            <w:shd w:val="clear" w:color="auto" w:fill="FFFFFF"/>
          </w:rPr>
          <w:t>1 Introduction</w:t>
        </w:r>
      </w:hyperlink>
    </w:p>
    <w:p w14:paraId="0F79E99F"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21" w:anchor="experimental-data" w:history="1">
        <w:r w:rsidRPr="009B174B">
          <w:rPr>
            <w:rStyle w:val="Hyperlink"/>
            <w:rFonts w:asciiTheme="minorHAnsi" w:hAnsiTheme="minorHAnsi" w:cstheme="minorHAnsi"/>
            <w:sz w:val="20"/>
            <w:szCs w:val="20"/>
            <w:shd w:val="clear" w:color="auto" w:fill="FFFFFF"/>
          </w:rPr>
          <w:t>1.1 Experimental data</w:t>
        </w:r>
      </w:hyperlink>
    </w:p>
    <w:p w14:paraId="53042CD6"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22" w:anchor="preparing-quantification-input-to-deseq2" w:history="1">
        <w:r w:rsidRPr="009B174B">
          <w:rPr>
            <w:rStyle w:val="Hyperlink"/>
            <w:rFonts w:asciiTheme="minorHAnsi" w:hAnsiTheme="minorHAnsi" w:cstheme="minorHAnsi"/>
            <w:sz w:val="20"/>
            <w:szCs w:val="20"/>
            <w:shd w:val="clear" w:color="auto" w:fill="FFFFFF"/>
          </w:rPr>
          <w:t>2 Preparing quantification input to DESeq2</w:t>
        </w:r>
      </w:hyperlink>
    </w:p>
    <w:p w14:paraId="6238F0CC"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23" w:anchor="transcript-quantification-and-tximport-tximeta" w:history="1">
        <w:r w:rsidRPr="009B174B">
          <w:rPr>
            <w:rStyle w:val="Hyperlink"/>
            <w:rFonts w:asciiTheme="minorHAnsi" w:hAnsiTheme="minorHAnsi" w:cstheme="minorHAnsi"/>
            <w:sz w:val="20"/>
            <w:szCs w:val="20"/>
            <w:shd w:val="clear" w:color="auto" w:fill="FFFFFF"/>
          </w:rPr>
          <w:t>2.1 Transcript quantification and </w:t>
        </w:r>
        <w:r w:rsidRPr="009B174B">
          <w:rPr>
            <w:rStyle w:val="Hyperlink"/>
            <w:rFonts w:asciiTheme="minorHAnsi" w:hAnsiTheme="minorHAnsi" w:cstheme="minorHAnsi"/>
            <w:i/>
            <w:iCs/>
            <w:sz w:val="20"/>
            <w:szCs w:val="20"/>
            <w:shd w:val="clear" w:color="auto" w:fill="FFFFFF"/>
          </w:rPr>
          <w:t>tximport</w:t>
        </w:r>
        <w:r w:rsidRPr="009B174B">
          <w:rPr>
            <w:rStyle w:val="Hyperlink"/>
            <w:rFonts w:asciiTheme="minorHAnsi" w:hAnsiTheme="minorHAnsi" w:cstheme="minorHAnsi"/>
            <w:sz w:val="20"/>
            <w:szCs w:val="20"/>
            <w:shd w:val="clear" w:color="auto" w:fill="FFFFFF"/>
          </w:rPr>
          <w:t> / </w:t>
        </w:r>
        <w:r w:rsidRPr="009B174B">
          <w:rPr>
            <w:rStyle w:val="Hyperlink"/>
            <w:rFonts w:asciiTheme="minorHAnsi" w:hAnsiTheme="minorHAnsi" w:cstheme="minorHAnsi"/>
            <w:i/>
            <w:iCs/>
            <w:sz w:val="20"/>
            <w:szCs w:val="20"/>
            <w:shd w:val="clear" w:color="auto" w:fill="FFFFFF"/>
          </w:rPr>
          <w:t>tximeta</w:t>
        </w:r>
      </w:hyperlink>
    </w:p>
    <w:p w14:paraId="3D7AA0E5"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24" w:anchor="quantifying-with-salmon" w:history="1">
        <w:r w:rsidRPr="009B174B">
          <w:rPr>
            <w:rStyle w:val="Hyperlink"/>
            <w:rFonts w:asciiTheme="minorHAnsi" w:hAnsiTheme="minorHAnsi" w:cstheme="minorHAnsi"/>
            <w:sz w:val="20"/>
            <w:szCs w:val="20"/>
            <w:shd w:val="clear" w:color="auto" w:fill="FFFFFF"/>
          </w:rPr>
          <w:t>2.2 Quantifying with </w:t>
        </w:r>
        <w:r w:rsidRPr="009B174B">
          <w:rPr>
            <w:rStyle w:val="Hyperlink"/>
            <w:rFonts w:asciiTheme="minorHAnsi" w:hAnsiTheme="minorHAnsi" w:cstheme="minorHAnsi"/>
            <w:i/>
            <w:iCs/>
            <w:sz w:val="20"/>
            <w:szCs w:val="20"/>
            <w:shd w:val="clear" w:color="auto" w:fill="FFFFFF"/>
          </w:rPr>
          <w:t>Salmon</w:t>
        </w:r>
      </w:hyperlink>
    </w:p>
    <w:p w14:paraId="247B426A"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25" w:anchor="reading-in-data-with-tximeta" w:history="1">
        <w:r w:rsidRPr="009B174B">
          <w:rPr>
            <w:rStyle w:val="Hyperlink"/>
            <w:rFonts w:asciiTheme="minorHAnsi" w:hAnsiTheme="minorHAnsi" w:cstheme="minorHAnsi"/>
            <w:sz w:val="20"/>
            <w:szCs w:val="20"/>
            <w:shd w:val="clear" w:color="auto" w:fill="FFFFFF"/>
          </w:rPr>
          <w:t>2.3 Reading in data with </w:t>
        </w:r>
        <w:r w:rsidRPr="009B174B">
          <w:rPr>
            <w:rStyle w:val="Hyperlink"/>
            <w:rFonts w:asciiTheme="minorHAnsi" w:hAnsiTheme="minorHAnsi" w:cstheme="minorHAnsi"/>
            <w:i/>
            <w:iCs/>
            <w:sz w:val="20"/>
            <w:szCs w:val="20"/>
            <w:shd w:val="clear" w:color="auto" w:fill="FFFFFF"/>
          </w:rPr>
          <w:t>tximeta</w:t>
        </w:r>
      </w:hyperlink>
    </w:p>
    <w:p w14:paraId="27AFB274"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26" w:anchor="deseq2-import-functions" w:history="1">
        <w:r w:rsidRPr="009B174B">
          <w:rPr>
            <w:rStyle w:val="Hyperlink"/>
            <w:rFonts w:asciiTheme="minorHAnsi" w:hAnsiTheme="minorHAnsi" w:cstheme="minorHAnsi"/>
            <w:sz w:val="20"/>
            <w:szCs w:val="20"/>
            <w:shd w:val="clear" w:color="auto" w:fill="FFFFFF"/>
          </w:rPr>
          <w:t>2.4 </w:t>
        </w:r>
        <w:r w:rsidRPr="009B174B">
          <w:rPr>
            <w:rStyle w:val="Hyperlink"/>
            <w:rFonts w:asciiTheme="minorHAnsi" w:hAnsiTheme="minorHAnsi" w:cstheme="minorHAnsi"/>
            <w:i/>
            <w:iCs/>
            <w:sz w:val="20"/>
            <w:szCs w:val="20"/>
            <w:shd w:val="clear" w:color="auto" w:fill="FFFFFF"/>
          </w:rPr>
          <w:t>DESeq2</w:t>
        </w:r>
        <w:r w:rsidRPr="009B174B">
          <w:rPr>
            <w:rStyle w:val="Hyperlink"/>
            <w:rFonts w:asciiTheme="minorHAnsi" w:hAnsiTheme="minorHAnsi" w:cstheme="minorHAnsi"/>
            <w:sz w:val="20"/>
            <w:szCs w:val="20"/>
            <w:shd w:val="clear" w:color="auto" w:fill="FFFFFF"/>
          </w:rPr>
          <w:t> import functions</w:t>
        </w:r>
      </w:hyperlink>
    </w:p>
    <w:p w14:paraId="1A5DCCBB"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27" w:anchor="summarizedexperiment" w:history="1">
        <w:r w:rsidRPr="009B174B">
          <w:rPr>
            <w:rStyle w:val="Hyperlink"/>
            <w:rFonts w:asciiTheme="minorHAnsi" w:hAnsiTheme="minorHAnsi" w:cstheme="minorHAnsi"/>
            <w:sz w:val="20"/>
            <w:szCs w:val="20"/>
            <w:shd w:val="clear" w:color="auto" w:fill="FFFFFF"/>
          </w:rPr>
          <w:t>2.5 SummarizedExperiment</w:t>
        </w:r>
      </w:hyperlink>
    </w:p>
    <w:p w14:paraId="1B83EB71"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28" w:anchor="branching-point" w:history="1">
        <w:r w:rsidRPr="009B174B">
          <w:rPr>
            <w:rStyle w:val="Hyperlink"/>
            <w:rFonts w:asciiTheme="minorHAnsi" w:hAnsiTheme="minorHAnsi" w:cstheme="minorHAnsi"/>
            <w:sz w:val="20"/>
            <w:szCs w:val="20"/>
            <w:shd w:val="clear" w:color="auto" w:fill="FFFFFF"/>
          </w:rPr>
          <w:t>2.6 Branching point</w:t>
        </w:r>
      </w:hyperlink>
    </w:p>
    <w:p w14:paraId="2EEC08CC"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29" w:anchor="the-deseqdataset-object-sample-information-and-the-design-formula" w:history="1">
        <w:r w:rsidRPr="009B174B">
          <w:rPr>
            <w:rStyle w:val="Hyperlink"/>
            <w:rFonts w:asciiTheme="minorHAnsi" w:hAnsiTheme="minorHAnsi" w:cstheme="minorHAnsi"/>
            <w:sz w:val="20"/>
            <w:szCs w:val="20"/>
            <w:shd w:val="clear" w:color="auto" w:fill="FFFFFF"/>
          </w:rPr>
          <w:t>3 The </w:t>
        </w:r>
        <w:r w:rsidRPr="009B174B">
          <w:rPr>
            <w:rStyle w:val="Hyperlink"/>
            <w:rFonts w:asciiTheme="minorHAnsi" w:hAnsiTheme="minorHAnsi" w:cstheme="minorHAnsi"/>
            <w:i/>
            <w:iCs/>
            <w:sz w:val="20"/>
            <w:szCs w:val="20"/>
            <w:shd w:val="clear" w:color="auto" w:fill="FFFFFF"/>
          </w:rPr>
          <w:t>DESeqDataSet</w:t>
        </w:r>
        <w:r w:rsidRPr="009B174B">
          <w:rPr>
            <w:rStyle w:val="Hyperlink"/>
            <w:rFonts w:asciiTheme="minorHAnsi" w:hAnsiTheme="minorHAnsi" w:cstheme="minorHAnsi"/>
            <w:sz w:val="20"/>
            <w:szCs w:val="20"/>
            <w:shd w:val="clear" w:color="auto" w:fill="FFFFFF"/>
          </w:rPr>
          <w:t> object, sample information and the design formula</w:t>
        </w:r>
      </w:hyperlink>
    </w:p>
    <w:p w14:paraId="301A3D2C"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0" w:anchor="starting-from-summarizedexperiment" w:history="1">
        <w:r w:rsidRPr="009B174B">
          <w:rPr>
            <w:rStyle w:val="Hyperlink"/>
            <w:rFonts w:asciiTheme="minorHAnsi" w:hAnsiTheme="minorHAnsi" w:cstheme="minorHAnsi"/>
            <w:sz w:val="20"/>
            <w:szCs w:val="20"/>
            <w:shd w:val="clear" w:color="auto" w:fill="FFFFFF"/>
          </w:rPr>
          <w:t>3.1 Starting from </w:t>
        </w:r>
        <w:r w:rsidRPr="009B174B">
          <w:rPr>
            <w:rStyle w:val="Hyperlink"/>
            <w:rFonts w:asciiTheme="minorHAnsi" w:hAnsiTheme="minorHAnsi" w:cstheme="minorHAnsi"/>
            <w:i/>
            <w:iCs/>
            <w:sz w:val="20"/>
            <w:szCs w:val="20"/>
            <w:shd w:val="clear" w:color="auto" w:fill="FFFFFF"/>
          </w:rPr>
          <w:t>SummarizedExperiment</w:t>
        </w:r>
      </w:hyperlink>
    </w:p>
    <w:p w14:paraId="79A98A43"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1" w:anchor="starting-from-count-matrices" w:history="1">
        <w:r w:rsidRPr="009B174B">
          <w:rPr>
            <w:rStyle w:val="Hyperlink"/>
            <w:rFonts w:asciiTheme="minorHAnsi" w:hAnsiTheme="minorHAnsi" w:cstheme="minorHAnsi"/>
            <w:sz w:val="20"/>
            <w:szCs w:val="20"/>
            <w:shd w:val="clear" w:color="auto" w:fill="FFFFFF"/>
          </w:rPr>
          <w:t>3.2 Starting from count matrices</w:t>
        </w:r>
      </w:hyperlink>
    </w:p>
    <w:p w14:paraId="782A1EE7"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32" w:anchor="exploratory-analysis-and-visualization" w:history="1">
        <w:r w:rsidRPr="009B174B">
          <w:rPr>
            <w:rStyle w:val="Hyperlink"/>
            <w:rFonts w:asciiTheme="minorHAnsi" w:hAnsiTheme="minorHAnsi" w:cstheme="minorHAnsi"/>
            <w:sz w:val="20"/>
            <w:szCs w:val="20"/>
            <w:shd w:val="clear" w:color="auto" w:fill="FFFFFF"/>
          </w:rPr>
          <w:t>4 Exploratory analysis and visualization</w:t>
        </w:r>
      </w:hyperlink>
    </w:p>
    <w:p w14:paraId="02F079C9"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3" w:anchor="pre-filtering-the-dataset" w:history="1">
        <w:r w:rsidRPr="009B174B">
          <w:rPr>
            <w:rStyle w:val="Hyperlink"/>
            <w:rFonts w:asciiTheme="minorHAnsi" w:hAnsiTheme="minorHAnsi" w:cstheme="minorHAnsi"/>
            <w:sz w:val="20"/>
            <w:szCs w:val="20"/>
            <w:shd w:val="clear" w:color="auto" w:fill="FFFFFF"/>
          </w:rPr>
          <w:t>4.1 Pre-filterin</w:t>
        </w:r>
        <w:r w:rsidRPr="009B174B">
          <w:rPr>
            <w:rStyle w:val="Hyperlink"/>
            <w:rFonts w:asciiTheme="minorHAnsi" w:hAnsiTheme="minorHAnsi" w:cstheme="minorHAnsi"/>
            <w:sz w:val="20"/>
            <w:szCs w:val="20"/>
            <w:shd w:val="clear" w:color="auto" w:fill="FFFFFF"/>
          </w:rPr>
          <w:t>g</w:t>
        </w:r>
        <w:r w:rsidRPr="009B174B">
          <w:rPr>
            <w:rStyle w:val="Hyperlink"/>
            <w:rFonts w:asciiTheme="minorHAnsi" w:hAnsiTheme="minorHAnsi" w:cstheme="minorHAnsi"/>
            <w:sz w:val="20"/>
            <w:szCs w:val="20"/>
            <w:shd w:val="clear" w:color="auto" w:fill="FFFFFF"/>
          </w:rPr>
          <w:t xml:space="preserve"> the dataset</w:t>
        </w:r>
      </w:hyperlink>
    </w:p>
    <w:p w14:paraId="5E7CBCDB"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4" w:anchor="the-variance-stabilizing-transformation-and-the-rlog" w:history="1">
        <w:r w:rsidRPr="009B174B">
          <w:rPr>
            <w:rStyle w:val="Hyperlink"/>
            <w:rFonts w:asciiTheme="minorHAnsi" w:hAnsiTheme="minorHAnsi" w:cstheme="minorHAnsi"/>
            <w:sz w:val="20"/>
            <w:szCs w:val="20"/>
            <w:shd w:val="clear" w:color="auto" w:fill="FFFFFF"/>
          </w:rPr>
          <w:t>4.2 The variance stabilizing transformation and the rlog</w:t>
        </w:r>
      </w:hyperlink>
    </w:p>
    <w:p w14:paraId="7265F72C"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5" w:anchor="sample-distances" w:history="1">
        <w:r w:rsidRPr="009B174B">
          <w:rPr>
            <w:rStyle w:val="Hyperlink"/>
            <w:rFonts w:asciiTheme="minorHAnsi" w:hAnsiTheme="minorHAnsi" w:cstheme="minorHAnsi"/>
            <w:sz w:val="20"/>
            <w:szCs w:val="20"/>
            <w:shd w:val="clear" w:color="auto" w:fill="FFFFFF"/>
          </w:rPr>
          <w:t>4.3 Sample distances</w:t>
        </w:r>
      </w:hyperlink>
    </w:p>
    <w:p w14:paraId="4CC84D1E"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6" w:anchor="pca-plot" w:history="1">
        <w:r w:rsidRPr="009B174B">
          <w:rPr>
            <w:rStyle w:val="Hyperlink"/>
            <w:rFonts w:asciiTheme="minorHAnsi" w:hAnsiTheme="minorHAnsi" w:cstheme="minorHAnsi"/>
            <w:sz w:val="20"/>
            <w:szCs w:val="20"/>
            <w:shd w:val="clear" w:color="auto" w:fill="FFFFFF"/>
          </w:rPr>
          <w:t>4.4 PCA plot</w:t>
        </w:r>
      </w:hyperlink>
    </w:p>
    <w:p w14:paraId="3B4354BC"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7" w:anchor="pca-plot-using-generalized-pca" w:history="1">
        <w:r w:rsidRPr="009B174B">
          <w:rPr>
            <w:rStyle w:val="Hyperlink"/>
            <w:rFonts w:asciiTheme="minorHAnsi" w:hAnsiTheme="minorHAnsi" w:cstheme="minorHAnsi"/>
            <w:sz w:val="20"/>
            <w:szCs w:val="20"/>
            <w:shd w:val="clear" w:color="auto" w:fill="FFFFFF"/>
          </w:rPr>
          <w:t>4.5 PCA plot using Generalized PCA</w:t>
        </w:r>
      </w:hyperlink>
    </w:p>
    <w:p w14:paraId="21168C29"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38" w:anchor="mds-plot" w:history="1">
        <w:r w:rsidRPr="009B174B">
          <w:rPr>
            <w:rStyle w:val="Hyperlink"/>
            <w:rFonts w:asciiTheme="minorHAnsi" w:hAnsiTheme="minorHAnsi" w:cstheme="minorHAnsi"/>
            <w:sz w:val="20"/>
            <w:szCs w:val="20"/>
            <w:shd w:val="clear" w:color="auto" w:fill="FFFFFF"/>
          </w:rPr>
          <w:t>4.6 MDS plot</w:t>
        </w:r>
      </w:hyperlink>
    </w:p>
    <w:p w14:paraId="790BCEE4"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39" w:anchor="differential-expression-analysis" w:history="1">
        <w:r w:rsidRPr="009B174B">
          <w:rPr>
            <w:rStyle w:val="Hyperlink"/>
            <w:rFonts w:asciiTheme="minorHAnsi" w:hAnsiTheme="minorHAnsi" w:cstheme="minorHAnsi"/>
            <w:sz w:val="20"/>
            <w:szCs w:val="20"/>
            <w:shd w:val="clear" w:color="auto" w:fill="FFFFFF"/>
          </w:rPr>
          <w:t>5 Differential expression analysis</w:t>
        </w:r>
      </w:hyperlink>
    </w:p>
    <w:p w14:paraId="550D0467"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0" w:anchor="running-the-differential-expression-pipeline" w:history="1">
        <w:r w:rsidRPr="009B174B">
          <w:rPr>
            <w:rStyle w:val="Hyperlink"/>
            <w:rFonts w:asciiTheme="minorHAnsi" w:hAnsiTheme="minorHAnsi" w:cstheme="minorHAnsi"/>
            <w:sz w:val="20"/>
            <w:szCs w:val="20"/>
            <w:shd w:val="clear" w:color="auto" w:fill="FFFFFF"/>
          </w:rPr>
          <w:t>5.1 Running the differential expression pipeline</w:t>
        </w:r>
      </w:hyperlink>
    </w:p>
    <w:p w14:paraId="6F6EBBC1"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1" w:anchor="building-the-results-table" w:history="1">
        <w:r w:rsidRPr="009B174B">
          <w:rPr>
            <w:rStyle w:val="Hyperlink"/>
            <w:rFonts w:asciiTheme="minorHAnsi" w:hAnsiTheme="minorHAnsi" w:cstheme="minorHAnsi"/>
            <w:sz w:val="20"/>
            <w:szCs w:val="20"/>
            <w:shd w:val="clear" w:color="auto" w:fill="FFFFFF"/>
          </w:rPr>
          <w:t>5.2 Building the results table</w:t>
        </w:r>
      </w:hyperlink>
    </w:p>
    <w:p w14:paraId="0625E13D"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2" w:anchor="other-comparisons" w:history="1">
        <w:r w:rsidRPr="009B174B">
          <w:rPr>
            <w:rStyle w:val="Hyperlink"/>
            <w:rFonts w:asciiTheme="minorHAnsi" w:hAnsiTheme="minorHAnsi" w:cstheme="minorHAnsi"/>
            <w:sz w:val="20"/>
            <w:szCs w:val="20"/>
            <w:shd w:val="clear" w:color="auto" w:fill="FFFFFF"/>
          </w:rPr>
          <w:t>5.3 Other comparisons</w:t>
        </w:r>
      </w:hyperlink>
    </w:p>
    <w:p w14:paraId="763E9A07"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3" w:anchor="multiple-testing" w:history="1">
        <w:r w:rsidRPr="009B174B">
          <w:rPr>
            <w:rStyle w:val="Hyperlink"/>
            <w:rFonts w:asciiTheme="minorHAnsi" w:hAnsiTheme="minorHAnsi" w:cstheme="minorHAnsi"/>
            <w:sz w:val="20"/>
            <w:szCs w:val="20"/>
            <w:shd w:val="clear" w:color="auto" w:fill="FFFFFF"/>
          </w:rPr>
          <w:t>5.4 Multiple testing</w:t>
        </w:r>
      </w:hyperlink>
    </w:p>
    <w:p w14:paraId="5AA7F993"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44" w:anchor="plotting-results" w:history="1">
        <w:r w:rsidRPr="009B174B">
          <w:rPr>
            <w:rStyle w:val="Hyperlink"/>
            <w:rFonts w:asciiTheme="minorHAnsi" w:hAnsiTheme="minorHAnsi" w:cstheme="minorHAnsi"/>
            <w:sz w:val="20"/>
            <w:szCs w:val="20"/>
            <w:shd w:val="clear" w:color="auto" w:fill="FFFFFF"/>
          </w:rPr>
          <w:t>6 Plotting results</w:t>
        </w:r>
      </w:hyperlink>
    </w:p>
    <w:p w14:paraId="791E6021"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5" w:anchor="counts-plot" w:history="1">
        <w:r w:rsidRPr="009B174B">
          <w:rPr>
            <w:rStyle w:val="Hyperlink"/>
            <w:rFonts w:asciiTheme="minorHAnsi" w:hAnsiTheme="minorHAnsi" w:cstheme="minorHAnsi"/>
            <w:sz w:val="20"/>
            <w:szCs w:val="20"/>
            <w:shd w:val="clear" w:color="auto" w:fill="FFFFFF"/>
          </w:rPr>
          <w:t>6.1 Counts plot</w:t>
        </w:r>
      </w:hyperlink>
    </w:p>
    <w:p w14:paraId="1D5AC920"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6" w:anchor="ma-plot" w:history="1">
        <w:r w:rsidRPr="009B174B">
          <w:rPr>
            <w:rStyle w:val="Hyperlink"/>
            <w:rFonts w:asciiTheme="minorHAnsi" w:hAnsiTheme="minorHAnsi" w:cstheme="minorHAnsi"/>
            <w:sz w:val="20"/>
            <w:szCs w:val="20"/>
            <w:shd w:val="clear" w:color="auto" w:fill="FFFFFF"/>
          </w:rPr>
          <w:t>6.2 MA-plot</w:t>
        </w:r>
      </w:hyperlink>
    </w:p>
    <w:p w14:paraId="3EE2A345"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7" w:anchor="gene-clustering" w:history="1">
        <w:r w:rsidRPr="009B174B">
          <w:rPr>
            <w:rStyle w:val="Hyperlink"/>
            <w:rFonts w:asciiTheme="minorHAnsi" w:hAnsiTheme="minorHAnsi" w:cstheme="minorHAnsi"/>
            <w:sz w:val="20"/>
            <w:szCs w:val="20"/>
            <w:shd w:val="clear" w:color="auto" w:fill="FFFFFF"/>
          </w:rPr>
          <w:t>6.3 Gene clustering</w:t>
        </w:r>
      </w:hyperlink>
    </w:p>
    <w:p w14:paraId="179E7552"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8" w:anchor="independent-filtering" w:history="1">
        <w:r w:rsidRPr="009B174B">
          <w:rPr>
            <w:rStyle w:val="Hyperlink"/>
            <w:rFonts w:asciiTheme="minorHAnsi" w:hAnsiTheme="minorHAnsi" w:cstheme="minorHAnsi"/>
            <w:sz w:val="20"/>
            <w:szCs w:val="20"/>
            <w:shd w:val="clear" w:color="auto" w:fill="FFFFFF"/>
          </w:rPr>
          <w:t>6.4 Independent filtering</w:t>
        </w:r>
      </w:hyperlink>
    </w:p>
    <w:p w14:paraId="350789CE"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49" w:anchor="independent-hypothesis-weighting" w:history="1">
        <w:r w:rsidRPr="009B174B">
          <w:rPr>
            <w:rStyle w:val="Hyperlink"/>
            <w:rFonts w:asciiTheme="minorHAnsi" w:hAnsiTheme="minorHAnsi" w:cstheme="minorHAnsi"/>
            <w:sz w:val="20"/>
            <w:szCs w:val="20"/>
            <w:shd w:val="clear" w:color="auto" w:fill="FFFFFF"/>
          </w:rPr>
          <w:t>6.5 Independent Hypothesis Weighting</w:t>
        </w:r>
      </w:hyperlink>
    </w:p>
    <w:p w14:paraId="7D3E7475"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50" w:anchor="annotating-and-exporting-results" w:history="1">
        <w:r w:rsidRPr="009B174B">
          <w:rPr>
            <w:rStyle w:val="Hyperlink"/>
            <w:rFonts w:asciiTheme="minorHAnsi" w:hAnsiTheme="minorHAnsi" w:cstheme="minorHAnsi"/>
            <w:sz w:val="20"/>
            <w:szCs w:val="20"/>
            <w:shd w:val="clear" w:color="auto" w:fill="FFFFFF"/>
          </w:rPr>
          <w:t>7 Annotating and exporting results</w:t>
        </w:r>
      </w:hyperlink>
    </w:p>
    <w:p w14:paraId="6006976D"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51" w:anchor="exporting-results" w:history="1">
        <w:r w:rsidRPr="009B174B">
          <w:rPr>
            <w:rStyle w:val="Hyperlink"/>
            <w:rFonts w:asciiTheme="minorHAnsi" w:hAnsiTheme="minorHAnsi" w:cstheme="minorHAnsi"/>
            <w:sz w:val="20"/>
            <w:szCs w:val="20"/>
            <w:shd w:val="clear" w:color="auto" w:fill="FFFFFF"/>
          </w:rPr>
          <w:t>7.1 Exporting results</w:t>
        </w:r>
      </w:hyperlink>
    </w:p>
    <w:p w14:paraId="77EC123A"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52" w:anchor="plotting-fold-changes-in-genomic-space" w:history="1">
        <w:r w:rsidRPr="009B174B">
          <w:rPr>
            <w:rStyle w:val="Hyperlink"/>
            <w:rFonts w:asciiTheme="minorHAnsi" w:hAnsiTheme="minorHAnsi" w:cstheme="minorHAnsi"/>
            <w:sz w:val="20"/>
            <w:szCs w:val="20"/>
            <w:shd w:val="clear" w:color="auto" w:fill="FFFFFF"/>
          </w:rPr>
          <w:t>7.2 Plotting fold changes in genomic space</w:t>
        </w:r>
      </w:hyperlink>
    </w:p>
    <w:p w14:paraId="36842EE9"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53" w:anchor="removing-hidden-batch-effects" w:history="1">
        <w:r w:rsidRPr="009B174B">
          <w:rPr>
            <w:rStyle w:val="Hyperlink"/>
            <w:rFonts w:asciiTheme="minorHAnsi" w:hAnsiTheme="minorHAnsi" w:cstheme="minorHAnsi"/>
            <w:sz w:val="20"/>
            <w:szCs w:val="20"/>
            <w:shd w:val="clear" w:color="auto" w:fill="FFFFFF"/>
          </w:rPr>
          <w:t>8 Removing hidden batch effects</w:t>
        </w:r>
      </w:hyperlink>
    </w:p>
    <w:p w14:paraId="08087398"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54" w:anchor="using-sva-with-deseq2" w:history="1">
        <w:r w:rsidRPr="009B174B">
          <w:rPr>
            <w:rStyle w:val="Hyperlink"/>
            <w:rFonts w:asciiTheme="minorHAnsi" w:hAnsiTheme="minorHAnsi" w:cstheme="minorHAnsi"/>
            <w:sz w:val="20"/>
            <w:szCs w:val="20"/>
            <w:shd w:val="clear" w:color="auto" w:fill="FFFFFF"/>
          </w:rPr>
          <w:t>8.1 Using SVA with DESeq2</w:t>
        </w:r>
      </w:hyperlink>
    </w:p>
    <w:p w14:paraId="4747449E" w14:textId="77777777" w:rsidR="009B174B" w:rsidRPr="009B174B" w:rsidRDefault="009B174B" w:rsidP="009B174B">
      <w:pPr>
        <w:numPr>
          <w:ilvl w:val="1"/>
          <w:numId w:val="18"/>
        </w:numPr>
        <w:jc w:val="both"/>
        <w:rPr>
          <w:rFonts w:asciiTheme="minorHAnsi" w:hAnsiTheme="minorHAnsi" w:cstheme="minorHAnsi"/>
          <w:color w:val="333333"/>
          <w:sz w:val="20"/>
          <w:szCs w:val="20"/>
          <w:shd w:val="clear" w:color="auto" w:fill="FFFFFF"/>
        </w:rPr>
      </w:pPr>
      <w:hyperlink r:id="rId55" w:anchor="using-ruv-with-deseq2" w:history="1">
        <w:r w:rsidRPr="009B174B">
          <w:rPr>
            <w:rStyle w:val="Hyperlink"/>
            <w:rFonts w:asciiTheme="minorHAnsi" w:hAnsiTheme="minorHAnsi" w:cstheme="minorHAnsi"/>
            <w:sz w:val="20"/>
            <w:szCs w:val="20"/>
            <w:shd w:val="clear" w:color="auto" w:fill="FFFFFF"/>
          </w:rPr>
          <w:t>8.2 Using RUV with DESeq2</w:t>
        </w:r>
      </w:hyperlink>
    </w:p>
    <w:p w14:paraId="1420364C"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56" w:anchor="time-course-experiments" w:history="1">
        <w:r w:rsidRPr="009B174B">
          <w:rPr>
            <w:rStyle w:val="Hyperlink"/>
            <w:rFonts w:asciiTheme="minorHAnsi" w:hAnsiTheme="minorHAnsi" w:cstheme="minorHAnsi"/>
            <w:sz w:val="20"/>
            <w:szCs w:val="20"/>
            <w:shd w:val="clear" w:color="auto" w:fill="FFFFFF"/>
          </w:rPr>
          <w:t>9 Time course experiments</w:t>
        </w:r>
      </w:hyperlink>
    </w:p>
    <w:p w14:paraId="32CFAD5E"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57" w:anchor="session-information" w:history="1">
        <w:r w:rsidRPr="009B174B">
          <w:rPr>
            <w:rStyle w:val="Hyperlink"/>
            <w:rFonts w:asciiTheme="minorHAnsi" w:hAnsiTheme="minorHAnsi" w:cstheme="minorHAnsi"/>
            <w:sz w:val="20"/>
            <w:szCs w:val="20"/>
            <w:shd w:val="clear" w:color="auto" w:fill="FFFFFF"/>
          </w:rPr>
          <w:t>10 Session information</w:t>
        </w:r>
      </w:hyperlink>
    </w:p>
    <w:p w14:paraId="643ACBFC" w14:textId="77777777" w:rsidR="009B174B" w:rsidRPr="009B174B" w:rsidRDefault="009B174B" w:rsidP="009B174B">
      <w:pPr>
        <w:numPr>
          <w:ilvl w:val="0"/>
          <w:numId w:val="18"/>
        </w:numPr>
        <w:jc w:val="both"/>
        <w:rPr>
          <w:rFonts w:asciiTheme="minorHAnsi" w:hAnsiTheme="minorHAnsi" w:cstheme="minorHAnsi"/>
          <w:color w:val="333333"/>
          <w:sz w:val="20"/>
          <w:szCs w:val="20"/>
          <w:shd w:val="clear" w:color="auto" w:fill="FFFFFF"/>
        </w:rPr>
      </w:pPr>
      <w:hyperlink r:id="rId58" w:anchor="references" w:history="1">
        <w:r w:rsidRPr="009B174B">
          <w:rPr>
            <w:rStyle w:val="Hyperlink"/>
            <w:rFonts w:asciiTheme="minorHAnsi" w:hAnsiTheme="minorHAnsi" w:cstheme="minorHAnsi"/>
            <w:sz w:val="20"/>
            <w:szCs w:val="20"/>
            <w:shd w:val="clear" w:color="auto" w:fill="FFFFFF"/>
          </w:rPr>
          <w:t>References</w:t>
        </w:r>
      </w:hyperlink>
    </w:p>
    <w:p w14:paraId="3EB05E69" w14:textId="77777777" w:rsidR="009B174B" w:rsidRPr="009B174B" w:rsidRDefault="009B174B" w:rsidP="009B174B">
      <w:pPr>
        <w:jc w:val="both"/>
        <w:rPr>
          <w:rFonts w:asciiTheme="minorHAnsi" w:hAnsiTheme="minorHAnsi" w:cstheme="minorHAnsi"/>
          <w:color w:val="333333"/>
          <w:sz w:val="20"/>
          <w:szCs w:val="20"/>
          <w:shd w:val="clear" w:color="auto" w:fill="FFFFFF"/>
        </w:rPr>
      </w:pPr>
      <w:r w:rsidRPr="009B174B">
        <w:rPr>
          <w:rFonts w:asciiTheme="minorHAnsi" w:hAnsiTheme="minorHAnsi" w:cstheme="minorHAnsi"/>
          <w:b/>
          <w:bCs/>
          <w:color w:val="333333"/>
          <w:sz w:val="20"/>
          <w:szCs w:val="20"/>
          <w:shd w:val="clear" w:color="auto" w:fill="FFFFFF"/>
        </w:rPr>
        <w:t>R version</w:t>
      </w:r>
      <w:r w:rsidRPr="009B174B">
        <w:rPr>
          <w:rFonts w:asciiTheme="minorHAnsi" w:hAnsiTheme="minorHAnsi" w:cstheme="minorHAnsi"/>
          <w:color w:val="333333"/>
          <w:sz w:val="20"/>
          <w:szCs w:val="20"/>
          <w:shd w:val="clear" w:color="auto" w:fill="FFFFFF"/>
        </w:rPr>
        <w:t>: R version 4.2.0 RC (2022-04-19 r82224)</w:t>
      </w:r>
    </w:p>
    <w:p w14:paraId="0F22B026" w14:textId="77777777" w:rsidR="009B174B" w:rsidRPr="009B174B" w:rsidRDefault="009B174B" w:rsidP="009B174B">
      <w:pPr>
        <w:jc w:val="both"/>
        <w:rPr>
          <w:rFonts w:asciiTheme="minorHAnsi" w:hAnsiTheme="minorHAnsi" w:cstheme="minorHAnsi"/>
          <w:color w:val="333333"/>
          <w:sz w:val="20"/>
          <w:szCs w:val="20"/>
          <w:shd w:val="clear" w:color="auto" w:fill="FFFFFF"/>
        </w:rPr>
      </w:pPr>
      <w:r w:rsidRPr="009B174B">
        <w:rPr>
          <w:rFonts w:asciiTheme="minorHAnsi" w:hAnsiTheme="minorHAnsi" w:cstheme="minorHAnsi"/>
          <w:b/>
          <w:bCs/>
          <w:color w:val="333333"/>
          <w:sz w:val="20"/>
          <w:szCs w:val="20"/>
          <w:shd w:val="clear" w:color="auto" w:fill="FFFFFF"/>
        </w:rPr>
        <w:t>Bioconductor version</w:t>
      </w:r>
      <w:r w:rsidRPr="009B174B">
        <w:rPr>
          <w:rFonts w:asciiTheme="minorHAnsi" w:hAnsiTheme="minorHAnsi" w:cstheme="minorHAnsi"/>
          <w:color w:val="333333"/>
          <w:sz w:val="20"/>
          <w:szCs w:val="20"/>
          <w:shd w:val="clear" w:color="auto" w:fill="FFFFFF"/>
        </w:rPr>
        <w:t>: 3.15</w:t>
      </w:r>
    </w:p>
    <w:p w14:paraId="40CC58A7" w14:textId="77777777" w:rsidR="009B174B" w:rsidRPr="009B174B" w:rsidRDefault="009B174B" w:rsidP="009B174B">
      <w:pPr>
        <w:jc w:val="both"/>
        <w:rPr>
          <w:rFonts w:asciiTheme="minorHAnsi" w:hAnsiTheme="minorHAnsi" w:cstheme="minorHAnsi"/>
          <w:color w:val="333333"/>
          <w:sz w:val="20"/>
          <w:szCs w:val="20"/>
          <w:shd w:val="clear" w:color="auto" w:fill="FFFFFF"/>
        </w:rPr>
      </w:pPr>
      <w:r w:rsidRPr="009B174B">
        <w:rPr>
          <w:rFonts w:asciiTheme="minorHAnsi" w:hAnsiTheme="minorHAnsi" w:cstheme="minorHAnsi"/>
          <w:b/>
          <w:bCs/>
          <w:color w:val="333333"/>
          <w:sz w:val="20"/>
          <w:szCs w:val="20"/>
          <w:shd w:val="clear" w:color="auto" w:fill="FFFFFF"/>
        </w:rPr>
        <w:t>Package</w:t>
      </w:r>
      <w:r w:rsidRPr="009B174B">
        <w:rPr>
          <w:rFonts w:asciiTheme="minorHAnsi" w:hAnsiTheme="minorHAnsi" w:cstheme="minorHAnsi"/>
          <w:color w:val="333333"/>
          <w:sz w:val="20"/>
          <w:szCs w:val="20"/>
          <w:shd w:val="clear" w:color="auto" w:fill="FFFFFF"/>
        </w:rPr>
        <w:t>: 1.20.0</w:t>
      </w:r>
    </w:p>
    <w:p w14:paraId="60CEF95D" w14:textId="2C4BC9DC" w:rsidR="009B174B" w:rsidRPr="0066399B" w:rsidRDefault="009B174B" w:rsidP="009B174B">
      <w:pPr>
        <w:jc w:val="both"/>
        <w:rPr>
          <w:rFonts w:asciiTheme="minorHAnsi" w:hAnsiTheme="minorHAnsi" w:cstheme="minorHAnsi"/>
          <w:color w:val="333333"/>
          <w:sz w:val="20"/>
          <w:szCs w:val="20"/>
          <w:shd w:val="clear" w:color="auto" w:fill="FFFFFF"/>
        </w:rPr>
      </w:pPr>
    </w:p>
    <w:p w14:paraId="728BD0D7" w14:textId="78D7B2BA" w:rsidR="009B174B" w:rsidRPr="0066399B" w:rsidRDefault="009B174B" w:rsidP="009B174B">
      <w:pPr>
        <w:jc w:val="both"/>
        <w:rPr>
          <w:rFonts w:asciiTheme="minorHAnsi" w:hAnsiTheme="minorHAnsi" w:cstheme="minorHAnsi"/>
          <w:color w:val="333333"/>
          <w:sz w:val="20"/>
          <w:szCs w:val="20"/>
          <w:shd w:val="clear" w:color="auto" w:fill="FFFFFF"/>
        </w:rPr>
      </w:pPr>
    </w:p>
    <w:p w14:paraId="05F075B2" w14:textId="74DFE555" w:rsidR="009B174B" w:rsidRPr="0066399B" w:rsidRDefault="009B174B" w:rsidP="009B174B">
      <w:pPr>
        <w:jc w:val="both"/>
        <w:rPr>
          <w:rFonts w:asciiTheme="minorHAnsi" w:hAnsiTheme="minorHAnsi" w:cstheme="minorHAnsi"/>
          <w:color w:val="333333"/>
          <w:sz w:val="20"/>
          <w:szCs w:val="20"/>
          <w:shd w:val="clear" w:color="auto" w:fill="FFFFFF"/>
        </w:rPr>
      </w:pPr>
    </w:p>
    <w:p w14:paraId="4C6DEC82" w14:textId="3017102B" w:rsidR="009B174B" w:rsidRPr="0066399B" w:rsidRDefault="009B174B" w:rsidP="009B174B">
      <w:pPr>
        <w:jc w:val="both"/>
        <w:rPr>
          <w:rFonts w:asciiTheme="minorHAnsi" w:hAnsiTheme="minorHAnsi" w:cstheme="minorHAnsi"/>
          <w:color w:val="333333"/>
          <w:sz w:val="20"/>
          <w:szCs w:val="20"/>
          <w:shd w:val="clear" w:color="auto" w:fill="FFFFFF"/>
        </w:rPr>
      </w:pPr>
    </w:p>
    <w:p w14:paraId="7FD40C65" w14:textId="04EC898A" w:rsidR="009B174B" w:rsidRPr="0066399B" w:rsidRDefault="009B174B" w:rsidP="009B174B">
      <w:pPr>
        <w:jc w:val="both"/>
        <w:rPr>
          <w:rFonts w:asciiTheme="minorHAnsi" w:hAnsiTheme="minorHAnsi" w:cstheme="minorHAnsi"/>
          <w:color w:val="333333"/>
          <w:sz w:val="20"/>
          <w:szCs w:val="20"/>
          <w:shd w:val="clear" w:color="auto" w:fill="FFFFFF"/>
        </w:rPr>
      </w:pPr>
    </w:p>
    <w:p w14:paraId="01651694" w14:textId="1E1FDC06" w:rsidR="009B174B" w:rsidRDefault="009B174B" w:rsidP="009B174B">
      <w:pPr>
        <w:jc w:val="both"/>
        <w:rPr>
          <w:rFonts w:ascii="Arial" w:hAnsi="Arial" w:cs="Arial"/>
          <w:color w:val="333333"/>
          <w:sz w:val="20"/>
          <w:szCs w:val="20"/>
          <w:shd w:val="clear" w:color="auto" w:fill="FFFFFF"/>
        </w:rPr>
      </w:pPr>
    </w:p>
    <w:p w14:paraId="474884C2" w14:textId="4419DCC2" w:rsidR="009B174B" w:rsidRDefault="009B174B" w:rsidP="009B174B">
      <w:pPr>
        <w:jc w:val="both"/>
        <w:rPr>
          <w:rFonts w:ascii="Arial" w:hAnsi="Arial" w:cs="Arial"/>
          <w:color w:val="333333"/>
          <w:sz w:val="20"/>
          <w:szCs w:val="20"/>
          <w:shd w:val="clear" w:color="auto" w:fill="FFFFFF"/>
        </w:rPr>
      </w:pPr>
    </w:p>
    <w:p w14:paraId="6A79749D" w14:textId="6E59DB3E" w:rsidR="009B174B" w:rsidRPr="0066399B" w:rsidRDefault="009B174B" w:rsidP="009B174B">
      <w:pPr>
        <w:pStyle w:val="Heading1"/>
        <w:pBdr>
          <w:bottom w:val="single" w:sz="6" w:space="0" w:color="1A81C2"/>
        </w:pBdr>
        <w:spacing w:before="288" w:beforeAutospacing="0" w:after="144" w:afterAutospacing="0" w:line="336" w:lineRule="atLeast"/>
        <w:ind w:left="975" w:right="2251" w:hanging="975"/>
        <w:rPr>
          <w:rFonts w:asciiTheme="minorHAnsi" w:hAnsiTheme="minorHAnsi" w:cstheme="minorHAnsi"/>
          <w:b w:val="0"/>
          <w:bCs w:val="0"/>
          <w:color w:val="1A81C2"/>
          <w:sz w:val="24"/>
          <w:szCs w:val="24"/>
        </w:rPr>
      </w:pPr>
      <w:r w:rsidRPr="0066399B">
        <w:rPr>
          <w:rStyle w:val="header-section-number"/>
          <w:rFonts w:asciiTheme="minorHAnsi" w:hAnsiTheme="minorHAnsi" w:cstheme="minorHAnsi"/>
          <w:b w:val="0"/>
          <w:bCs w:val="0"/>
          <w:color w:val="1A81C2"/>
          <w:sz w:val="24"/>
          <w:szCs w:val="24"/>
        </w:rPr>
        <w:t>1</w:t>
      </w:r>
      <w:r w:rsidRPr="0066399B">
        <w:rPr>
          <w:rStyle w:val="header-section-number"/>
          <w:rFonts w:asciiTheme="minorHAnsi" w:hAnsiTheme="minorHAnsi" w:cstheme="minorHAnsi"/>
          <w:b w:val="0"/>
          <w:bCs w:val="0"/>
          <w:color w:val="1A81C2"/>
          <w:sz w:val="24"/>
          <w:szCs w:val="24"/>
          <w:lang w:val="fr-CH"/>
        </w:rPr>
        <w:t xml:space="preserve"> </w:t>
      </w:r>
      <w:r w:rsidRPr="0066399B">
        <w:rPr>
          <w:rFonts w:asciiTheme="minorHAnsi" w:hAnsiTheme="minorHAnsi" w:cstheme="minorHAnsi"/>
          <w:b w:val="0"/>
          <w:bCs w:val="0"/>
          <w:color w:val="1A81C2"/>
          <w:sz w:val="24"/>
          <w:szCs w:val="24"/>
        </w:rPr>
        <w:t>Introduction</w:t>
      </w:r>
    </w:p>
    <w:p w14:paraId="507BACCF"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Bioconductor has many packages which support analysis of high-throughput sequence data, including RNA sequencing (RNA-seq). The packages which we will use in this workflow include core packages maintained by the Bioconductor core team for working with gene annotations (gene and transcript locations in the genome, as well as gene ID lookup). We will also use contributed packages for statistical analysis and visualization of sequencing data. Through scheduled releases every 6 months, the Bioconductor project ensures that all the packages within a release will work together in harmony (hence the “conductor” metaphor). The packages used in this workflow are loaded with the</w:t>
      </w:r>
      <w:r w:rsidRPr="0066399B">
        <w:rPr>
          <w:rStyle w:val="Emphasis"/>
          <w:rFonts w:asciiTheme="minorHAnsi" w:eastAsiaTheme="majorEastAsia" w:hAnsiTheme="minorHAnsi" w:cstheme="minorHAnsi"/>
          <w:color w:val="333333"/>
        </w:rPr>
        <w:t>library</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function and can be installed by following the</w:t>
      </w:r>
      <w:r w:rsidRPr="0066399B">
        <w:rPr>
          <w:rStyle w:val="apple-converted-space"/>
          <w:rFonts w:asciiTheme="minorHAnsi" w:hAnsiTheme="minorHAnsi" w:cstheme="minorHAnsi"/>
          <w:color w:val="333333"/>
        </w:rPr>
        <w:t> </w:t>
      </w:r>
      <w:hyperlink r:id="rId59" w:anchor="install-bioconductor-packages" w:history="1">
        <w:r w:rsidRPr="0066399B">
          <w:rPr>
            <w:rStyle w:val="Hyperlink"/>
            <w:rFonts w:asciiTheme="minorHAnsi" w:hAnsiTheme="minorHAnsi" w:cstheme="minorHAnsi"/>
            <w:color w:val="337AB7"/>
            <w:u w:val="none"/>
          </w:rPr>
          <w:t>Bioconductor package installation instructions</w:t>
        </w:r>
      </w:hyperlink>
      <w:r w:rsidRPr="0066399B">
        <w:rPr>
          <w:rFonts w:asciiTheme="minorHAnsi" w:hAnsiTheme="minorHAnsi" w:cstheme="minorHAnsi"/>
          <w:color w:val="333333"/>
        </w:rPr>
        <w:t>.</w:t>
      </w:r>
    </w:p>
    <w:p w14:paraId="33A1721E" w14:textId="77777777" w:rsidR="009B174B" w:rsidRPr="0066399B" w:rsidRDefault="009B174B" w:rsidP="009B174B">
      <w:pPr>
        <w:numPr>
          <w:ilvl w:val="0"/>
          <w:numId w:val="19"/>
        </w:numPr>
        <w:spacing w:before="100" w:beforeAutospacing="1" w:after="100" w:afterAutospacing="1"/>
        <w:rPr>
          <w:rFonts w:asciiTheme="minorHAnsi" w:hAnsiTheme="minorHAnsi" w:cstheme="minorHAnsi"/>
          <w:color w:val="333333"/>
        </w:rPr>
      </w:pPr>
      <w:r w:rsidRPr="0066399B">
        <w:rPr>
          <w:rFonts w:asciiTheme="minorHAnsi" w:hAnsiTheme="minorHAnsi" w:cstheme="minorHAnsi"/>
          <w:color w:val="333333"/>
        </w:rPr>
        <w:t>A published version of this workflow, including reviewer reports and comments is available at</w:t>
      </w:r>
      <w:r w:rsidRPr="0066399B">
        <w:rPr>
          <w:rStyle w:val="apple-converted-space"/>
          <w:rFonts w:asciiTheme="minorHAnsi" w:hAnsiTheme="minorHAnsi" w:cstheme="minorHAnsi"/>
          <w:color w:val="333333"/>
        </w:rPr>
        <w:t> </w:t>
      </w:r>
      <w:hyperlink r:id="rId60" w:history="1">
        <w:r w:rsidRPr="0066399B">
          <w:rPr>
            <w:rStyle w:val="Hyperlink"/>
            <w:rFonts w:asciiTheme="minorHAnsi" w:hAnsiTheme="minorHAnsi" w:cstheme="minorHAnsi"/>
            <w:color w:val="337AB7"/>
            <w:u w:val="none"/>
          </w:rPr>
          <w:t>F100</w:t>
        </w:r>
        <w:r w:rsidRPr="0066399B">
          <w:rPr>
            <w:rStyle w:val="Hyperlink"/>
            <w:rFonts w:asciiTheme="minorHAnsi" w:hAnsiTheme="minorHAnsi" w:cstheme="minorHAnsi"/>
            <w:color w:val="337AB7"/>
            <w:u w:val="none"/>
          </w:rPr>
          <w:t>0</w:t>
        </w:r>
        <w:r w:rsidRPr="0066399B">
          <w:rPr>
            <w:rStyle w:val="Hyperlink"/>
            <w:rFonts w:asciiTheme="minorHAnsi" w:hAnsiTheme="minorHAnsi" w:cstheme="minorHAnsi"/>
            <w:color w:val="337AB7"/>
            <w:u w:val="none"/>
          </w:rPr>
          <w:t>Research</w:t>
        </w:r>
      </w:hyperlink>
      <w:r w:rsidRPr="0066399B">
        <w:rPr>
          <w:rFonts w:asciiTheme="minorHAnsi" w:hAnsiTheme="minorHAnsi" w:cstheme="minorHAnsi"/>
          <w:color w:val="333333"/>
        </w:rPr>
        <w:t>. The version you are reading now differs from this one, primarily in that we now give code for performing fast</w:t>
      </w:r>
      <w:r w:rsidRPr="0066399B">
        <w:rPr>
          <w:rStyle w:val="apple-converted-space"/>
          <w:rFonts w:asciiTheme="minorHAnsi" w:hAnsiTheme="minorHAnsi" w:cstheme="minorHAnsi"/>
          <w:color w:val="333333"/>
        </w:rPr>
        <w:t> </w:t>
      </w:r>
      <w:r w:rsidRPr="0066399B">
        <w:rPr>
          <w:rStyle w:val="Strong"/>
          <w:rFonts w:asciiTheme="minorHAnsi" w:hAnsiTheme="minorHAnsi" w:cstheme="minorHAnsi"/>
          <w:color w:val="333333"/>
        </w:rPr>
        <w:t>transcript quantification</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followed by import in R/Bioconductor to perform gene-level analysis.</w:t>
      </w:r>
    </w:p>
    <w:p w14:paraId="53A3B879" w14:textId="77777777" w:rsidR="009B174B" w:rsidRPr="0066399B" w:rsidRDefault="009B174B" w:rsidP="009B174B">
      <w:pPr>
        <w:numPr>
          <w:ilvl w:val="0"/>
          <w:numId w:val="19"/>
        </w:numPr>
        <w:spacing w:before="100" w:beforeAutospacing="1" w:after="100" w:afterAutospacing="1"/>
        <w:rPr>
          <w:rFonts w:asciiTheme="minorHAnsi" w:hAnsiTheme="minorHAnsi" w:cstheme="minorHAnsi"/>
          <w:color w:val="333333"/>
        </w:rPr>
      </w:pPr>
      <w:r w:rsidRPr="0066399B">
        <w:rPr>
          <w:rFonts w:asciiTheme="minorHAnsi" w:hAnsiTheme="minorHAnsi" w:cstheme="minorHAnsi"/>
          <w:color w:val="333333"/>
        </w:rPr>
        <w:t>Another Bioconductor workflow covering</w:t>
      </w:r>
      <w:r w:rsidRPr="0066399B">
        <w:rPr>
          <w:rStyle w:val="apple-converted-space"/>
          <w:rFonts w:asciiTheme="minorHAnsi" w:hAnsiTheme="minorHAnsi" w:cstheme="minorHAnsi"/>
          <w:color w:val="333333"/>
        </w:rPr>
        <w:t> </w:t>
      </w:r>
      <w:r w:rsidRPr="0066399B">
        <w:rPr>
          <w:rStyle w:val="Strong"/>
          <w:rFonts w:asciiTheme="minorHAnsi" w:hAnsiTheme="minorHAnsi" w:cstheme="minorHAnsi"/>
          <w:color w:val="333333"/>
        </w:rPr>
        <w:t>differential transcript usage</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(DTU) is the</w:t>
      </w:r>
      <w:hyperlink r:id="rId61" w:history="1">
        <w:r w:rsidRPr="0066399B">
          <w:rPr>
            <w:rStyle w:val="Hyperlink"/>
            <w:rFonts w:asciiTheme="minorHAnsi" w:hAnsiTheme="minorHAnsi" w:cstheme="minorHAnsi"/>
            <w:color w:val="337AB7"/>
            <w:u w:val="none"/>
          </w:rPr>
          <w:t>rnaseqDTU</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workflow, with the published version likewise available at</w:t>
      </w:r>
      <w:r w:rsidRPr="0066399B">
        <w:rPr>
          <w:rStyle w:val="apple-converted-space"/>
          <w:rFonts w:asciiTheme="minorHAnsi" w:hAnsiTheme="minorHAnsi" w:cstheme="minorHAnsi"/>
          <w:color w:val="333333"/>
        </w:rPr>
        <w:t> </w:t>
      </w:r>
      <w:hyperlink r:id="rId62" w:history="1">
        <w:r w:rsidRPr="0066399B">
          <w:rPr>
            <w:rStyle w:val="Hyperlink"/>
            <w:rFonts w:asciiTheme="minorHAnsi" w:hAnsiTheme="minorHAnsi" w:cstheme="minorHAnsi"/>
            <w:color w:val="337AB7"/>
            <w:u w:val="none"/>
          </w:rPr>
          <w:t>F10</w:t>
        </w:r>
        <w:r w:rsidRPr="0066399B">
          <w:rPr>
            <w:rStyle w:val="Hyperlink"/>
            <w:rFonts w:asciiTheme="minorHAnsi" w:hAnsiTheme="minorHAnsi" w:cstheme="minorHAnsi"/>
            <w:color w:val="337AB7"/>
            <w:u w:val="none"/>
          </w:rPr>
          <w:t>0</w:t>
        </w:r>
        <w:r w:rsidRPr="0066399B">
          <w:rPr>
            <w:rStyle w:val="Hyperlink"/>
            <w:rFonts w:asciiTheme="minorHAnsi" w:hAnsiTheme="minorHAnsi" w:cstheme="minorHAnsi"/>
            <w:color w:val="337AB7"/>
            <w:u w:val="none"/>
          </w:rPr>
          <w:t>0Research</w:t>
        </w:r>
      </w:hyperlink>
      <w:r w:rsidRPr="0066399B">
        <w:rPr>
          <w:rFonts w:asciiTheme="minorHAnsi" w:hAnsiTheme="minorHAnsi" w:cstheme="minorHAnsi"/>
          <w:color w:val="333333"/>
        </w:rPr>
        <w:t>.</w:t>
      </w:r>
    </w:p>
    <w:p w14:paraId="4AE8D00D" w14:textId="77777777" w:rsidR="009B174B" w:rsidRPr="0066399B" w:rsidRDefault="009B174B" w:rsidP="009B174B">
      <w:pPr>
        <w:numPr>
          <w:ilvl w:val="0"/>
          <w:numId w:val="19"/>
        </w:numPr>
        <w:spacing w:before="100" w:beforeAutospacing="1" w:after="100" w:afterAutospacing="1"/>
        <w:rPr>
          <w:rFonts w:asciiTheme="minorHAnsi" w:hAnsiTheme="minorHAnsi" w:cstheme="minorHAnsi"/>
          <w:color w:val="333333"/>
        </w:rPr>
      </w:pPr>
      <w:r w:rsidRPr="0066399B">
        <w:rPr>
          <w:rFonts w:asciiTheme="minorHAnsi" w:hAnsiTheme="minorHAnsi" w:cstheme="minorHAnsi"/>
          <w:color w:val="333333"/>
        </w:rPr>
        <w:t>If you have questions about this workflow or any Bioconductor software, please post these to the</w:t>
      </w:r>
      <w:r w:rsidRPr="0066399B">
        <w:rPr>
          <w:rStyle w:val="apple-converted-space"/>
          <w:rFonts w:asciiTheme="minorHAnsi" w:hAnsiTheme="minorHAnsi" w:cstheme="minorHAnsi"/>
          <w:color w:val="333333"/>
        </w:rPr>
        <w:t> </w:t>
      </w:r>
      <w:hyperlink r:id="rId63" w:history="1">
        <w:r w:rsidRPr="0066399B">
          <w:rPr>
            <w:rStyle w:val="Hyperlink"/>
            <w:rFonts w:asciiTheme="minorHAnsi" w:hAnsiTheme="minorHAnsi" w:cstheme="minorHAnsi"/>
            <w:color w:val="337AB7"/>
            <w:u w:val="none"/>
          </w:rPr>
          <w:t>Bioconductor support site</w:t>
        </w:r>
      </w:hyperlink>
      <w:r w:rsidRPr="0066399B">
        <w:rPr>
          <w:rFonts w:asciiTheme="minorHAnsi" w:hAnsiTheme="minorHAnsi" w:cstheme="minorHAnsi"/>
          <w:color w:val="333333"/>
        </w:rPr>
        <w:t>. If the questions concern a specific package, you can tag the post with the name of the package, or for general questions about the workflow, tag the post with</w:t>
      </w:r>
      <w:r w:rsidRPr="0066399B">
        <w:rPr>
          <w:rStyle w:val="apple-converted-space"/>
          <w:rFonts w:asciiTheme="minorHAnsi" w:hAnsiTheme="minorHAnsi" w:cstheme="minorHAnsi"/>
          <w:color w:val="333333"/>
        </w:rPr>
        <w:t> </w:t>
      </w:r>
      <w:r w:rsidRPr="0066399B">
        <w:rPr>
          <w:rStyle w:val="HTMLCode"/>
          <w:rFonts w:asciiTheme="minorHAnsi" w:eastAsiaTheme="majorEastAsia" w:hAnsiTheme="minorHAnsi" w:cstheme="minorHAnsi"/>
          <w:color w:val="404040"/>
          <w:sz w:val="24"/>
          <w:szCs w:val="24"/>
          <w:shd w:val="clear" w:color="auto" w:fill="F0F0F0"/>
        </w:rPr>
        <w:t>rnaseqgene</w:t>
      </w:r>
      <w:r w:rsidRPr="0066399B">
        <w:rPr>
          <w:rFonts w:asciiTheme="minorHAnsi" w:hAnsiTheme="minorHAnsi" w:cstheme="minorHAnsi"/>
          <w:color w:val="333333"/>
        </w:rPr>
        <w:t>. Note the</w:t>
      </w:r>
      <w:r w:rsidRPr="0066399B">
        <w:rPr>
          <w:rStyle w:val="apple-converted-space"/>
          <w:rFonts w:asciiTheme="minorHAnsi" w:hAnsiTheme="minorHAnsi" w:cstheme="minorHAnsi"/>
          <w:color w:val="333333"/>
        </w:rPr>
        <w:t> </w:t>
      </w:r>
      <w:hyperlink r:id="rId64" w:history="1">
        <w:r w:rsidRPr="0066399B">
          <w:rPr>
            <w:rStyle w:val="Hyperlink"/>
            <w:rFonts w:asciiTheme="minorHAnsi" w:hAnsiTheme="minorHAnsi" w:cstheme="minorHAnsi"/>
            <w:color w:val="337AB7"/>
            <w:u w:val="none"/>
          </w:rPr>
          <w:t>posting guide</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for crafting an optimal question for the support site.</w:t>
      </w:r>
    </w:p>
    <w:p w14:paraId="6082513F" w14:textId="77777777" w:rsidR="009B174B" w:rsidRPr="0066399B" w:rsidRDefault="009B174B" w:rsidP="009B174B">
      <w:pPr>
        <w:pStyle w:val="Heading2"/>
        <w:spacing w:before="288" w:after="144"/>
        <w:ind w:left="975" w:right="2250" w:hanging="975"/>
        <w:rPr>
          <w:rFonts w:asciiTheme="minorHAnsi" w:hAnsiTheme="minorHAnsi" w:cstheme="minorHAnsi"/>
          <w:color w:val="1A81C2"/>
          <w:sz w:val="24"/>
          <w:szCs w:val="24"/>
        </w:rPr>
      </w:pPr>
      <w:r w:rsidRPr="0066399B">
        <w:rPr>
          <w:rStyle w:val="header-section-number"/>
          <w:rFonts w:asciiTheme="minorHAnsi" w:hAnsiTheme="minorHAnsi" w:cstheme="minorHAnsi"/>
          <w:b/>
          <w:bCs/>
          <w:color w:val="1A81C2"/>
          <w:sz w:val="24"/>
          <w:szCs w:val="24"/>
        </w:rPr>
        <w:t>1.1</w:t>
      </w:r>
      <w:r w:rsidRPr="0066399B">
        <w:rPr>
          <w:rFonts w:asciiTheme="minorHAnsi" w:hAnsiTheme="minorHAnsi" w:cstheme="minorHAnsi"/>
          <w:b/>
          <w:bCs/>
          <w:color w:val="1A81C2"/>
          <w:sz w:val="24"/>
          <w:szCs w:val="24"/>
        </w:rPr>
        <w:t>Experimental data</w:t>
      </w:r>
    </w:p>
    <w:p w14:paraId="0273C584"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The data used in this workflow is stored in the</w:t>
      </w:r>
      <w:r w:rsidRPr="0066399B">
        <w:rPr>
          <w:rStyle w:val="apple-converted-space"/>
          <w:rFonts w:asciiTheme="minorHAnsi" w:hAnsiTheme="minorHAnsi" w:cstheme="minorHAnsi"/>
          <w:color w:val="333333"/>
        </w:rPr>
        <w:t> </w:t>
      </w:r>
      <w:hyperlink r:id="rId65" w:history="1">
        <w:r w:rsidRPr="0066399B">
          <w:rPr>
            <w:rStyle w:val="Hyperlink"/>
            <w:rFonts w:asciiTheme="minorHAnsi" w:hAnsiTheme="minorHAnsi" w:cstheme="minorHAnsi"/>
            <w:i/>
            <w:iCs/>
            <w:color w:val="337AB7"/>
            <w:u w:val="none"/>
          </w:rPr>
          <w:t>airway</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package that summarizes an RNA-seq experiment wherein airway smooth muscle cells were treated with dexamethasone, a synthetic glucocorticoid steroid with anti-inflammatory effects</w:t>
      </w:r>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(Himes et al. 2014)</w:t>
      </w:r>
      <w:r w:rsidRPr="0066399B">
        <w:rPr>
          <w:rFonts w:asciiTheme="minorHAnsi" w:hAnsiTheme="minorHAnsi" w:cstheme="minorHAnsi"/>
          <w:color w:val="333333"/>
        </w:rPr>
        <w:t>. Glucocorticoids are used, for example, by people with asthma to reduce inflammation of the airways. In the experiment, four primary human airway smooth muscle cell lines were treated with 1 micromolar dexamethasone for 18 hours. For each of the four cell lines, we have a treated and an untreated sample. For more description of the experiment see the</w:t>
      </w:r>
      <w:r w:rsidRPr="0066399B">
        <w:rPr>
          <w:rStyle w:val="apple-converted-space"/>
          <w:rFonts w:asciiTheme="minorHAnsi" w:hAnsiTheme="minorHAnsi" w:cstheme="minorHAnsi"/>
          <w:color w:val="333333"/>
        </w:rPr>
        <w:t> </w:t>
      </w:r>
      <w:hyperlink r:id="rId66" w:history="1">
        <w:r w:rsidRPr="0066399B">
          <w:rPr>
            <w:rStyle w:val="Hyperlink"/>
            <w:rFonts w:asciiTheme="minorHAnsi" w:hAnsiTheme="minorHAnsi" w:cstheme="minorHAnsi"/>
            <w:color w:val="337AB7"/>
            <w:u w:val="none"/>
          </w:rPr>
          <w:t>PubMed entry 24926665</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and for raw data see the</w:t>
      </w:r>
      <w:r w:rsidRPr="0066399B">
        <w:rPr>
          <w:rStyle w:val="apple-converted-space"/>
          <w:rFonts w:asciiTheme="minorHAnsi" w:hAnsiTheme="minorHAnsi" w:cstheme="minorHAnsi"/>
          <w:color w:val="333333"/>
        </w:rPr>
        <w:t> </w:t>
      </w:r>
      <w:hyperlink r:id="rId67" w:history="1">
        <w:r w:rsidRPr="0066399B">
          <w:rPr>
            <w:rStyle w:val="Hyperlink"/>
            <w:rFonts w:asciiTheme="minorHAnsi" w:hAnsiTheme="minorHAnsi" w:cstheme="minorHAnsi"/>
            <w:color w:val="337AB7"/>
            <w:u w:val="none"/>
          </w:rPr>
          <w:t>GEO entry GSE52778</w:t>
        </w:r>
      </w:hyperlink>
      <w:r w:rsidRPr="0066399B">
        <w:rPr>
          <w:rFonts w:asciiTheme="minorHAnsi" w:hAnsiTheme="minorHAnsi" w:cstheme="minorHAnsi"/>
          <w:color w:val="333333"/>
        </w:rPr>
        <w:t>.</w:t>
      </w:r>
    </w:p>
    <w:p w14:paraId="2E6D1473" w14:textId="0F57F33B" w:rsidR="009B174B" w:rsidRPr="0066399B" w:rsidRDefault="009B174B" w:rsidP="00A75715">
      <w:pPr>
        <w:pStyle w:val="Heading1"/>
        <w:pBdr>
          <w:bottom w:val="single" w:sz="6" w:space="0" w:color="1A81C2"/>
        </w:pBdr>
        <w:spacing w:before="288" w:beforeAutospacing="0" w:after="144" w:afterAutospacing="0" w:line="336" w:lineRule="atLeast"/>
        <w:ind w:left="975" w:right="2250" w:hanging="975"/>
        <w:rPr>
          <w:rFonts w:asciiTheme="minorHAnsi" w:hAnsiTheme="minorHAnsi" w:cstheme="minorHAnsi"/>
          <w:b w:val="0"/>
          <w:bCs w:val="0"/>
          <w:color w:val="1A81C2"/>
          <w:sz w:val="24"/>
          <w:szCs w:val="24"/>
        </w:rPr>
      </w:pPr>
      <w:r w:rsidRPr="0066399B">
        <w:rPr>
          <w:rStyle w:val="header-section-number"/>
          <w:rFonts w:asciiTheme="minorHAnsi" w:hAnsiTheme="minorHAnsi" w:cstheme="minorHAnsi"/>
          <w:b w:val="0"/>
          <w:bCs w:val="0"/>
          <w:color w:val="1A81C2"/>
          <w:sz w:val="24"/>
          <w:szCs w:val="24"/>
        </w:rPr>
        <w:t>2</w:t>
      </w:r>
      <w:r w:rsidR="00A75715" w:rsidRPr="0066399B">
        <w:rPr>
          <w:rStyle w:val="header-section-number"/>
          <w:rFonts w:asciiTheme="minorHAnsi" w:hAnsiTheme="minorHAnsi" w:cstheme="minorHAnsi"/>
          <w:b w:val="0"/>
          <w:bCs w:val="0"/>
          <w:color w:val="1A81C2"/>
          <w:sz w:val="24"/>
          <w:szCs w:val="24"/>
          <w:lang w:val="fr-CH"/>
        </w:rPr>
        <w:t xml:space="preserve"> </w:t>
      </w:r>
      <w:r w:rsidRPr="0066399B">
        <w:rPr>
          <w:rFonts w:asciiTheme="minorHAnsi" w:hAnsiTheme="minorHAnsi" w:cstheme="minorHAnsi"/>
          <w:b w:val="0"/>
          <w:bCs w:val="0"/>
          <w:color w:val="1A81C2"/>
          <w:sz w:val="24"/>
          <w:szCs w:val="24"/>
        </w:rPr>
        <w:t>Preparing quantification input to DESeq2</w:t>
      </w:r>
    </w:p>
    <w:p w14:paraId="29B63BCD"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As input, the count-based statistical methods, such as</w:t>
      </w:r>
      <w:r w:rsidRPr="0066399B">
        <w:rPr>
          <w:rStyle w:val="apple-converted-space"/>
          <w:rFonts w:asciiTheme="minorHAnsi" w:hAnsiTheme="minorHAnsi" w:cstheme="minorHAnsi"/>
          <w:color w:val="333333"/>
        </w:rPr>
        <w:t> </w:t>
      </w:r>
      <w:hyperlink r:id="rId68" w:history="1">
        <w:r w:rsidRPr="0066399B">
          <w:rPr>
            <w:rStyle w:val="Hyperlink"/>
            <w:rFonts w:asciiTheme="minorHAnsi" w:hAnsiTheme="minorHAnsi" w:cstheme="minorHAnsi"/>
            <w:i/>
            <w:iCs/>
            <w:color w:val="337AB7"/>
            <w:u w:val="none"/>
          </w:rPr>
          <w:t>DESeq2</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(Love, Huber, and Anders 2014)</w:t>
      </w:r>
      <w:r w:rsidRPr="0066399B">
        <w:rPr>
          <w:rFonts w:asciiTheme="minorHAnsi" w:hAnsiTheme="minorHAnsi" w:cstheme="minorHAnsi"/>
          <w:color w:val="333333"/>
        </w:rPr>
        <w:t>,</w:t>
      </w:r>
      <w:hyperlink r:id="rId69" w:history="1">
        <w:r w:rsidRPr="0066399B">
          <w:rPr>
            <w:rStyle w:val="Hyperlink"/>
            <w:rFonts w:asciiTheme="minorHAnsi" w:hAnsiTheme="minorHAnsi" w:cstheme="minorHAnsi"/>
            <w:i/>
            <w:iCs/>
            <w:color w:val="337AB7"/>
            <w:u w:val="none"/>
          </w:rPr>
          <w:t>edgeR</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(Robinson, McCarthy, and Smyth 2009)</w:t>
      </w:r>
      <w:r w:rsidRPr="0066399B">
        <w:rPr>
          <w:rFonts w:asciiTheme="minorHAnsi" w:hAnsiTheme="minorHAnsi" w:cstheme="minorHAnsi"/>
          <w:color w:val="333333"/>
        </w:rPr>
        <w:t>,</w:t>
      </w:r>
      <w:r w:rsidRPr="0066399B">
        <w:rPr>
          <w:rStyle w:val="apple-converted-space"/>
          <w:rFonts w:asciiTheme="minorHAnsi" w:hAnsiTheme="minorHAnsi" w:cstheme="minorHAnsi"/>
          <w:color w:val="333333"/>
        </w:rPr>
        <w:t> </w:t>
      </w:r>
      <w:hyperlink r:id="rId70" w:history="1">
        <w:r w:rsidRPr="0066399B">
          <w:rPr>
            <w:rStyle w:val="Hyperlink"/>
            <w:rFonts w:asciiTheme="minorHAnsi" w:hAnsiTheme="minorHAnsi" w:cstheme="minorHAnsi"/>
            <w:i/>
            <w:iCs/>
            <w:color w:val="337AB7"/>
            <w:u w:val="none"/>
          </w:rPr>
          <w:t>limma</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with the voom method</w:t>
      </w:r>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(Law et al. 2014)</w:t>
      </w:r>
      <w:r w:rsidRPr="0066399B">
        <w:rPr>
          <w:rFonts w:asciiTheme="minorHAnsi" w:hAnsiTheme="minorHAnsi" w:cstheme="minorHAnsi"/>
          <w:color w:val="333333"/>
        </w:rPr>
        <w:t>,</w:t>
      </w:r>
      <w:r w:rsidRPr="0066399B">
        <w:rPr>
          <w:rStyle w:val="apple-converted-space"/>
          <w:rFonts w:asciiTheme="minorHAnsi" w:hAnsiTheme="minorHAnsi" w:cstheme="minorHAnsi"/>
          <w:color w:val="333333"/>
        </w:rPr>
        <w:t> </w:t>
      </w:r>
      <w:hyperlink r:id="rId71" w:history="1">
        <w:r w:rsidRPr="0066399B">
          <w:rPr>
            <w:rStyle w:val="Hyperlink"/>
            <w:rFonts w:asciiTheme="minorHAnsi" w:hAnsiTheme="minorHAnsi" w:cstheme="minorHAnsi"/>
            <w:i/>
            <w:iCs/>
            <w:color w:val="337AB7"/>
            <w:u w:val="none"/>
          </w:rPr>
          <w:t>DSS</w:t>
        </w:r>
      </w:hyperlink>
      <w:r w:rsidRPr="0066399B">
        <w:rPr>
          <w:rStyle w:val="citation"/>
          <w:rFonts w:asciiTheme="minorHAnsi" w:hAnsiTheme="minorHAnsi" w:cstheme="minorHAnsi"/>
          <w:color w:val="333333"/>
        </w:rPr>
        <w:t>(Wu, Wang, and Wu 2013)</w:t>
      </w:r>
      <w:r w:rsidRPr="0066399B">
        <w:rPr>
          <w:rFonts w:asciiTheme="minorHAnsi" w:hAnsiTheme="minorHAnsi" w:cstheme="minorHAnsi"/>
          <w:color w:val="333333"/>
        </w:rPr>
        <w:t>,</w:t>
      </w:r>
      <w:r w:rsidRPr="0066399B">
        <w:rPr>
          <w:rStyle w:val="apple-converted-space"/>
          <w:rFonts w:asciiTheme="minorHAnsi" w:hAnsiTheme="minorHAnsi" w:cstheme="minorHAnsi"/>
          <w:color w:val="333333"/>
        </w:rPr>
        <w:t> </w:t>
      </w:r>
      <w:hyperlink r:id="rId72" w:history="1">
        <w:r w:rsidRPr="0066399B">
          <w:rPr>
            <w:rStyle w:val="Hyperlink"/>
            <w:rFonts w:asciiTheme="minorHAnsi" w:hAnsiTheme="minorHAnsi" w:cstheme="minorHAnsi"/>
            <w:i/>
            <w:iCs/>
            <w:color w:val="337AB7"/>
            <w:u w:val="none"/>
          </w:rPr>
          <w:t>EBSeq</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(Leng et al. 2013)</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and</w:t>
      </w:r>
      <w:r w:rsidRPr="0066399B">
        <w:rPr>
          <w:rStyle w:val="apple-converted-space"/>
          <w:rFonts w:asciiTheme="minorHAnsi" w:hAnsiTheme="minorHAnsi" w:cstheme="minorHAnsi"/>
          <w:color w:val="333333"/>
        </w:rPr>
        <w:t> </w:t>
      </w:r>
      <w:hyperlink r:id="rId73" w:history="1">
        <w:r w:rsidRPr="0066399B">
          <w:rPr>
            <w:rStyle w:val="Hyperlink"/>
            <w:rFonts w:asciiTheme="minorHAnsi" w:hAnsiTheme="minorHAnsi" w:cstheme="minorHAnsi"/>
            <w:i/>
            <w:iCs/>
            <w:color w:val="337AB7"/>
            <w:u w:val="none"/>
          </w:rPr>
          <w:t>baySeq</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(Hardcastle and Kelly 2010)</w:t>
      </w:r>
      <w:r w:rsidRPr="0066399B">
        <w:rPr>
          <w:rFonts w:asciiTheme="minorHAnsi" w:hAnsiTheme="minorHAnsi" w:cstheme="minorHAnsi"/>
          <w:color w:val="333333"/>
        </w:rPr>
        <w:t>, expect input data as obtained, e.g., from RNA-seq or another high-throughput sequencing experiment, in the form of a matrix of un-normalized counts. The value in the</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i</w:t>
      </w:r>
      <w:r w:rsidRPr="0066399B">
        <w:rPr>
          <w:rFonts w:asciiTheme="minorHAnsi" w:hAnsiTheme="minorHAnsi" w:cstheme="minorHAnsi"/>
          <w:color w:val="333333"/>
        </w:rPr>
        <w:t>-th row and the</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j</w:t>
      </w:r>
      <w:r w:rsidRPr="0066399B">
        <w:rPr>
          <w:rFonts w:asciiTheme="minorHAnsi" w:hAnsiTheme="minorHAnsi" w:cstheme="minorHAnsi"/>
          <w:color w:val="333333"/>
        </w:rPr>
        <w:t>-th column of the matrix tells how many reads (or fragments, for paired-end RNA-seq) can be assigned to gene</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i</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in sample</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j</w:t>
      </w:r>
      <w:r w:rsidRPr="0066399B">
        <w:rPr>
          <w:rFonts w:asciiTheme="minorHAnsi" w:hAnsiTheme="minorHAnsi" w:cstheme="minorHAnsi"/>
          <w:color w:val="333333"/>
        </w:rPr>
        <w:t>. Analogously, for other types of assays, the rows of the matrix might correspond e.g., to binding regions (with ChIP-Seq), or peptide sequences (with quantitative mass spectrometry).</w:t>
      </w:r>
    </w:p>
    <w:p w14:paraId="4F20DE8B"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shd w:val="clear" w:color="auto" w:fill="FFF2CC" w:themeFill="accent4" w:themeFillTint="33"/>
        </w:rPr>
        <w:t>The values in the matrix should be counts or estimated counts of sequencing reads/fragments. This is important for</w:t>
      </w:r>
      <w:r w:rsidRPr="0066399B">
        <w:rPr>
          <w:rStyle w:val="apple-converted-space"/>
          <w:rFonts w:asciiTheme="minorHAnsi" w:hAnsiTheme="minorHAnsi" w:cstheme="minorHAnsi"/>
          <w:color w:val="333333"/>
          <w:shd w:val="clear" w:color="auto" w:fill="FFF2CC" w:themeFill="accent4" w:themeFillTint="33"/>
        </w:rPr>
        <w:t> </w:t>
      </w:r>
      <w:r w:rsidRPr="0066399B">
        <w:rPr>
          <w:rStyle w:val="Emphasis"/>
          <w:rFonts w:asciiTheme="minorHAnsi" w:eastAsiaTheme="majorEastAsia" w:hAnsiTheme="minorHAnsi" w:cstheme="minorHAnsi"/>
          <w:color w:val="333333"/>
          <w:shd w:val="clear" w:color="auto" w:fill="FFF2CC" w:themeFill="accent4" w:themeFillTint="33"/>
        </w:rPr>
        <w:t>DESeq2</w:t>
      </w:r>
      <w:r w:rsidRPr="0066399B">
        <w:rPr>
          <w:rFonts w:asciiTheme="minorHAnsi" w:hAnsiTheme="minorHAnsi" w:cstheme="minorHAnsi"/>
          <w:color w:val="333333"/>
          <w:shd w:val="clear" w:color="auto" w:fill="FFF2CC" w:themeFill="accent4" w:themeFillTint="33"/>
        </w:rPr>
        <w:t>’s statistical model to hold, as only counts allow assessing the measurement precision correctly.</w:t>
      </w:r>
      <w:r w:rsidRPr="0066399B">
        <w:rPr>
          <w:rFonts w:asciiTheme="minorHAnsi" w:hAnsiTheme="minorHAnsi" w:cstheme="minorHAnsi"/>
          <w:color w:val="333333"/>
        </w:rPr>
        <w:t xml:space="preserve"> It is important to</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b/>
          <w:bCs/>
          <w:color w:val="333333"/>
        </w:rPr>
        <w:t>never</w:t>
      </w:r>
      <w:r w:rsidRPr="0066399B">
        <w:rPr>
          <w:rStyle w:val="apple-converted-space"/>
          <w:rFonts w:asciiTheme="minorHAnsi" w:hAnsiTheme="minorHAnsi" w:cstheme="minorHAnsi"/>
          <w:b/>
          <w:bCs/>
          <w:color w:val="333333"/>
        </w:rPr>
        <w:t> </w:t>
      </w:r>
      <w:r w:rsidRPr="0066399B">
        <w:rPr>
          <w:rFonts w:asciiTheme="minorHAnsi" w:hAnsiTheme="minorHAnsi" w:cstheme="minorHAnsi"/>
          <w:b/>
          <w:bCs/>
          <w:color w:val="333333"/>
        </w:rPr>
        <w:t>provide counts that were pre-normalized for sequencing depth/library size</w:t>
      </w:r>
      <w:r w:rsidRPr="0066399B">
        <w:rPr>
          <w:rFonts w:asciiTheme="minorHAnsi" w:hAnsiTheme="minorHAnsi" w:cstheme="minorHAnsi"/>
          <w:color w:val="333333"/>
        </w:rPr>
        <w:t>, as the statistical model is most powerful when applied to un-normalized counts, and is designed to account for library size differences internally.</w:t>
      </w:r>
    </w:p>
    <w:p w14:paraId="3B0667BE" w14:textId="3C1ACF5D" w:rsidR="009B174B" w:rsidRPr="0066399B" w:rsidRDefault="009B174B" w:rsidP="00A75715">
      <w:pPr>
        <w:pStyle w:val="Heading2"/>
        <w:spacing w:before="288" w:after="144"/>
        <w:ind w:left="975" w:right="2250" w:hanging="975"/>
        <w:rPr>
          <w:rFonts w:asciiTheme="minorHAnsi" w:hAnsiTheme="minorHAnsi" w:cstheme="minorHAnsi"/>
          <w:color w:val="1A81C2"/>
          <w:sz w:val="24"/>
          <w:szCs w:val="24"/>
        </w:rPr>
      </w:pPr>
      <w:r w:rsidRPr="0066399B">
        <w:rPr>
          <w:rStyle w:val="header-section-number"/>
          <w:rFonts w:asciiTheme="minorHAnsi" w:hAnsiTheme="minorHAnsi" w:cstheme="minorHAnsi"/>
          <w:b/>
          <w:bCs/>
          <w:color w:val="1A81C2"/>
          <w:sz w:val="24"/>
          <w:szCs w:val="24"/>
        </w:rPr>
        <w:lastRenderedPageBreak/>
        <w:t>2.1</w:t>
      </w:r>
      <w:r w:rsidR="00A75715" w:rsidRPr="0066399B">
        <w:rPr>
          <w:rStyle w:val="header-section-number"/>
          <w:rFonts w:asciiTheme="minorHAnsi" w:hAnsiTheme="minorHAnsi" w:cstheme="minorHAnsi"/>
          <w:b/>
          <w:bCs/>
          <w:color w:val="1A81C2"/>
          <w:sz w:val="24"/>
          <w:szCs w:val="24"/>
          <w:lang w:val="fr-CH"/>
        </w:rPr>
        <w:t xml:space="preserve"> </w:t>
      </w:r>
      <w:r w:rsidRPr="0066399B">
        <w:rPr>
          <w:rFonts w:asciiTheme="minorHAnsi" w:hAnsiTheme="minorHAnsi" w:cstheme="minorHAnsi"/>
          <w:b/>
          <w:bCs/>
          <w:color w:val="1A81C2"/>
          <w:sz w:val="24"/>
          <w:szCs w:val="24"/>
        </w:rPr>
        <w:t>Transcript quantification and</w:t>
      </w:r>
      <w:r w:rsidRPr="0066399B">
        <w:rPr>
          <w:rStyle w:val="apple-converted-space"/>
          <w:rFonts w:asciiTheme="minorHAnsi" w:hAnsiTheme="minorHAnsi" w:cstheme="minorHAnsi"/>
          <w:b/>
          <w:bCs/>
          <w:color w:val="1A81C2"/>
          <w:sz w:val="24"/>
          <w:szCs w:val="24"/>
        </w:rPr>
        <w:t> </w:t>
      </w:r>
      <w:r w:rsidRPr="0066399B">
        <w:rPr>
          <w:rStyle w:val="Emphasis"/>
          <w:rFonts w:asciiTheme="minorHAnsi" w:hAnsiTheme="minorHAnsi" w:cstheme="minorHAnsi"/>
          <w:b/>
          <w:bCs/>
          <w:color w:val="1A81C2"/>
          <w:sz w:val="24"/>
          <w:szCs w:val="24"/>
        </w:rPr>
        <w:t>tximport</w:t>
      </w:r>
      <w:r w:rsidRPr="0066399B">
        <w:rPr>
          <w:rStyle w:val="apple-converted-space"/>
          <w:rFonts w:asciiTheme="minorHAnsi" w:hAnsiTheme="minorHAnsi" w:cstheme="minorHAnsi"/>
          <w:b/>
          <w:bCs/>
          <w:color w:val="1A81C2"/>
          <w:sz w:val="24"/>
          <w:szCs w:val="24"/>
        </w:rPr>
        <w:t> </w:t>
      </w:r>
      <w:r w:rsidRPr="0066399B">
        <w:rPr>
          <w:rFonts w:asciiTheme="minorHAnsi" w:hAnsiTheme="minorHAnsi" w:cstheme="minorHAnsi"/>
          <w:b/>
          <w:bCs/>
          <w:color w:val="1A81C2"/>
          <w:sz w:val="24"/>
          <w:szCs w:val="24"/>
        </w:rPr>
        <w:t>/</w:t>
      </w:r>
      <w:r w:rsidRPr="0066399B">
        <w:rPr>
          <w:rStyle w:val="apple-converted-space"/>
          <w:rFonts w:asciiTheme="minorHAnsi" w:hAnsiTheme="minorHAnsi" w:cstheme="minorHAnsi"/>
          <w:b/>
          <w:bCs/>
          <w:color w:val="1A81C2"/>
          <w:sz w:val="24"/>
          <w:szCs w:val="24"/>
        </w:rPr>
        <w:t> </w:t>
      </w:r>
      <w:r w:rsidRPr="0066399B">
        <w:rPr>
          <w:rStyle w:val="Emphasis"/>
          <w:rFonts w:asciiTheme="minorHAnsi" w:hAnsiTheme="minorHAnsi" w:cstheme="minorHAnsi"/>
          <w:b/>
          <w:bCs/>
          <w:color w:val="1A81C2"/>
          <w:sz w:val="24"/>
          <w:szCs w:val="24"/>
        </w:rPr>
        <w:t>tximeta</w:t>
      </w:r>
    </w:p>
    <w:p w14:paraId="7FC6B76A"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A previous version of this workflow (including the published version) demonstrated how to align reads to the genome and then count the number of reads that are consistent with gene models. We now recommend a faster, alternative pipeline to genome alignment and read counting. This workflow will demonstrate how to import transcript-level quantification data, aggregating to the gene-level with</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tximport</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or</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tximeta</w:t>
      </w:r>
      <w:r w:rsidRPr="0066399B">
        <w:rPr>
          <w:rFonts w:asciiTheme="minorHAnsi" w:hAnsiTheme="minorHAnsi" w:cstheme="minorHAnsi"/>
          <w:color w:val="333333"/>
        </w:rPr>
        <w:t>. Transcript quantification methods such as</w:t>
      </w:r>
      <w:r w:rsidRPr="0066399B">
        <w:rPr>
          <w:rStyle w:val="apple-converted-space"/>
          <w:rFonts w:asciiTheme="minorHAnsi" w:hAnsiTheme="minorHAnsi" w:cstheme="minorHAnsi"/>
          <w:color w:val="333333"/>
        </w:rPr>
        <w:t> </w:t>
      </w:r>
      <w:hyperlink r:id="rId74" w:history="1">
        <w:r w:rsidRPr="0066399B">
          <w:rPr>
            <w:rStyle w:val="Hyperlink"/>
            <w:rFonts w:asciiTheme="minorHAnsi" w:hAnsiTheme="minorHAnsi" w:cstheme="minorHAnsi"/>
            <w:color w:val="337AB7"/>
            <w:u w:val="none"/>
          </w:rPr>
          <w:t>Salmon</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(Patro et al. 2017)</w:t>
      </w:r>
      <w:r w:rsidRPr="0066399B">
        <w:rPr>
          <w:rFonts w:asciiTheme="minorHAnsi" w:hAnsiTheme="minorHAnsi" w:cstheme="minorHAnsi"/>
          <w:color w:val="333333"/>
        </w:rPr>
        <w:t>,</w:t>
      </w:r>
      <w:r w:rsidRPr="0066399B">
        <w:rPr>
          <w:rStyle w:val="apple-converted-space"/>
          <w:rFonts w:asciiTheme="minorHAnsi" w:hAnsiTheme="minorHAnsi" w:cstheme="minorHAnsi"/>
          <w:color w:val="333333"/>
        </w:rPr>
        <w:t> </w:t>
      </w:r>
      <w:hyperlink r:id="rId75" w:history="1">
        <w:r w:rsidRPr="0066399B">
          <w:rPr>
            <w:rStyle w:val="Hyperlink"/>
            <w:rFonts w:asciiTheme="minorHAnsi" w:hAnsiTheme="minorHAnsi" w:cstheme="minorHAnsi"/>
            <w:color w:val="337AB7"/>
            <w:u w:val="none"/>
          </w:rPr>
          <w:t>kallisto</w:t>
        </w:r>
      </w:hyperlink>
      <w:r w:rsidRPr="0066399B">
        <w:rPr>
          <w:rStyle w:val="citation"/>
          <w:rFonts w:asciiTheme="minorHAnsi" w:hAnsiTheme="minorHAnsi" w:cstheme="minorHAnsi"/>
          <w:color w:val="333333"/>
        </w:rPr>
        <w:t>(Bray et al. 2016)</w:t>
      </w:r>
      <w:r w:rsidRPr="0066399B">
        <w:rPr>
          <w:rFonts w:asciiTheme="minorHAnsi" w:hAnsiTheme="minorHAnsi" w:cstheme="minorHAnsi"/>
          <w:color w:val="333333"/>
        </w:rPr>
        <w:t>, or</w:t>
      </w:r>
      <w:r w:rsidRPr="0066399B">
        <w:rPr>
          <w:rStyle w:val="apple-converted-space"/>
          <w:rFonts w:asciiTheme="minorHAnsi" w:hAnsiTheme="minorHAnsi" w:cstheme="minorHAnsi"/>
          <w:color w:val="333333"/>
        </w:rPr>
        <w:t> </w:t>
      </w:r>
      <w:hyperlink r:id="rId76" w:history="1">
        <w:r w:rsidRPr="0066399B">
          <w:rPr>
            <w:rStyle w:val="Hyperlink"/>
            <w:rFonts w:asciiTheme="minorHAnsi" w:hAnsiTheme="minorHAnsi" w:cstheme="minorHAnsi"/>
            <w:color w:val="337AB7"/>
            <w:u w:val="none"/>
          </w:rPr>
          <w:t>RSEM</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(Li and Dewey 2011)</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perform mapping or alignment of reads to reference transcripts, outputting estimated counts per transcript as well as effective transcript lengths which summarize bias effects. After running one of these tools, the</w:t>
      </w:r>
      <w:r w:rsidRPr="0066399B">
        <w:rPr>
          <w:rStyle w:val="apple-converted-space"/>
          <w:rFonts w:asciiTheme="minorHAnsi" w:hAnsiTheme="minorHAnsi" w:cstheme="minorHAnsi"/>
          <w:color w:val="333333"/>
        </w:rPr>
        <w:t> </w:t>
      </w:r>
      <w:hyperlink r:id="rId77" w:history="1">
        <w:r w:rsidRPr="0066399B">
          <w:rPr>
            <w:rStyle w:val="Hyperlink"/>
            <w:rFonts w:asciiTheme="minorHAnsi" w:hAnsiTheme="minorHAnsi" w:cstheme="minorHAnsi"/>
            <w:i/>
            <w:iCs/>
            <w:color w:val="337AB7"/>
            <w:u w:val="none"/>
          </w:rPr>
          <w:t>tximport</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(Soneson, Love, and Robinson 2015)</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or</w:t>
      </w:r>
      <w:r w:rsidRPr="0066399B">
        <w:rPr>
          <w:rStyle w:val="apple-converted-space"/>
          <w:rFonts w:asciiTheme="minorHAnsi" w:hAnsiTheme="minorHAnsi" w:cstheme="minorHAnsi"/>
          <w:color w:val="333333"/>
        </w:rPr>
        <w:t> </w:t>
      </w:r>
      <w:hyperlink r:id="rId78" w:history="1">
        <w:r w:rsidRPr="0066399B">
          <w:rPr>
            <w:rStyle w:val="Hyperlink"/>
            <w:rFonts w:asciiTheme="minorHAnsi" w:hAnsiTheme="minorHAnsi" w:cstheme="minorHAnsi"/>
            <w:i/>
            <w:iCs/>
            <w:color w:val="337AB7"/>
            <w:u w:val="none"/>
          </w:rPr>
          <w:t>tximeta</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(Love et al. 2020)</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packages can be used to assemble estimated count and offset matrices for use with Bioconductor differential gene expression packages, as will be demonstrated below.</w:t>
      </w:r>
    </w:p>
    <w:p w14:paraId="05776415"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A tutorial on how to use the</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b/>
          <w:bCs/>
          <w:color w:val="333333"/>
          <w:bdr w:val="single" w:sz="4" w:space="0" w:color="auto"/>
          <w:shd w:val="clear" w:color="auto" w:fill="FFF2CC" w:themeFill="accent4" w:themeFillTint="33"/>
        </w:rPr>
        <w:t>Salmon</w:t>
      </w:r>
      <w:r w:rsidRPr="0066399B">
        <w:rPr>
          <w:rStyle w:val="apple-converted-space"/>
          <w:rFonts w:asciiTheme="minorHAnsi" w:hAnsiTheme="minorHAnsi" w:cstheme="minorHAnsi"/>
          <w:b/>
          <w:bCs/>
          <w:color w:val="333333"/>
          <w:bdr w:val="single" w:sz="4" w:space="0" w:color="auto"/>
          <w:shd w:val="clear" w:color="auto" w:fill="FFF2CC" w:themeFill="accent4" w:themeFillTint="33"/>
        </w:rPr>
        <w:t> </w:t>
      </w:r>
      <w:r w:rsidRPr="0066399B">
        <w:rPr>
          <w:rFonts w:asciiTheme="minorHAnsi" w:hAnsiTheme="minorHAnsi" w:cstheme="minorHAnsi"/>
          <w:b/>
          <w:bCs/>
          <w:color w:val="333333"/>
          <w:bdr w:val="single" w:sz="4" w:space="0" w:color="auto"/>
          <w:shd w:val="clear" w:color="auto" w:fill="FFF2CC" w:themeFill="accent4" w:themeFillTint="33"/>
        </w:rPr>
        <w:t>software</w:t>
      </w:r>
      <w:r w:rsidRPr="0066399B">
        <w:rPr>
          <w:rFonts w:asciiTheme="minorHAnsi" w:hAnsiTheme="minorHAnsi" w:cstheme="minorHAnsi"/>
          <w:color w:val="333333"/>
        </w:rPr>
        <w:t xml:space="preserve"> for quantifying transcript abundance can be found</w:t>
      </w:r>
      <w:r w:rsidRPr="0066399B">
        <w:rPr>
          <w:rStyle w:val="apple-converted-space"/>
          <w:rFonts w:asciiTheme="minorHAnsi" w:hAnsiTheme="minorHAnsi" w:cstheme="minorHAnsi"/>
          <w:color w:val="333333"/>
        </w:rPr>
        <w:t> </w:t>
      </w:r>
      <w:hyperlink r:id="rId79" w:history="1">
        <w:r w:rsidRPr="0066399B">
          <w:rPr>
            <w:rStyle w:val="Hyperlink"/>
            <w:rFonts w:asciiTheme="minorHAnsi" w:hAnsiTheme="minorHAnsi" w:cstheme="minorHAnsi"/>
            <w:color w:val="337AB7"/>
            <w:u w:val="none"/>
          </w:rPr>
          <w:t>he</w:t>
        </w:r>
        <w:r w:rsidRPr="0066399B">
          <w:rPr>
            <w:rStyle w:val="Hyperlink"/>
            <w:rFonts w:asciiTheme="minorHAnsi" w:hAnsiTheme="minorHAnsi" w:cstheme="minorHAnsi"/>
            <w:color w:val="337AB7"/>
            <w:u w:val="none"/>
          </w:rPr>
          <w:t>r</w:t>
        </w:r>
        <w:r w:rsidRPr="0066399B">
          <w:rPr>
            <w:rStyle w:val="Hyperlink"/>
            <w:rFonts w:asciiTheme="minorHAnsi" w:hAnsiTheme="minorHAnsi" w:cstheme="minorHAnsi"/>
            <w:color w:val="337AB7"/>
            <w:u w:val="none"/>
          </w:rPr>
          <w:t>e</w:t>
        </w:r>
      </w:hyperlink>
      <w:r w:rsidRPr="0066399B">
        <w:rPr>
          <w:rFonts w:asciiTheme="minorHAnsi" w:hAnsiTheme="minorHAnsi" w:cstheme="minorHAnsi"/>
          <w:color w:val="333333"/>
        </w:rPr>
        <w:t>. We recommend using the</w:t>
      </w:r>
      <w:r w:rsidRPr="0066399B">
        <w:rPr>
          <w:rStyle w:val="apple-converted-space"/>
          <w:rFonts w:asciiTheme="minorHAnsi" w:hAnsiTheme="minorHAnsi" w:cstheme="minorHAnsi"/>
          <w:color w:val="333333"/>
        </w:rPr>
        <w:t> </w:t>
      </w:r>
      <w:r w:rsidRPr="0066399B">
        <w:rPr>
          <w:rStyle w:val="HTMLCode"/>
          <w:rFonts w:asciiTheme="minorHAnsi" w:eastAsiaTheme="majorEastAsia" w:hAnsiTheme="minorHAnsi" w:cstheme="minorHAnsi"/>
          <w:color w:val="404040"/>
          <w:sz w:val="24"/>
          <w:szCs w:val="24"/>
          <w:shd w:val="clear" w:color="auto" w:fill="F0F0F0"/>
        </w:rPr>
        <w:t>--gcBias</w:t>
      </w:r>
      <w:r w:rsidRPr="0066399B">
        <w:rPr>
          <w:rStyle w:val="apple-converted-space"/>
          <w:rFonts w:asciiTheme="minorHAnsi" w:hAnsiTheme="minorHAnsi" w:cstheme="minorHAnsi"/>
          <w:color w:val="333333"/>
        </w:rPr>
        <w:t> </w:t>
      </w:r>
      <w:hyperlink r:id="rId80" w:anchor="gcbias" w:history="1">
        <w:r w:rsidRPr="0066399B">
          <w:rPr>
            <w:rStyle w:val="Hyperlink"/>
            <w:rFonts w:asciiTheme="minorHAnsi" w:hAnsiTheme="minorHAnsi" w:cstheme="minorHAnsi"/>
            <w:color w:val="337AB7"/>
            <w:u w:val="none"/>
          </w:rPr>
          <w:t>flag</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 xml:space="preserve">which estimates a </w:t>
      </w:r>
      <w:r w:rsidRPr="0066399B">
        <w:rPr>
          <w:rFonts w:asciiTheme="minorHAnsi" w:hAnsiTheme="minorHAnsi" w:cstheme="minorHAnsi"/>
          <w:color w:val="333333"/>
          <w:shd w:val="clear" w:color="auto" w:fill="FFF2CC" w:themeFill="accent4" w:themeFillTint="33"/>
        </w:rPr>
        <w:t>correction factor for systematic biases commonly present in RNA-seq data</w:t>
      </w:r>
      <w:r w:rsidRPr="0066399B">
        <w:rPr>
          <w:rStyle w:val="apple-converted-space"/>
          <w:rFonts w:asciiTheme="minorHAnsi" w:hAnsiTheme="minorHAnsi" w:cstheme="minorHAnsi"/>
          <w:color w:val="333333"/>
          <w:shd w:val="clear" w:color="auto" w:fill="FFF2CC" w:themeFill="accent4" w:themeFillTint="33"/>
        </w:rPr>
        <w:t> </w:t>
      </w:r>
      <w:r w:rsidRPr="0066399B">
        <w:rPr>
          <w:rStyle w:val="citation"/>
          <w:rFonts w:asciiTheme="minorHAnsi" w:hAnsiTheme="minorHAnsi" w:cstheme="minorHAnsi"/>
          <w:color w:val="333333"/>
          <w:shd w:val="clear" w:color="auto" w:fill="FFF2CC" w:themeFill="accent4" w:themeFillTint="33"/>
        </w:rPr>
        <w:t>(</w:t>
      </w:r>
      <w:r w:rsidRPr="0066399B">
        <w:rPr>
          <w:rStyle w:val="citation"/>
          <w:rFonts w:asciiTheme="minorHAnsi" w:hAnsiTheme="minorHAnsi" w:cstheme="minorHAnsi"/>
          <w:color w:val="333333"/>
        </w:rPr>
        <w:t>Love, Hogenesch, and Irizarry 2016; Patro et al. 2017)</w:t>
      </w:r>
      <w:r w:rsidRPr="0066399B">
        <w:rPr>
          <w:rFonts w:asciiTheme="minorHAnsi" w:hAnsiTheme="minorHAnsi" w:cstheme="minorHAnsi"/>
          <w:color w:val="333333"/>
        </w:rPr>
        <w:t>, unless you are certain that your data do not contain such bias.</w:t>
      </w:r>
    </w:p>
    <w:p w14:paraId="1FAEBE26" w14:textId="77777777" w:rsidR="0066399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 xml:space="preserve">The advantages of using the </w:t>
      </w:r>
      <w:r w:rsidRPr="0066399B">
        <w:rPr>
          <w:rFonts w:asciiTheme="minorHAnsi" w:hAnsiTheme="minorHAnsi" w:cstheme="minorHAnsi"/>
          <w:b/>
          <w:bCs/>
          <w:color w:val="333333"/>
        </w:rPr>
        <w:t>transcript abundance quantifiers</w:t>
      </w:r>
      <w:r w:rsidRPr="0066399B">
        <w:rPr>
          <w:rFonts w:asciiTheme="minorHAnsi" w:hAnsiTheme="minorHAnsi" w:cstheme="minorHAnsi"/>
          <w:color w:val="333333"/>
        </w:rPr>
        <w:t xml:space="preserve"> in conjunction with</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b/>
          <w:bCs/>
          <w:color w:val="333333"/>
        </w:rPr>
        <w:t>tximport</w:t>
      </w:r>
      <w:r w:rsidRPr="0066399B">
        <w:rPr>
          <w:rFonts w:asciiTheme="minorHAnsi" w:hAnsiTheme="minorHAnsi" w:cstheme="minorHAnsi"/>
          <w:b/>
          <w:bCs/>
          <w:color w:val="333333"/>
        </w:rPr>
        <w:t>/</w:t>
      </w:r>
      <w:r w:rsidRPr="0066399B">
        <w:rPr>
          <w:rStyle w:val="Emphasis"/>
          <w:rFonts w:asciiTheme="minorHAnsi" w:eastAsiaTheme="majorEastAsia" w:hAnsiTheme="minorHAnsi" w:cstheme="minorHAnsi"/>
          <w:b/>
          <w:bCs/>
          <w:color w:val="333333"/>
        </w:rPr>
        <w:t>tximeta</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 xml:space="preserve">to produce gene-level count matrices and normalizing offsets, are: </w:t>
      </w:r>
    </w:p>
    <w:p w14:paraId="02EBFE5A" w14:textId="063088CA" w:rsidR="0066399B" w:rsidRDefault="009B174B" w:rsidP="0066399B">
      <w:pPr>
        <w:pStyle w:val="NormalWeb"/>
        <w:numPr>
          <w:ilvl w:val="1"/>
          <w:numId w:val="6"/>
        </w:numPr>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this approach corrects for any potential changes in gene length across samples (e.g. from differential isoform usage)</w:t>
      </w:r>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(Trapnell et al. 2013)</w:t>
      </w:r>
    </w:p>
    <w:p w14:paraId="39F3C824" w14:textId="77777777" w:rsidR="0066399B" w:rsidRDefault="009B174B" w:rsidP="0066399B">
      <w:pPr>
        <w:pStyle w:val="NormalWeb"/>
        <w:numPr>
          <w:ilvl w:val="1"/>
          <w:numId w:val="6"/>
        </w:numPr>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 xml:space="preserve">some of these methods are substantially faster and require less memory and disk usage compared to alignment-based methods; and </w:t>
      </w:r>
    </w:p>
    <w:p w14:paraId="504735CC" w14:textId="7EE20FB7" w:rsidR="009B174B" w:rsidRPr="0066399B" w:rsidRDefault="009B174B" w:rsidP="0066399B">
      <w:pPr>
        <w:pStyle w:val="NormalWeb"/>
        <w:numPr>
          <w:ilvl w:val="1"/>
          <w:numId w:val="6"/>
        </w:numPr>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it is possible to avoid discarding those fragments that can align to multiple genes with homologous sequence</w:t>
      </w:r>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(Robert and Watson 2015)</w:t>
      </w:r>
      <w:r w:rsidRPr="0066399B">
        <w:rPr>
          <w:rFonts w:asciiTheme="minorHAnsi" w:hAnsiTheme="minorHAnsi" w:cstheme="minorHAnsi"/>
          <w:color w:val="333333"/>
        </w:rPr>
        <w:t>. Note that transcript abundance quantifiers skip the generation of large files which store read alignments, instead producing smaller files which store estimated abundances, counts, and effective lengths per transcript. For more details, see the manuscript describing this approach</w:t>
      </w:r>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(Soneson, Love, and Robinson 2015)</w:t>
      </w:r>
      <w:r w:rsidRPr="0066399B">
        <w:rPr>
          <w:rFonts w:asciiTheme="minorHAnsi" w:hAnsiTheme="minorHAnsi" w:cstheme="minorHAnsi"/>
          <w:color w:val="333333"/>
        </w:rPr>
        <w:t>, and the</w:t>
      </w:r>
      <w:r w:rsidRPr="0066399B">
        <w:rPr>
          <w:rStyle w:val="apple-converted-space"/>
          <w:rFonts w:asciiTheme="minorHAnsi" w:hAnsiTheme="minorHAnsi" w:cstheme="minorHAnsi"/>
          <w:color w:val="333333"/>
        </w:rPr>
        <w:t> </w:t>
      </w:r>
      <w:hyperlink r:id="rId81" w:history="1">
        <w:r w:rsidRPr="0066399B">
          <w:rPr>
            <w:rStyle w:val="Hyperlink"/>
            <w:rFonts w:asciiTheme="minorHAnsi" w:hAnsiTheme="minorHAnsi" w:cstheme="minorHAnsi"/>
            <w:i/>
            <w:iCs/>
            <w:color w:val="337AB7"/>
            <w:u w:val="none"/>
          </w:rPr>
          <w:t>tximport</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package vignette for software details.</w:t>
      </w:r>
    </w:p>
    <w:p w14:paraId="56E7A77A"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hyperlink r:id="rId82" w:history="1">
        <w:r w:rsidRPr="0066399B">
          <w:rPr>
            <w:rStyle w:val="Hyperlink"/>
            <w:rFonts w:asciiTheme="minorHAnsi" w:hAnsiTheme="minorHAnsi" w:cstheme="minorHAnsi"/>
            <w:i/>
            <w:iCs/>
            <w:color w:val="337AB7"/>
            <w:u w:val="none"/>
          </w:rPr>
          <w:t>tximeta</w:t>
        </w:r>
      </w:hyperlink>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(Love et al. 2020)</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extends</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tximport</w:t>
      </w:r>
      <w:r w:rsidRPr="0066399B">
        <w:rPr>
          <w:rFonts w:asciiTheme="minorHAnsi" w:hAnsiTheme="minorHAnsi" w:cstheme="minorHAnsi"/>
          <w:color w:val="333333"/>
        </w:rPr>
        <w:t>, offering the same functionality, plus the additional benefit of automatic addition of annotation metadata for commonly used transcriptomes (GENCODE, Ensembl, RefSeq for human and mouse). See the</w:t>
      </w:r>
      <w:r w:rsidRPr="0066399B">
        <w:rPr>
          <w:rStyle w:val="apple-converted-space"/>
          <w:rFonts w:asciiTheme="minorHAnsi" w:hAnsiTheme="minorHAnsi" w:cstheme="minorHAnsi"/>
          <w:color w:val="333333"/>
        </w:rPr>
        <w:t> </w:t>
      </w:r>
      <w:hyperlink r:id="rId83" w:history="1">
        <w:r w:rsidRPr="0066399B">
          <w:rPr>
            <w:rStyle w:val="Hyperlink"/>
            <w:rFonts w:asciiTheme="minorHAnsi" w:hAnsiTheme="minorHAnsi" w:cstheme="minorHAnsi"/>
            <w:color w:val="337AB7"/>
            <w:u w:val="none"/>
          </w:rPr>
          <w:t>tximeta vignette</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package vignette for more details.</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tximeta</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produces a</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SummarizedExperiment</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that can be loaded easily into</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DESeq2</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using the</w:t>
      </w:r>
      <w:r w:rsidRPr="0066399B">
        <w:rPr>
          <w:rStyle w:val="apple-converted-space"/>
          <w:rFonts w:asciiTheme="minorHAnsi" w:hAnsiTheme="minorHAnsi" w:cstheme="minorHAnsi"/>
          <w:color w:val="333333"/>
        </w:rPr>
        <w:t> </w:t>
      </w:r>
      <w:r w:rsidRPr="0066399B">
        <w:rPr>
          <w:rStyle w:val="HTMLCode"/>
          <w:rFonts w:asciiTheme="minorHAnsi" w:eastAsiaTheme="majorEastAsia" w:hAnsiTheme="minorHAnsi" w:cstheme="minorHAnsi"/>
          <w:color w:val="404040"/>
          <w:sz w:val="24"/>
          <w:szCs w:val="24"/>
          <w:shd w:val="clear" w:color="auto" w:fill="F0F0F0"/>
        </w:rPr>
        <w:t>DESeqDataSet</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function, which will be demonstrated below. We will also discuss the various possible inputs into</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DESeq2</w:t>
      </w:r>
      <w:r w:rsidRPr="0066399B">
        <w:rPr>
          <w:rFonts w:asciiTheme="minorHAnsi" w:hAnsiTheme="minorHAnsi" w:cstheme="minorHAnsi"/>
          <w:color w:val="333333"/>
        </w:rPr>
        <w:t>, whether using</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tximport</w:t>
      </w:r>
      <w:r w:rsidRPr="0066399B">
        <w:rPr>
          <w:rFonts w:asciiTheme="minorHAnsi" w:hAnsiTheme="minorHAnsi" w:cstheme="minorHAnsi"/>
          <w:color w:val="333333"/>
        </w:rPr>
        <w:t>,</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tximeta</w:t>
      </w:r>
      <w:r w:rsidRPr="0066399B">
        <w:rPr>
          <w:rFonts w:asciiTheme="minorHAnsi" w:hAnsiTheme="minorHAnsi" w:cstheme="minorHAnsi"/>
          <w:color w:val="333333"/>
        </w:rPr>
        <w:t>,</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htseq</w:t>
      </w:r>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(Anders, Pyl, and Huber 2015)</w:t>
      </w:r>
      <w:r w:rsidRPr="0066399B">
        <w:rPr>
          <w:rFonts w:asciiTheme="minorHAnsi" w:hAnsiTheme="minorHAnsi" w:cstheme="minorHAnsi"/>
          <w:color w:val="333333"/>
        </w:rPr>
        <w:t>, or a pre-computed count matrix.</w:t>
      </w:r>
    </w:p>
    <w:p w14:paraId="1010E165" w14:textId="4181EBE5" w:rsidR="009B174B" w:rsidRPr="0066399B" w:rsidRDefault="009B174B" w:rsidP="0066399B">
      <w:pPr>
        <w:pStyle w:val="Heading2"/>
        <w:spacing w:before="288" w:after="144"/>
        <w:ind w:left="975" w:right="2250" w:hanging="975"/>
        <w:rPr>
          <w:rFonts w:asciiTheme="minorHAnsi" w:hAnsiTheme="minorHAnsi" w:cstheme="minorHAnsi"/>
          <w:color w:val="1A81C2"/>
          <w:sz w:val="24"/>
          <w:szCs w:val="24"/>
        </w:rPr>
      </w:pPr>
      <w:r w:rsidRPr="0066399B">
        <w:rPr>
          <w:rStyle w:val="header-section-number"/>
          <w:rFonts w:asciiTheme="minorHAnsi" w:hAnsiTheme="minorHAnsi" w:cstheme="minorHAnsi"/>
          <w:b/>
          <w:bCs/>
          <w:color w:val="1A81C2"/>
          <w:sz w:val="24"/>
          <w:szCs w:val="24"/>
        </w:rPr>
        <w:t>2.2</w:t>
      </w:r>
      <w:r w:rsidR="0066399B">
        <w:rPr>
          <w:rStyle w:val="header-section-number"/>
          <w:rFonts w:asciiTheme="minorHAnsi" w:hAnsiTheme="minorHAnsi" w:cstheme="minorHAnsi"/>
          <w:b/>
          <w:bCs/>
          <w:color w:val="1A81C2"/>
          <w:sz w:val="24"/>
          <w:szCs w:val="24"/>
          <w:lang w:val="fr-CH"/>
        </w:rPr>
        <w:t xml:space="preserve"> </w:t>
      </w:r>
      <w:r w:rsidRPr="0066399B">
        <w:rPr>
          <w:rFonts w:asciiTheme="minorHAnsi" w:hAnsiTheme="minorHAnsi" w:cstheme="minorHAnsi"/>
          <w:b/>
          <w:bCs/>
          <w:color w:val="1A81C2"/>
          <w:sz w:val="24"/>
          <w:szCs w:val="24"/>
        </w:rPr>
        <w:t>Quantifying with</w:t>
      </w:r>
      <w:r w:rsidRPr="0066399B">
        <w:rPr>
          <w:rStyle w:val="apple-converted-space"/>
          <w:rFonts w:asciiTheme="minorHAnsi" w:hAnsiTheme="minorHAnsi" w:cstheme="minorHAnsi"/>
          <w:b/>
          <w:bCs/>
          <w:color w:val="1A81C2"/>
          <w:sz w:val="24"/>
          <w:szCs w:val="24"/>
        </w:rPr>
        <w:t> </w:t>
      </w:r>
      <w:r w:rsidRPr="0066399B">
        <w:rPr>
          <w:rStyle w:val="Emphasis"/>
          <w:rFonts w:asciiTheme="minorHAnsi" w:hAnsiTheme="minorHAnsi" w:cstheme="minorHAnsi"/>
          <w:b/>
          <w:bCs/>
          <w:color w:val="1A81C2"/>
          <w:sz w:val="24"/>
          <w:szCs w:val="24"/>
        </w:rPr>
        <w:t>Salmon</w:t>
      </w:r>
    </w:p>
    <w:p w14:paraId="72A38CA5"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As mentioned above, a short tutorial on how to use</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Salmon</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can be found</w:t>
      </w:r>
      <w:r w:rsidRPr="0066399B">
        <w:rPr>
          <w:rStyle w:val="apple-converted-space"/>
          <w:rFonts w:asciiTheme="minorHAnsi" w:hAnsiTheme="minorHAnsi" w:cstheme="minorHAnsi"/>
          <w:color w:val="333333"/>
        </w:rPr>
        <w:t> </w:t>
      </w:r>
      <w:hyperlink r:id="rId84" w:history="1">
        <w:r w:rsidRPr="0066399B">
          <w:rPr>
            <w:rStyle w:val="Hyperlink"/>
            <w:rFonts w:asciiTheme="minorHAnsi" w:hAnsiTheme="minorHAnsi" w:cstheme="minorHAnsi"/>
            <w:color w:val="337AB7"/>
            <w:u w:val="none"/>
          </w:rPr>
          <w:t>here</w:t>
        </w:r>
      </w:hyperlink>
      <w:r w:rsidRPr="0066399B">
        <w:rPr>
          <w:rFonts w:asciiTheme="minorHAnsi" w:hAnsiTheme="minorHAnsi" w:cstheme="minorHAnsi"/>
          <w:color w:val="333333"/>
        </w:rPr>
        <w:t>, so instead we will provide the code that was used to quantify the files used in this workflow.</w:t>
      </w:r>
      <w:r w:rsidRPr="0066399B">
        <w:rPr>
          <w:rStyle w:val="apple-converted-space"/>
          <w:rFonts w:asciiTheme="minorHAnsi" w:hAnsiTheme="minorHAnsi" w:cstheme="minorHAnsi"/>
          <w:color w:val="333333"/>
        </w:rPr>
        <w:t> </w:t>
      </w:r>
      <w:r w:rsidRPr="0066399B">
        <w:rPr>
          <w:rStyle w:val="Emphasis"/>
          <w:rFonts w:asciiTheme="minorHAnsi" w:eastAsiaTheme="majorEastAsia" w:hAnsiTheme="minorHAnsi" w:cstheme="minorHAnsi"/>
          <w:color w:val="333333"/>
        </w:rPr>
        <w:t>Salmon</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can be conveniently run on a cluster using the</w:t>
      </w:r>
      <w:r w:rsidRPr="0066399B">
        <w:rPr>
          <w:rStyle w:val="apple-converted-space"/>
          <w:rFonts w:asciiTheme="minorHAnsi" w:hAnsiTheme="minorHAnsi" w:cstheme="minorHAnsi"/>
          <w:color w:val="333333"/>
        </w:rPr>
        <w:t> </w:t>
      </w:r>
      <w:hyperlink r:id="rId85" w:history="1">
        <w:r w:rsidRPr="0066399B">
          <w:rPr>
            <w:rStyle w:val="Hyperlink"/>
            <w:rFonts w:asciiTheme="minorHAnsi" w:hAnsiTheme="minorHAnsi" w:cstheme="minorHAnsi"/>
            <w:color w:val="337AB7"/>
            <w:u w:val="none"/>
          </w:rPr>
          <w:t>Snakemake</w:t>
        </w:r>
      </w:hyperlink>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workflow management system</w:t>
      </w:r>
      <w:r w:rsidRPr="0066399B">
        <w:rPr>
          <w:rStyle w:val="apple-converted-space"/>
          <w:rFonts w:asciiTheme="minorHAnsi" w:hAnsiTheme="minorHAnsi" w:cstheme="minorHAnsi"/>
          <w:color w:val="333333"/>
        </w:rPr>
        <w:t> </w:t>
      </w:r>
      <w:r w:rsidRPr="0066399B">
        <w:rPr>
          <w:rStyle w:val="citation"/>
          <w:rFonts w:asciiTheme="minorHAnsi" w:hAnsiTheme="minorHAnsi" w:cstheme="minorHAnsi"/>
          <w:color w:val="333333"/>
        </w:rPr>
        <w:t>(Köster and Rahmann 2012)</w:t>
      </w:r>
      <w:r w:rsidRPr="0066399B">
        <w:rPr>
          <w:rFonts w:asciiTheme="minorHAnsi" w:hAnsiTheme="minorHAnsi" w:cstheme="minorHAnsi"/>
          <w:color w:val="333333"/>
        </w:rPr>
        <w:t>.</w:t>
      </w:r>
    </w:p>
    <w:p w14:paraId="0757958C" w14:textId="77777777" w:rsidR="009B174B" w:rsidRPr="0066399B" w:rsidRDefault="009B174B" w:rsidP="009B174B">
      <w:pPr>
        <w:pStyle w:val="NormalWeb"/>
        <w:spacing w:before="150" w:beforeAutospacing="0" w:after="150" w:afterAutospacing="0"/>
        <w:jc w:val="both"/>
        <w:rPr>
          <w:rFonts w:asciiTheme="minorHAnsi" w:hAnsiTheme="minorHAnsi" w:cstheme="minorHAnsi"/>
          <w:color w:val="333333"/>
        </w:rPr>
      </w:pPr>
      <w:r w:rsidRPr="0066399B">
        <w:rPr>
          <w:rFonts w:asciiTheme="minorHAnsi" w:hAnsiTheme="minorHAnsi" w:cstheme="minorHAnsi"/>
          <w:color w:val="333333"/>
        </w:rPr>
        <w:t>The following</w:t>
      </w:r>
      <w:r w:rsidRPr="0066399B">
        <w:rPr>
          <w:rStyle w:val="apple-converted-space"/>
          <w:rFonts w:asciiTheme="minorHAnsi" w:hAnsiTheme="minorHAnsi" w:cstheme="minorHAnsi"/>
          <w:color w:val="333333"/>
        </w:rPr>
        <w:t> </w:t>
      </w:r>
      <w:r w:rsidRPr="0066399B">
        <w:rPr>
          <w:rStyle w:val="HTMLCode"/>
          <w:rFonts w:asciiTheme="minorHAnsi" w:eastAsiaTheme="majorEastAsia" w:hAnsiTheme="minorHAnsi" w:cstheme="minorHAnsi"/>
          <w:color w:val="404040"/>
          <w:sz w:val="24"/>
          <w:szCs w:val="24"/>
          <w:shd w:val="clear" w:color="auto" w:fill="F0F0F0"/>
        </w:rPr>
        <w:t>Snakemake</w:t>
      </w:r>
      <w:r w:rsidRPr="0066399B">
        <w:rPr>
          <w:rStyle w:val="apple-converted-space"/>
          <w:rFonts w:asciiTheme="minorHAnsi" w:hAnsiTheme="minorHAnsi" w:cstheme="minorHAnsi"/>
          <w:color w:val="333333"/>
        </w:rPr>
        <w:t> </w:t>
      </w:r>
      <w:r w:rsidRPr="0066399B">
        <w:rPr>
          <w:rFonts w:asciiTheme="minorHAnsi" w:hAnsiTheme="minorHAnsi" w:cstheme="minorHAnsi"/>
          <w:color w:val="333333"/>
        </w:rPr>
        <w:t>file was used to quantify the eight samples that were downloaded from the SRA (the SRR identifier is the run identifier, and there was only one run per sample for these eight samples).</w:t>
      </w:r>
    </w:p>
    <w:p w14:paraId="2F36CB34" w14:textId="77777777" w:rsidR="009B174B" w:rsidRPr="0066399B" w:rsidRDefault="009B174B" w:rsidP="009B174B">
      <w:pPr>
        <w:jc w:val="both"/>
        <w:rPr>
          <w:rFonts w:asciiTheme="minorHAnsi" w:hAnsiTheme="minorHAnsi" w:cstheme="minorHAnsi"/>
          <w:color w:val="333333"/>
          <w:shd w:val="clear" w:color="auto" w:fill="FFFFFF"/>
        </w:rPr>
      </w:pPr>
    </w:p>
    <w:p w14:paraId="05908BDA" w14:textId="77777777" w:rsidR="009B174B" w:rsidRPr="009B174B" w:rsidRDefault="009B174B" w:rsidP="009B174B">
      <w:pPr>
        <w:jc w:val="both"/>
        <w:rPr>
          <w:rFonts w:asciiTheme="minorHAnsi" w:hAnsiTheme="minorHAnsi" w:cstheme="minorHAnsi"/>
        </w:rPr>
      </w:pPr>
    </w:p>
    <w:p w14:paraId="1B063BD2" w14:textId="77777777" w:rsidR="009B174B" w:rsidRPr="009B174B" w:rsidRDefault="009B174B" w:rsidP="009B174B">
      <w:pPr>
        <w:pStyle w:val="ListParagraph"/>
        <w:rPr>
          <w:rFonts w:asciiTheme="minorHAnsi" w:hAnsiTheme="minorHAnsi" w:cstheme="minorHAnsi"/>
          <w:lang w:val="fr-CH"/>
        </w:rPr>
      </w:pPr>
    </w:p>
    <w:sectPr w:rsidR="009B174B" w:rsidRPr="009B174B" w:rsidSect="005971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0576"/>
    <w:multiLevelType w:val="hybridMultilevel"/>
    <w:tmpl w:val="7652CDA8"/>
    <w:lvl w:ilvl="0" w:tplc="6F86F5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149DF"/>
    <w:multiLevelType w:val="multilevel"/>
    <w:tmpl w:val="85DCB6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270D"/>
    <w:multiLevelType w:val="multilevel"/>
    <w:tmpl w:val="8B76CD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01F7CAC"/>
    <w:multiLevelType w:val="hybridMultilevel"/>
    <w:tmpl w:val="2FC063C4"/>
    <w:lvl w:ilvl="0" w:tplc="6F86F5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13CA2"/>
    <w:multiLevelType w:val="hybridMultilevel"/>
    <w:tmpl w:val="A8927CC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81A3E"/>
    <w:multiLevelType w:val="hybridMultilevel"/>
    <w:tmpl w:val="445ABF72"/>
    <w:lvl w:ilvl="0" w:tplc="44F2835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A2CE8"/>
    <w:multiLevelType w:val="multilevel"/>
    <w:tmpl w:val="FDC4EC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16E079C"/>
    <w:multiLevelType w:val="hybridMultilevel"/>
    <w:tmpl w:val="3C92177E"/>
    <w:lvl w:ilvl="0" w:tplc="6F86F5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1522E"/>
    <w:multiLevelType w:val="hybridMultilevel"/>
    <w:tmpl w:val="00A4E320"/>
    <w:lvl w:ilvl="0" w:tplc="6F86F5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BD6C7E"/>
    <w:multiLevelType w:val="multilevel"/>
    <w:tmpl w:val="3E361564"/>
    <w:lvl w:ilvl="0">
      <w:start w:val="1"/>
      <w:numFmt w:val="decimal"/>
      <w:lvlText w:val="%1."/>
      <w:lvlJc w:val="left"/>
      <w:pPr>
        <w:tabs>
          <w:tab w:val="num" w:pos="720"/>
        </w:tabs>
        <w:ind w:left="720" w:hanging="360"/>
      </w:pPr>
    </w:lvl>
    <w:lvl w:ilvl="1">
      <w:start w:val="1"/>
      <w:numFmt w:val="decimal"/>
      <w:lvlText w:val="(%2)"/>
      <w:lvlJc w:val="left"/>
      <w:pPr>
        <w:ind w:left="1460" w:hanging="38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C2A120C"/>
    <w:multiLevelType w:val="hybridMultilevel"/>
    <w:tmpl w:val="B79EB9EC"/>
    <w:lvl w:ilvl="0" w:tplc="2DE072C0">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41423C"/>
    <w:multiLevelType w:val="hybridMultilevel"/>
    <w:tmpl w:val="8CBC9DC6"/>
    <w:lvl w:ilvl="0" w:tplc="EC84178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AAB7919"/>
    <w:multiLevelType w:val="multilevel"/>
    <w:tmpl w:val="0FBCDA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0D67FCF"/>
    <w:multiLevelType w:val="multilevel"/>
    <w:tmpl w:val="E84A223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D532F"/>
    <w:multiLevelType w:val="multilevel"/>
    <w:tmpl w:val="FB22E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50A543C"/>
    <w:multiLevelType w:val="hybridMultilevel"/>
    <w:tmpl w:val="58949334"/>
    <w:lvl w:ilvl="0" w:tplc="A1F498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52177C"/>
    <w:multiLevelType w:val="hybridMultilevel"/>
    <w:tmpl w:val="315625DE"/>
    <w:lvl w:ilvl="0" w:tplc="2DE072C0">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20156B"/>
    <w:multiLevelType w:val="multilevel"/>
    <w:tmpl w:val="D92E65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C6047D8"/>
    <w:multiLevelType w:val="hybridMultilevel"/>
    <w:tmpl w:val="F612A916"/>
    <w:lvl w:ilvl="0" w:tplc="2DE072C0">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739256">
    <w:abstractNumId w:val="12"/>
  </w:num>
  <w:num w:numId="2" w16cid:durableId="1431848889">
    <w:abstractNumId w:val="17"/>
  </w:num>
  <w:num w:numId="3" w16cid:durableId="236794538">
    <w:abstractNumId w:val="15"/>
  </w:num>
  <w:num w:numId="4" w16cid:durableId="1345405141">
    <w:abstractNumId w:val="11"/>
  </w:num>
  <w:num w:numId="5" w16cid:durableId="387847162">
    <w:abstractNumId w:val="14"/>
  </w:num>
  <w:num w:numId="6" w16cid:durableId="369262411">
    <w:abstractNumId w:val="9"/>
  </w:num>
  <w:num w:numId="7" w16cid:durableId="1661887708">
    <w:abstractNumId w:val="5"/>
  </w:num>
  <w:num w:numId="8" w16cid:durableId="502818220">
    <w:abstractNumId w:val="7"/>
  </w:num>
  <w:num w:numId="9" w16cid:durableId="532228335">
    <w:abstractNumId w:val="0"/>
  </w:num>
  <w:num w:numId="10" w16cid:durableId="560487957">
    <w:abstractNumId w:val="10"/>
  </w:num>
  <w:num w:numId="11" w16cid:durableId="971718399">
    <w:abstractNumId w:val="16"/>
  </w:num>
  <w:num w:numId="12" w16cid:durableId="1179346327">
    <w:abstractNumId w:val="4"/>
  </w:num>
  <w:num w:numId="13" w16cid:durableId="2048792938">
    <w:abstractNumId w:val="6"/>
  </w:num>
  <w:num w:numId="14" w16cid:durableId="686828875">
    <w:abstractNumId w:val="2"/>
  </w:num>
  <w:num w:numId="15" w16cid:durableId="790438403">
    <w:abstractNumId w:val="18"/>
  </w:num>
  <w:num w:numId="16" w16cid:durableId="1464351317">
    <w:abstractNumId w:val="3"/>
  </w:num>
  <w:num w:numId="17" w16cid:durableId="1766490004">
    <w:abstractNumId w:val="8"/>
  </w:num>
  <w:num w:numId="18" w16cid:durableId="678822516">
    <w:abstractNumId w:val="1"/>
  </w:num>
  <w:num w:numId="19" w16cid:durableId="686055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7B"/>
    <w:rsid w:val="00017B88"/>
    <w:rsid w:val="0017627B"/>
    <w:rsid w:val="002C302D"/>
    <w:rsid w:val="00334E77"/>
    <w:rsid w:val="00400B30"/>
    <w:rsid w:val="005971BD"/>
    <w:rsid w:val="0066399B"/>
    <w:rsid w:val="00946FF3"/>
    <w:rsid w:val="009B174B"/>
    <w:rsid w:val="00A75715"/>
    <w:rsid w:val="00AB3B1C"/>
    <w:rsid w:val="00D3138C"/>
    <w:rsid w:val="00FF50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FDDD94B"/>
  <w15:chartTrackingRefBased/>
  <w15:docId w15:val="{6E7676F1-C415-D344-96FC-C082F5B4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74B"/>
    <w:rPr>
      <w:rFonts w:ascii="Times New Roman" w:eastAsia="Times New Roman" w:hAnsi="Times New Roman" w:cs="Times New Roman"/>
      <w:lang w:eastAsia="en-GB"/>
    </w:rPr>
  </w:style>
  <w:style w:type="paragraph" w:styleId="Heading1">
    <w:name w:val="heading 1"/>
    <w:basedOn w:val="Normal"/>
    <w:link w:val="Heading1Char"/>
    <w:uiPriority w:val="9"/>
    <w:qFormat/>
    <w:rsid w:val="0017627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76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1B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17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7B"/>
    <w:rPr>
      <w:color w:val="0563C1" w:themeColor="hyperlink"/>
      <w:u w:val="single"/>
    </w:rPr>
  </w:style>
  <w:style w:type="character" w:styleId="UnresolvedMention">
    <w:name w:val="Unresolved Mention"/>
    <w:basedOn w:val="DefaultParagraphFont"/>
    <w:uiPriority w:val="99"/>
    <w:semiHidden/>
    <w:unhideWhenUsed/>
    <w:rsid w:val="0017627B"/>
    <w:rPr>
      <w:color w:val="605E5C"/>
      <w:shd w:val="clear" w:color="auto" w:fill="E1DFDD"/>
    </w:rPr>
  </w:style>
  <w:style w:type="character" w:customStyle="1" w:styleId="Heading1Char">
    <w:name w:val="Heading 1 Char"/>
    <w:basedOn w:val="DefaultParagraphFont"/>
    <w:link w:val="Heading1"/>
    <w:uiPriority w:val="9"/>
    <w:rsid w:val="0017627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17627B"/>
  </w:style>
  <w:style w:type="character" w:customStyle="1" w:styleId="Heading2Char">
    <w:name w:val="Heading 2 Char"/>
    <w:basedOn w:val="DefaultParagraphFont"/>
    <w:link w:val="Heading2"/>
    <w:uiPriority w:val="9"/>
    <w:semiHidden/>
    <w:rsid w:val="001762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627B"/>
    <w:pPr>
      <w:spacing w:before="100" w:beforeAutospacing="1" w:after="100" w:afterAutospacing="1"/>
    </w:pPr>
  </w:style>
  <w:style w:type="character" w:styleId="FollowedHyperlink">
    <w:name w:val="FollowedHyperlink"/>
    <w:basedOn w:val="DefaultParagraphFont"/>
    <w:uiPriority w:val="99"/>
    <w:semiHidden/>
    <w:unhideWhenUsed/>
    <w:rsid w:val="0017627B"/>
    <w:rPr>
      <w:color w:val="954F72" w:themeColor="followedHyperlink"/>
      <w:u w:val="single"/>
    </w:rPr>
  </w:style>
  <w:style w:type="character" w:customStyle="1" w:styleId="Heading3Char">
    <w:name w:val="Heading 3 Char"/>
    <w:basedOn w:val="DefaultParagraphFont"/>
    <w:link w:val="Heading3"/>
    <w:uiPriority w:val="9"/>
    <w:semiHidden/>
    <w:rsid w:val="005971B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BD"/>
    <w:pPr>
      <w:ind w:left="720"/>
      <w:contextualSpacing/>
    </w:pPr>
  </w:style>
  <w:style w:type="character" w:customStyle="1" w:styleId="Heading4Char">
    <w:name w:val="Heading 4 Char"/>
    <w:basedOn w:val="DefaultParagraphFont"/>
    <w:link w:val="Heading4"/>
    <w:uiPriority w:val="9"/>
    <w:rsid w:val="009B174B"/>
    <w:rPr>
      <w:rFonts w:asciiTheme="majorHAnsi" w:eastAsiaTheme="majorEastAsia" w:hAnsiTheme="majorHAnsi" w:cstheme="majorBidi"/>
      <w:i/>
      <w:iCs/>
      <w:color w:val="2F5496" w:themeColor="accent1" w:themeShade="BF"/>
      <w:lang w:eastAsia="en-GB"/>
    </w:rPr>
  </w:style>
  <w:style w:type="character" w:customStyle="1" w:styleId="header-section-number">
    <w:name w:val="header-section-number"/>
    <w:basedOn w:val="DefaultParagraphFont"/>
    <w:rsid w:val="009B174B"/>
  </w:style>
  <w:style w:type="character" w:styleId="Emphasis">
    <w:name w:val="Emphasis"/>
    <w:basedOn w:val="DefaultParagraphFont"/>
    <w:uiPriority w:val="20"/>
    <w:qFormat/>
    <w:rsid w:val="009B174B"/>
    <w:rPr>
      <w:i/>
      <w:iCs/>
    </w:rPr>
  </w:style>
  <w:style w:type="character" w:styleId="Strong">
    <w:name w:val="Strong"/>
    <w:basedOn w:val="DefaultParagraphFont"/>
    <w:uiPriority w:val="22"/>
    <w:qFormat/>
    <w:rsid w:val="009B174B"/>
    <w:rPr>
      <w:b/>
      <w:bCs/>
    </w:rPr>
  </w:style>
  <w:style w:type="character" w:styleId="HTMLCode">
    <w:name w:val="HTML Code"/>
    <w:basedOn w:val="DefaultParagraphFont"/>
    <w:uiPriority w:val="99"/>
    <w:semiHidden/>
    <w:unhideWhenUsed/>
    <w:rsid w:val="009B174B"/>
    <w:rPr>
      <w:rFonts w:ascii="Courier New" w:eastAsia="Times New Roman" w:hAnsi="Courier New" w:cs="Courier New"/>
      <w:sz w:val="20"/>
      <w:szCs w:val="20"/>
    </w:rPr>
  </w:style>
  <w:style w:type="character" w:customStyle="1" w:styleId="citation">
    <w:name w:val="citation"/>
    <w:basedOn w:val="DefaultParagraphFont"/>
    <w:rsid w:val="009B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103">
      <w:bodyDiv w:val="1"/>
      <w:marLeft w:val="0"/>
      <w:marRight w:val="0"/>
      <w:marTop w:val="0"/>
      <w:marBottom w:val="0"/>
      <w:divBdr>
        <w:top w:val="none" w:sz="0" w:space="0" w:color="auto"/>
        <w:left w:val="none" w:sz="0" w:space="0" w:color="auto"/>
        <w:bottom w:val="none" w:sz="0" w:space="0" w:color="auto"/>
        <w:right w:val="none" w:sz="0" w:space="0" w:color="auto"/>
      </w:divBdr>
      <w:divsChild>
        <w:div w:id="1378357079">
          <w:marLeft w:val="0"/>
          <w:marRight w:val="0"/>
          <w:marTop w:val="0"/>
          <w:marBottom w:val="0"/>
          <w:divBdr>
            <w:top w:val="none" w:sz="0" w:space="0" w:color="auto"/>
            <w:left w:val="none" w:sz="0" w:space="0" w:color="auto"/>
            <w:bottom w:val="none" w:sz="0" w:space="0" w:color="auto"/>
            <w:right w:val="none" w:sz="0" w:space="0" w:color="auto"/>
          </w:divBdr>
        </w:div>
      </w:divsChild>
    </w:div>
    <w:div w:id="59061687">
      <w:bodyDiv w:val="1"/>
      <w:marLeft w:val="0"/>
      <w:marRight w:val="0"/>
      <w:marTop w:val="0"/>
      <w:marBottom w:val="0"/>
      <w:divBdr>
        <w:top w:val="none" w:sz="0" w:space="0" w:color="auto"/>
        <w:left w:val="none" w:sz="0" w:space="0" w:color="auto"/>
        <w:bottom w:val="none" w:sz="0" w:space="0" w:color="auto"/>
        <w:right w:val="none" w:sz="0" w:space="0" w:color="auto"/>
      </w:divBdr>
    </w:div>
    <w:div w:id="100690103">
      <w:bodyDiv w:val="1"/>
      <w:marLeft w:val="0"/>
      <w:marRight w:val="0"/>
      <w:marTop w:val="0"/>
      <w:marBottom w:val="0"/>
      <w:divBdr>
        <w:top w:val="none" w:sz="0" w:space="0" w:color="auto"/>
        <w:left w:val="none" w:sz="0" w:space="0" w:color="auto"/>
        <w:bottom w:val="none" w:sz="0" w:space="0" w:color="auto"/>
        <w:right w:val="none" w:sz="0" w:space="0" w:color="auto"/>
      </w:divBdr>
    </w:div>
    <w:div w:id="198204417">
      <w:bodyDiv w:val="1"/>
      <w:marLeft w:val="0"/>
      <w:marRight w:val="0"/>
      <w:marTop w:val="0"/>
      <w:marBottom w:val="0"/>
      <w:divBdr>
        <w:top w:val="none" w:sz="0" w:space="0" w:color="auto"/>
        <w:left w:val="none" w:sz="0" w:space="0" w:color="auto"/>
        <w:bottom w:val="none" w:sz="0" w:space="0" w:color="auto"/>
        <w:right w:val="none" w:sz="0" w:space="0" w:color="auto"/>
      </w:divBdr>
    </w:div>
    <w:div w:id="279193286">
      <w:bodyDiv w:val="1"/>
      <w:marLeft w:val="0"/>
      <w:marRight w:val="0"/>
      <w:marTop w:val="0"/>
      <w:marBottom w:val="0"/>
      <w:divBdr>
        <w:top w:val="none" w:sz="0" w:space="0" w:color="auto"/>
        <w:left w:val="none" w:sz="0" w:space="0" w:color="auto"/>
        <w:bottom w:val="none" w:sz="0" w:space="0" w:color="auto"/>
        <w:right w:val="none" w:sz="0" w:space="0" w:color="auto"/>
      </w:divBdr>
      <w:divsChild>
        <w:div w:id="45566781">
          <w:marLeft w:val="0"/>
          <w:marRight w:val="0"/>
          <w:marTop w:val="240"/>
          <w:marBottom w:val="0"/>
          <w:divBdr>
            <w:top w:val="none" w:sz="0" w:space="0" w:color="auto"/>
            <w:left w:val="none" w:sz="0" w:space="0" w:color="auto"/>
            <w:bottom w:val="none" w:sz="0" w:space="0" w:color="auto"/>
            <w:right w:val="none" w:sz="0" w:space="0" w:color="auto"/>
          </w:divBdr>
          <w:divsChild>
            <w:div w:id="1459488205">
              <w:marLeft w:val="0"/>
              <w:marRight w:val="0"/>
              <w:marTop w:val="0"/>
              <w:marBottom w:val="0"/>
              <w:divBdr>
                <w:top w:val="none" w:sz="0" w:space="0" w:color="auto"/>
                <w:left w:val="none" w:sz="0" w:space="0" w:color="auto"/>
                <w:bottom w:val="none" w:sz="0" w:space="0" w:color="auto"/>
                <w:right w:val="none" w:sz="0" w:space="0" w:color="auto"/>
              </w:divBdr>
              <w:divsChild>
                <w:div w:id="2102144552">
                  <w:marLeft w:val="0"/>
                  <w:marRight w:val="0"/>
                  <w:marTop w:val="0"/>
                  <w:marBottom w:val="0"/>
                  <w:divBdr>
                    <w:top w:val="none" w:sz="0" w:space="0" w:color="auto"/>
                    <w:left w:val="none" w:sz="0" w:space="0" w:color="auto"/>
                    <w:bottom w:val="none" w:sz="0" w:space="0" w:color="auto"/>
                    <w:right w:val="none" w:sz="0" w:space="0" w:color="auto"/>
                  </w:divBdr>
                  <w:divsChild>
                    <w:div w:id="13560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19733">
          <w:marLeft w:val="0"/>
          <w:marRight w:val="0"/>
          <w:marTop w:val="240"/>
          <w:marBottom w:val="0"/>
          <w:divBdr>
            <w:top w:val="none" w:sz="0" w:space="0" w:color="auto"/>
            <w:left w:val="none" w:sz="0" w:space="0" w:color="auto"/>
            <w:bottom w:val="none" w:sz="0" w:space="0" w:color="auto"/>
            <w:right w:val="none" w:sz="0" w:space="0" w:color="auto"/>
          </w:divBdr>
          <w:divsChild>
            <w:div w:id="916279745">
              <w:marLeft w:val="0"/>
              <w:marRight w:val="0"/>
              <w:marTop w:val="0"/>
              <w:marBottom w:val="0"/>
              <w:divBdr>
                <w:top w:val="none" w:sz="0" w:space="0" w:color="auto"/>
                <w:left w:val="none" w:sz="0" w:space="0" w:color="auto"/>
                <w:bottom w:val="none" w:sz="0" w:space="0" w:color="auto"/>
                <w:right w:val="none" w:sz="0" w:space="0" w:color="auto"/>
              </w:divBdr>
              <w:divsChild>
                <w:div w:id="1625382083">
                  <w:marLeft w:val="0"/>
                  <w:marRight w:val="0"/>
                  <w:marTop w:val="0"/>
                  <w:marBottom w:val="0"/>
                  <w:divBdr>
                    <w:top w:val="none" w:sz="0" w:space="0" w:color="auto"/>
                    <w:left w:val="none" w:sz="0" w:space="0" w:color="auto"/>
                    <w:bottom w:val="none" w:sz="0" w:space="0" w:color="auto"/>
                    <w:right w:val="none" w:sz="0" w:space="0" w:color="auto"/>
                  </w:divBdr>
                  <w:divsChild>
                    <w:div w:id="1469854829">
                      <w:marLeft w:val="0"/>
                      <w:marRight w:val="0"/>
                      <w:marTop w:val="0"/>
                      <w:marBottom w:val="0"/>
                      <w:divBdr>
                        <w:top w:val="none" w:sz="0" w:space="0" w:color="auto"/>
                        <w:left w:val="none" w:sz="0" w:space="0" w:color="auto"/>
                        <w:bottom w:val="none" w:sz="0" w:space="0" w:color="auto"/>
                        <w:right w:val="none" w:sz="0" w:space="0" w:color="auto"/>
                      </w:divBdr>
                      <w:divsChild>
                        <w:div w:id="237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105495">
      <w:bodyDiv w:val="1"/>
      <w:marLeft w:val="0"/>
      <w:marRight w:val="0"/>
      <w:marTop w:val="0"/>
      <w:marBottom w:val="0"/>
      <w:divBdr>
        <w:top w:val="none" w:sz="0" w:space="0" w:color="auto"/>
        <w:left w:val="none" w:sz="0" w:space="0" w:color="auto"/>
        <w:bottom w:val="none" w:sz="0" w:space="0" w:color="auto"/>
        <w:right w:val="none" w:sz="0" w:space="0" w:color="auto"/>
      </w:divBdr>
    </w:div>
    <w:div w:id="328141791">
      <w:bodyDiv w:val="1"/>
      <w:marLeft w:val="0"/>
      <w:marRight w:val="0"/>
      <w:marTop w:val="0"/>
      <w:marBottom w:val="0"/>
      <w:divBdr>
        <w:top w:val="none" w:sz="0" w:space="0" w:color="auto"/>
        <w:left w:val="none" w:sz="0" w:space="0" w:color="auto"/>
        <w:bottom w:val="none" w:sz="0" w:space="0" w:color="auto"/>
        <w:right w:val="none" w:sz="0" w:space="0" w:color="auto"/>
      </w:divBdr>
    </w:div>
    <w:div w:id="352851479">
      <w:bodyDiv w:val="1"/>
      <w:marLeft w:val="0"/>
      <w:marRight w:val="0"/>
      <w:marTop w:val="0"/>
      <w:marBottom w:val="0"/>
      <w:divBdr>
        <w:top w:val="none" w:sz="0" w:space="0" w:color="auto"/>
        <w:left w:val="none" w:sz="0" w:space="0" w:color="auto"/>
        <w:bottom w:val="none" w:sz="0" w:space="0" w:color="auto"/>
        <w:right w:val="none" w:sz="0" w:space="0" w:color="auto"/>
      </w:divBdr>
    </w:div>
    <w:div w:id="520362080">
      <w:bodyDiv w:val="1"/>
      <w:marLeft w:val="0"/>
      <w:marRight w:val="0"/>
      <w:marTop w:val="0"/>
      <w:marBottom w:val="0"/>
      <w:divBdr>
        <w:top w:val="none" w:sz="0" w:space="0" w:color="auto"/>
        <w:left w:val="none" w:sz="0" w:space="0" w:color="auto"/>
        <w:bottom w:val="none" w:sz="0" w:space="0" w:color="auto"/>
        <w:right w:val="none" w:sz="0" w:space="0" w:color="auto"/>
      </w:divBdr>
    </w:div>
    <w:div w:id="636106191">
      <w:bodyDiv w:val="1"/>
      <w:marLeft w:val="0"/>
      <w:marRight w:val="0"/>
      <w:marTop w:val="0"/>
      <w:marBottom w:val="0"/>
      <w:divBdr>
        <w:top w:val="none" w:sz="0" w:space="0" w:color="auto"/>
        <w:left w:val="none" w:sz="0" w:space="0" w:color="auto"/>
        <w:bottom w:val="none" w:sz="0" w:space="0" w:color="auto"/>
        <w:right w:val="none" w:sz="0" w:space="0" w:color="auto"/>
      </w:divBdr>
      <w:divsChild>
        <w:div w:id="1056396280">
          <w:marLeft w:val="0"/>
          <w:marRight w:val="0"/>
          <w:marTop w:val="0"/>
          <w:marBottom w:val="0"/>
          <w:divBdr>
            <w:top w:val="none" w:sz="0" w:space="0" w:color="auto"/>
            <w:left w:val="none" w:sz="0" w:space="0" w:color="auto"/>
            <w:bottom w:val="none" w:sz="0" w:space="0" w:color="auto"/>
            <w:right w:val="none" w:sz="0" w:space="0" w:color="auto"/>
          </w:divBdr>
          <w:divsChild>
            <w:div w:id="451486173">
              <w:marLeft w:val="0"/>
              <w:marRight w:val="0"/>
              <w:marTop w:val="0"/>
              <w:marBottom w:val="0"/>
              <w:divBdr>
                <w:top w:val="none" w:sz="0" w:space="0" w:color="auto"/>
                <w:left w:val="none" w:sz="0" w:space="0" w:color="auto"/>
                <w:bottom w:val="none" w:sz="0" w:space="0" w:color="auto"/>
                <w:right w:val="none" w:sz="0" w:space="0" w:color="auto"/>
              </w:divBdr>
            </w:div>
          </w:divsChild>
        </w:div>
        <w:div w:id="533348834">
          <w:marLeft w:val="0"/>
          <w:marRight w:val="0"/>
          <w:marTop w:val="0"/>
          <w:marBottom w:val="0"/>
          <w:divBdr>
            <w:top w:val="none" w:sz="0" w:space="0" w:color="auto"/>
            <w:left w:val="none" w:sz="0" w:space="0" w:color="auto"/>
            <w:bottom w:val="none" w:sz="0" w:space="0" w:color="auto"/>
            <w:right w:val="none" w:sz="0" w:space="0" w:color="auto"/>
          </w:divBdr>
          <w:divsChild>
            <w:div w:id="1824737023">
              <w:marLeft w:val="0"/>
              <w:marRight w:val="0"/>
              <w:marTop w:val="0"/>
              <w:marBottom w:val="0"/>
              <w:divBdr>
                <w:top w:val="none" w:sz="0" w:space="0" w:color="auto"/>
                <w:left w:val="none" w:sz="0" w:space="0" w:color="auto"/>
                <w:bottom w:val="none" w:sz="0" w:space="0" w:color="auto"/>
                <w:right w:val="none" w:sz="0" w:space="0" w:color="auto"/>
              </w:divBdr>
            </w:div>
            <w:div w:id="13428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0568">
      <w:bodyDiv w:val="1"/>
      <w:marLeft w:val="0"/>
      <w:marRight w:val="0"/>
      <w:marTop w:val="0"/>
      <w:marBottom w:val="0"/>
      <w:divBdr>
        <w:top w:val="none" w:sz="0" w:space="0" w:color="auto"/>
        <w:left w:val="none" w:sz="0" w:space="0" w:color="auto"/>
        <w:bottom w:val="none" w:sz="0" w:space="0" w:color="auto"/>
        <w:right w:val="none" w:sz="0" w:space="0" w:color="auto"/>
      </w:divBdr>
    </w:div>
    <w:div w:id="988829665">
      <w:bodyDiv w:val="1"/>
      <w:marLeft w:val="0"/>
      <w:marRight w:val="0"/>
      <w:marTop w:val="0"/>
      <w:marBottom w:val="0"/>
      <w:divBdr>
        <w:top w:val="none" w:sz="0" w:space="0" w:color="auto"/>
        <w:left w:val="none" w:sz="0" w:space="0" w:color="auto"/>
        <w:bottom w:val="none" w:sz="0" w:space="0" w:color="auto"/>
        <w:right w:val="none" w:sz="0" w:space="0" w:color="auto"/>
      </w:divBdr>
    </w:div>
    <w:div w:id="989598633">
      <w:bodyDiv w:val="1"/>
      <w:marLeft w:val="0"/>
      <w:marRight w:val="0"/>
      <w:marTop w:val="0"/>
      <w:marBottom w:val="0"/>
      <w:divBdr>
        <w:top w:val="none" w:sz="0" w:space="0" w:color="auto"/>
        <w:left w:val="none" w:sz="0" w:space="0" w:color="auto"/>
        <w:bottom w:val="none" w:sz="0" w:space="0" w:color="auto"/>
        <w:right w:val="none" w:sz="0" w:space="0" w:color="auto"/>
      </w:divBdr>
    </w:div>
    <w:div w:id="1334916267">
      <w:bodyDiv w:val="1"/>
      <w:marLeft w:val="0"/>
      <w:marRight w:val="0"/>
      <w:marTop w:val="0"/>
      <w:marBottom w:val="0"/>
      <w:divBdr>
        <w:top w:val="none" w:sz="0" w:space="0" w:color="auto"/>
        <w:left w:val="none" w:sz="0" w:space="0" w:color="auto"/>
        <w:bottom w:val="none" w:sz="0" w:space="0" w:color="auto"/>
        <w:right w:val="none" w:sz="0" w:space="0" w:color="auto"/>
      </w:divBdr>
    </w:div>
    <w:div w:id="1429617636">
      <w:bodyDiv w:val="1"/>
      <w:marLeft w:val="0"/>
      <w:marRight w:val="0"/>
      <w:marTop w:val="0"/>
      <w:marBottom w:val="0"/>
      <w:divBdr>
        <w:top w:val="none" w:sz="0" w:space="0" w:color="auto"/>
        <w:left w:val="none" w:sz="0" w:space="0" w:color="auto"/>
        <w:bottom w:val="none" w:sz="0" w:space="0" w:color="auto"/>
        <w:right w:val="none" w:sz="0" w:space="0" w:color="auto"/>
      </w:divBdr>
    </w:div>
    <w:div w:id="1452171326">
      <w:bodyDiv w:val="1"/>
      <w:marLeft w:val="0"/>
      <w:marRight w:val="0"/>
      <w:marTop w:val="0"/>
      <w:marBottom w:val="0"/>
      <w:divBdr>
        <w:top w:val="none" w:sz="0" w:space="0" w:color="auto"/>
        <w:left w:val="none" w:sz="0" w:space="0" w:color="auto"/>
        <w:bottom w:val="none" w:sz="0" w:space="0" w:color="auto"/>
        <w:right w:val="none" w:sz="0" w:space="0" w:color="auto"/>
      </w:divBdr>
    </w:div>
    <w:div w:id="1492328129">
      <w:bodyDiv w:val="1"/>
      <w:marLeft w:val="0"/>
      <w:marRight w:val="0"/>
      <w:marTop w:val="0"/>
      <w:marBottom w:val="0"/>
      <w:divBdr>
        <w:top w:val="none" w:sz="0" w:space="0" w:color="auto"/>
        <w:left w:val="none" w:sz="0" w:space="0" w:color="auto"/>
        <w:bottom w:val="none" w:sz="0" w:space="0" w:color="auto"/>
        <w:right w:val="none" w:sz="0" w:space="0" w:color="auto"/>
      </w:divBdr>
    </w:div>
    <w:div w:id="1615484115">
      <w:bodyDiv w:val="1"/>
      <w:marLeft w:val="0"/>
      <w:marRight w:val="0"/>
      <w:marTop w:val="0"/>
      <w:marBottom w:val="0"/>
      <w:divBdr>
        <w:top w:val="none" w:sz="0" w:space="0" w:color="auto"/>
        <w:left w:val="none" w:sz="0" w:space="0" w:color="auto"/>
        <w:bottom w:val="none" w:sz="0" w:space="0" w:color="auto"/>
        <w:right w:val="none" w:sz="0" w:space="0" w:color="auto"/>
      </w:divBdr>
    </w:div>
    <w:div w:id="19672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oconductor.org/packages/release/workflows/vignettes/rnaseqGene/inst/doc/rnaseqGene.html" TargetMode="External"/><Relationship Id="rId21" Type="http://schemas.openxmlformats.org/officeDocument/2006/relationships/hyperlink" Target="https://bioconductor.org/packages/release/workflows/vignettes/rnaseqGene/inst/doc/rnaseqGene.html" TargetMode="External"/><Relationship Id="rId42" Type="http://schemas.openxmlformats.org/officeDocument/2006/relationships/hyperlink" Target="https://bioconductor.org/packages/release/workflows/vignettes/rnaseqGene/inst/doc/rnaseqGene.html" TargetMode="External"/><Relationship Id="rId47" Type="http://schemas.openxmlformats.org/officeDocument/2006/relationships/hyperlink" Target="https://bioconductor.org/packages/release/workflows/vignettes/rnaseqGene/inst/doc/rnaseqGene.html" TargetMode="External"/><Relationship Id="rId63" Type="http://schemas.openxmlformats.org/officeDocument/2006/relationships/hyperlink" Target="https://support.bioconductor.org/" TargetMode="External"/><Relationship Id="rId68" Type="http://schemas.openxmlformats.org/officeDocument/2006/relationships/hyperlink" Target="https://bioconductor.org/packages/3.15/DESeq2" TargetMode="External"/><Relationship Id="rId84" Type="http://schemas.openxmlformats.org/officeDocument/2006/relationships/hyperlink" Target="https://combine-lab.github.io/salmon/getting_started/" TargetMode="External"/><Relationship Id="rId16" Type="http://schemas.openxmlformats.org/officeDocument/2006/relationships/hyperlink" Target="https://www.kaggle.com/code/yyoshiaki/eda-scanpy-bioinformatics-standard-analysis" TargetMode="External"/><Relationship Id="rId11" Type="http://schemas.openxmlformats.org/officeDocument/2006/relationships/hyperlink" Target="https://en.wikipedia.org/wiki/Batch_effect" TargetMode="External"/><Relationship Id="rId32" Type="http://schemas.openxmlformats.org/officeDocument/2006/relationships/hyperlink" Target="https://bioconductor.org/packages/release/workflows/vignettes/rnaseqGene/inst/doc/rnaseqGene.html" TargetMode="External"/><Relationship Id="rId37" Type="http://schemas.openxmlformats.org/officeDocument/2006/relationships/hyperlink" Target="https://bioconductor.org/packages/release/workflows/vignettes/rnaseqGene/inst/doc/rnaseqGene.html" TargetMode="External"/><Relationship Id="rId53" Type="http://schemas.openxmlformats.org/officeDocument/2006/relationships/hyperlink" Target="https://bioconductor.org/packages/release/workflows/vignettes/rnaseqGene/inst/doc/rnaseqGene.html" TargetMode="External"/><Relationship Id="rId58" Type="http://schemas.openxmlformats.org/officeDocument/2006/relationships/hyperlink" Target="https://bioconductor.org/packages/release/workflows/vignettes/rnaseqGene/inst/doc/rnaseqGene.html" TargetMode="External"/><Relationship Id="rId74" Type="http://schemas.openxmlformats.org/officeDocument/2006/relationships/hyperlink" Target="https://combine-lab.github.io/salmon/" TargetMode="External"/><Relationship Id="rId79" Type="http://schemas.openxmlformats.org/officeDocument/2006/relationships/hyperlink" Target="https://combine-lab.github.io/salmon/getting_started/" TargetMode="External"/><Relationship Id="rId5" Type="http://schemas.openxmlformats.org/officeDocument/2006/relationships/image" Target="media/image1.png"/><Relationship Id="rId19" Type="http://schemas.openxmlformats.org/officeDocument/2006/relationships/hyperlink" Target="https://f1000research.com/articles/4-1070" TargetMode="External"/><Relationship Id="rId14" Type="http://schemas.openxmlformats.org/officeDocument/2006/relationships/hyperlink" Target="https://www.kaggle.com/code/vsevolodcherepanov/rna-seq-data-differential-expression-analysis/notebook" TargetMode="External"/><Relationship Id="rId22" Type="http://schemas.openxmlformats.org/officeDocument/2006/relationships/hyperlink" Target="https://bioconductor.org/packages/release/workflows/vignettes/rnaseqGene/inst/doc/rnaseqGene.html" TargetMode="External"/><Relationship Id="rId27" Type="http://schemas.openxmlformats.org/officeDocument/2006/relationships/hyperlink" Target="https://bioconductor.org/packages/release/workflows/vignettes/rnaseqGene/inst/doc/rnaseqGene.html" TargetMode="External"/><Relationship Id="rId30" Type="http://schemas.openxmlformats.org/officeDocument/2006/relationships/hyperlink" Target="https://bioconductor.org/packages/release/workflows/vignettes/rnaseqGene/inst/doc/rnaseqGene.html" TargetMode="External"/><Relationship Id="rId35" Type="http://schemas.openxmlformats.org/officeDocument/2006/relationships/hyperlink" Target="https://bioconductor.org/packages/release/workflows/vignettes/rnaseqGene/inst/doc/rnaseqGene.html" TargetMode="External"/><Relationship Id="rId43" Type="http://schemas.openxmlformats.org/officeDocument/2006/relationships/hyperlink" Target="https://bioconductor.org/packages/release/workflows/vignettes/rnaseqGene/inst/doc/rnaseqGene.html" TargetMode="External"/><Relationship Id="rId48" Type="http://schemas.openxmlformats.org/officeDocument/2006/relationships/hyperlink" Target="https://bioconductor.org/packages/release/workflows/vignettes/rnaseqGene/inst/doc/rnaseqGene.html" TargetMode="External"/><Relationship Id="rId56" Type="http://schemas.openxmlformats.org/officeDocument/2006/relationships/hyperlink" Target="https://bioconductor.org/packages/release/workflows/vignettes/rnaseqGene/inst/doc/rnaseqGene.html" TargetMode="External"/><Relationship Id="rId64" Type="http://schemas.openxmlformats.org/officeDocument/2006/relationships/hyperlink" Target="http://www.bioconductor.org/help/support/posting-guide/" TargetMode="External"/><Relationship Id="rId69" Type="http://schemas.openxmlformats.org/officeDocument/2006/relationships/hyperlink" Target="https://bioconductor.org/packages/3.15/edgeR" TargetMode="External"/><Relationship Id="rId77" Type="http://schemas.openxmlformats.org/officeDocument/2006/relationships/hyperlink" Target="https://bioconductor.org/packages/3.15/tximport" TargetMode="External"/><Relationship Id="rId8" Type="http://schemas.openxmlformats.org/officeDocument/2006/relationships/hyperlink" Target="https://www.ebi.ac.uk/training/online/course/functional-genomics-ii-common-technologies-and-data-analysis-methods/differential-gene" TargetMode="External"/><Relationship Id="rId51" Type="http://schemas.openxmlformats.org/officeDocument/2006/relationships/hyperlink" Target="https://bioconductor.org/packages/release/workflows/vignettes/rnaseqGene/inst/doc/rnaseqGene.html" TargetMode="External"/><Relationship Id="rId72" Type="http://schemas.openxmlformats.org/officeDocument/2006/relationships/hyperlink" Target="https://bioconductor.org/packages/3.15/EBSeq" TargetMode="External"/><Relationship Id="rId80" Type="http://schemas.openxmlformats.org/officeDocument/2006/relationships/hyperlink" Target="http://salmon.readthedocs.io/en/latest/salmon.html" TargetMode="External"/><Relationship Id="rId85" Type="http://schemas.openxmlformats.org/officeDocument/2006/relationships/hyperlink" Target="https://snakemake.readthedocs.io/en/stable/" TargetMode="External"/><Relationship Id="rId3" Type="http://schemas.openxmlformats.org/officeDocument/2006/relationships/settings" Target="settings.xml"/><Relationship Id="rId12" Type="http://schemas.openxmlformats.org/officeDocument/2006/relationships/hyperlink" Target="https://www.rna-seqblog.com/rpkm-fpkm-and-tpm-clearly-explained/" TargetMode="External"/><Relationship Id="rId17" Type="http://schemas.openxmlformats.org/officeDocument/2006/relationships/hyperlink" Target="https://bioconductor.org/packages/release/workflows/vignettes/rnaseqGene/inst/doc/rnaseqGene.html" TargetMode="External"/><Relationship Id="rId25" Type="http://schemas.openxmlformats.org/officeDocument/2006/relationships/hyperlink" Target="https://bioconductor.org/packages/release/workflows/vignettes/rnaseqGene/inst/doc/rnaseqGene.html" TargetMode="External"/><Relationship Id="rId33" Type="http://schemas.openxmlformats.org/officeDocument/2006/relationships/hyperlink" Target="https://bioconductor.org/packages/release/workflows/vignettes/rnaseqGene/inst/doc/rnaseqGene.html" TargetMode="External"/><Relationship Id="rId38" Type="http://schemas.openxmlformats.org/officeDocument/2006/relationships/hyperlink" Target="https://bioconductor.org/packages/release/workflows/vignettes/rnaseqGene/inst/doc/rnaseqGene.html" TargetMode="External"/><Relationship Id="rId46" Type="http://schemas.openxmlformats.org/officeDocument/2006/relationships/hyperlink" Target="https://bioconductor.org/packages/release/workflows/vignettes/rnaseqGene/inst/doc/rnaseqGene.html" TargetMode="External"/><Relationship Id="rId59" Type="http://schemas.openxmlformats.org/officeDocument/2006/relationships/hyperlink" Target="http://bioconductor.org/install/" TargetMode="External"/><Relationship Id="rId67" Type="http://schemas.openxmlformats.org/officeDocument/2006/relationships/hyperlink" Target="http://www.ncbi.nlm.nih.gov/geo/query/acc.cgi?acc=GSE52778" TargetMode="External"/><Relationship Id="rId20" Type="http://schemas.openxmlformats.org/officeDocument/2006/relationships/hyperlink" Target="https://bioconductor.org/packages/release/workflows/vignettes/rnaseqGene/inst/doc/rnaseqGene.html" TargetMode="External"/><Relationship Id="rId41" Type="http://schemas.openxmlformats.org/officeDocument/2006/relationships/hyperlink" Target="https://bioconductor.org/packages/release/workflows/vignettes/rnaseqGene/inst/doc/rnaseqGene.html" TargetMode="External"/><Relationship Id="rId54" Type="http://schemas.openxmlformats.org/officeDocument/2006/relationships/hyperlink" Target="https://bioconductor.org/packages/release/workflows/vignettes/rnaseqGene/inst/doc/rnaseqGene.html" TargetMode="External"/><Relationship Id="rId62" Type="http://schemas.openxmlformats.org/officeDocument/2006/relationships/hyperlink" Target="https://f1000research.com/articles/7-952/v3" TargetMode="External"/><Relationship Id="rId70" Type="http://schemas.openxmlformats.org/officeDocument/2006/relationships/hyperlink" Target="https://bioconductor.org/packages/3.15/limma" TargetMode="External"/><Relationship Id="rId75" Type="http://schemas.openxmlformats.org/officeDocument/2006/relationships/hyperlink" Target="https://pachterlab.github.io/kallisto/" TargetMode="External"/><Relationship Id="rId83" Type="http://schemas.openxmlformats.org/officeDocument/2006/relationships/hyperlink" Target="https://bioconductor.org/packages/release/bioc/vignettes/tximeta/inst/doc/tximeta.html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kaggle.com/code/garimabansal/differential-gene-expression-analysis/notebook" TargetMode="External"/><Relationship Id="rId23" Type="http://schemas.openxmlformats.org/officeDocument/2006/relationships/hyperlink" Target="https://bioconductor.org/packages/release/workflows/vignettes/rnaseqGene/inst/doc/rnaseqGene.html" TargetMode="External"/><Relationship Id="rId28" Type="http://schemas.openxmlformats.org/officeDocument/2006/relationships/hyperlink" Target="https://bioconductor.org/packages/release/workflows/vignettes/rnaseqGene/inst/doc/rnaseqGene.html" TargetMode="External"/><Relationship Id="rId36" Type="http://schemas.openxmlformats.org/officeDocument/2006/relationships/hyperlink" Target="https://bioconductor.org/packages/release/workflows/vignettes/rnaseqGene/inst/doc/rnaseqGene.html" TargetMode="External"/><Relationship Id="rId49" Type="http://schemas.openxmlformats.org/officeDocument/2006/relationships/hyperlink" Target="https://bioconductor.org/packages/release/workflows/vignettes/rnaseqGene/inst/doc/rnaseqGene.html" TargetMode="External"/><Relationship Id="rId57" Type="http://schemas.openxmlformats.org/officeDocument/2006/relationships/hyperlink" Target="https://bioconductor.org/packages/release/workflows/vignettes/rnaseqGene/inst/doc/rnaseqGene.html" TargetMode="External"/><Relationship Id="rId10" Type="http://schemas.openxmlformats.org/officeDocument/2006/relationships/hyperlink" Target="https://chagall.med.cornell.edu/RNASEQcourse/Intro2RNAseq.pdf" TargetMode="External"/><Relationship Id="rId31" Type="http://schemas.openxmlformats.org/officeDocument/2006/relationships/hyperlink" Target="https://bioconductor.org/packages/release/workflows/vignettes/rnaseqGene/inst/doc/rnaseqGene.html" TargetMode="External"/><Relationship Id="rId44" Type="http://schemas.openxmlformats.org/officeDocument/2006/relationships/hyperlink" Target="https://bioconductor.org/packages/release/workflows/vignettes/rnaseqGene/inst/doc/rnaseqGene.html" TargetMode="External"/><Relationship Id="rId52" Type="http://schemas.openxmlformats.org/officeDocument/2006/relationships/hyperlink" Target="https://bioconductor.org/packages/release/workflows/vignettes/rnaseqGene/inst/doc/rnaseqGene.html" TargetMode="External"/><Relationship Id="rId60" Type="http://schemas.openxmlformats.org/officeDocument/2006/relationships/hyperlink" Target="http://f1000research.com/articles/4-1070" TargetMode="External"/><Relationship Id="rId65" Type="http://schemas.openxmlformats.org/officeDocument/2006/relationships/hyperlink" Target="https://bioconductor.org/packages/3.15/airway" TargetMode="External"/><Relationship Id="rId73" Type="http://schemas.openxmlformats.org/officeDocument/2006/relationships/hyperlink" Target="https://bioconductor.org/packages/3.15/baySeq" TargetMode="External"/><Relationship Id="rId78" Type="http://schemas.openxmlformats.org/officeDocument/2006/relationships/hyperlink" Target="https://bioconductor.org/packages/3.15/tximeta" TargetMode="External"/><Relationship Id="rId81" Type="http://schemas.openxmlformats.org/officeDocument/2006/relationships/hyperlink" Target="https://bioconductor.org/packages/3.15/tximport"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camp.com/courses/differential-expression-analysis-with-limma-in-r" TargetMode="External"/><Relationship Id="rId13" Type="http://schemas.openxmlformats.org/officeDocument/2006/relationships/hyperlink" Target="https://www.kaggle.com/code/vsevolodcherepanov/rna-seq-data-differential-expression-analysis/data" TargetMode="External"/><Relationship Id="rId18" Type="http://schemas.openxmlformats.org/officeDocument/2006/relationships/hyperlink" Target="https://bioconductor.org/packages/release/workflows/vignettes/rnaseqGene/inst/doc/rnaseqGene.html" TargetMode="External"/><Relationship Id="rId39" Type="http://schemas.openxmlformats.org/officeDocument/2006/relationships/hyperlink" Target="https://bioconductor.org/packages/release/workflows/vignettes/rnaseqGene/inst/doc/rnaseqGene.html" TargetMode="External"/><Relationship Id="rId34" Type="http://schemas.openxmlformats.org/officeDocument/2006/relationships/hyperlink" Target="https://bioconductor.org/packages/release/workflows/vignettes/rnaseqGene/inst/doc/rnaseqGene.html" TargetMode="External"/><Relationship Id="rId50" Type="http://schemas.openxmlformats.org/officeDocument/2006/relationships/hyperlink" Target="https://bioconductor.org/packages/release/workflows/vignettes/rnaseqGene/inst/doc/rnaseqGene.html" TargetMode="External"/><Relationship Id="rId55" Type="http://schemas.openxmlformats.org/officeDocument/2006/relationships/hyperlink" Target="https://bioconductor.org/packages/release/workflows/vignettes/rnaseqGene/inst/doc/rnaseqGene.html" TargetMode="External"/><Relationship Id="rId76" Type="http://schemas.openxmlformats.org/officeDocument/2006/relationships/hyperlink" Target="http://deweylab.github.io/RSEM/" TargetMode="External"/><Relationship Id="rId7" Type="http://schemas.openxmlformats.org/officeDocument/2006/relationships/image" Target="media/image3.png"/><Relationship Id="rId71" Type="http://schemas.openxmlformats.org/officeDocument/2006/relationships/hyperlink" Target="https://bioconductor.org/packages/3.15/DSS" TargetMode="External"/><Relationship Id="rId2" Type="http://schemas.openxmlformats.org/officeDocument/2006/relationships/styles" Target="styles.xml"/><Relationship Id="rId29" Type="http://schemas.openxmlformats.org/officeDocument/2006/relationships/hyperlink" Target="https://bioconductor.org/packages/release/workflows/vignettes/rnaseqGene/inst/doc/rnaseqGene.html" TargetMode="External"/><Relationship Id="rId24" Type="http://schemas.openxmlformats.org/officeDocument/2006/relationships/hyperlink" Target="https://bioconductor.org/packages/release/workflows/vignettes/rnaseqGene/inst/doc/rnaseqGene.html" TargetMode="External"/><Relationship Id="rId40" Type="http://schemas.openxmlformats.org/officeDocument/2006/relationships/hyperlink" Target="https://bioconductor.org/packages/release/workflows/vignettes/rnaseqGene/inst/doc/rnaseqGene.html" TargetMode="External"/><Relationship Id="rId45" Type="http://schemas.openxmlformats.org/officeDocument/2006/relationships/hyperlink" Target="https://bioconductor.org/packages/release/workflows/vignettes/rnaseqGene/inst/doc/rnaseqGene.html" TargetMode="External"/><Relationship Id="rId66" Type="http://schemas.openxmlformats.org/officeDocument/2006/relationships/hyperlink" Target="http://www.ncbi.nlm.nih.gov/pubmed/24926665" TargetMode="External"/><Relationship Id="rId87" Type="http://schemas.openxmlformats.org/officeDocument/2006/relationships/theme" Target="theme/theme1.xml"/><Relationship Id="rId61" Type="http://schemas.openxmlformats.org/officeDocument/2006/relationships/hyperlink" Target="https://bioconductor.org/packages/rnaseqDTU" TargetMode="External"/><Relationship Id="rId82" Type="http://schemas.openxmlformats.org/officeDocument/2006/relationships/hyperlink" Target="https://bioconductor.org/packages/3.15/txi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Rosikiewicz</dc:creator>
  <cp:keywords/>
  <dc:description/>
  <cp:lastModifiedBy>Pawel Rosikiewicz</cp:lastModifiedBy>
  <cp:revision>3</cp:revision>
  <dcterms:created xsi:type="dcterms:W3CDTF">2022-06-06T13:07:00Z</dcterms:created>
  <dcterms:modified xsi:type="dcterms:W3CDTF">2022-06-06T15:22:00Z</dcterms:modified>
</cp:coreProperties>
</file>